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pageBreakBefore w:val="0"/>
        <w:tabs>
          <w:tab w:val="right" w:leader="dot" w:pos="9061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0"/>
        <w:jc w:val="center"/>
        <w:rPr>
          <w:b/>
          <w:bCs/>
          <w:sz w:val="24"/>
          <w:u w:val="single"/>
        </w:rPr>
      </w:pPr>
      <w:r>
        <w:rPr>
          <w:b/>
          <w:bCs/>
        </w:rPr>
        <w:t>招标公告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中国重汽集团济南动力有限公司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发动机制造公司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园区防雷设施检测项目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已批准</w:t>
      </w:r>
      <w:r>
        <w:rPr>
          <w:rFonts w:hint="eastAsia" w:ascii="宋体" w:hAnsi="宋体" w:eastAsia="宋体" w:cs="宋体"/>
          <w:sz w:val="24"/>
          <w:szCs w:val="24"/>
        </w:rPr>
        <w:t>实施</w:t>
      </w:r>
      <w:r>
        <w:rPr>
          <w:rFonts w:ascii="宋体" w:hAnsi="宋体" w:eastAsia="宋体" w:cs="宋体"/>
          <w:sz w:val="24"/>
          <w:szCs w:val="24"/>
        </w:rPr>
        <w:t>，具备招标条件，</w:t>
      </w:r>
      <w:r>
        <w:rPr>
          <w:rFonts w:ascii="宋体" w:hAnsi="宋体" w:eastAsia="宋体" w:cs="宋体"/>
          <w:bCs/>
          <w:sz w:val="24"/>
          <w:szCs w:val="24"/>
        </w:rPr>
        <w:t>现组织</w:t>
      </w:r>
      <w:r>
        <w:rPr>
          <w:rFonts w:ascii="宋体" w:hAnsi="宋体" w:eastAsia="宋体" w:cs="宋体"/>
          <w:sz w:val="24"/>
          <w:szCs w:val="24"/>
        </w:rPr>
        <w:t>国内公开招标，招标人为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中国重汽集团济南动力有限公司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发动机制造公司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，欢迎合格潜在投标人</w:t>
      </w:r>
      <w:r>
        <w:rPr>
          <w:rFonts w:ascii="宋体" w:hAnsi="宋体" w:eastAsia="宋体" w:cs="宋体"/>
          <w:kern w:val="0"/>
          <w:sz w:val="24"/>
          <w:szCs w:val="24"/>
        </w:rPr>
        <w:t>前来参加投标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1、项目名称及项目编号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ascii="宋体" w:hAnsi="宋体" w:eastAsia="宋体" w:cs="宋体"/>
          <w:sz w:val="24"/>
          <w:szCs w:val="24"/>
        </w:rPr>
        <w:t>项目名称：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>园区防雷设施检测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项目编号：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zh-CN"/>
        </w:rPr>
        <w:t>CGZB2021017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bCs/>
          <w:sz w:val="24"/>
          <w:szCs w:val="24"/>
          <w:u w:val="single"/>
        </w:rPr>
        <w:t xml:space="preserve"> 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2、招标内容及质量要求</w:t>
      </w:r>
    </w:p>
    <w:p>
      <w:pPr>
        <w:pStyle w:val="2"/>
        <w:keepNext w:val="0"/>
        <w:keepLines w:val="0"/>
        <w:pageBreakBefore w:val="0"/>
        <w:shd w:val="clear" w:color="auto" w:fill="FFFFFF"/>
        <w:tabs>
          <w:tab w:val="right" w:leader="dot" w:pos="90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rPr>
          <w:rFonts w:ascii="宋体" w:hAnsi="宋体" w:cs="宋体"/>
          <w:kern w:val="2"/>
          <w:sz w:val="24"/>
        </w:rPr>
      </w:pPr>
      <w:r>
        <w:rPr>
          <w:rFonts w:ascii="宋体" w:hAnsi="宋体" w:cs="宋体"/>
          <w:kern w:val="2"/>
          <w:sz w:val="24"/>
        </w:rPr>
        <w:t>2.1 中国重汽集团济南动力有限公司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发动机制造公司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园区防雷设施检测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kern w:val="2"/>
          <w:sz w:val="24"/>
        </w:rPr>
        <w:t>，主要内容为</w:t>
      </w:r>
      <w:r>
        <w:rPr>
          <w:rFonts w:hint="eastAsia" w:ascii="宋体" w:hAnsi="宋体" w:cs="宋体"/>
          <w:kern w:val="2"/>
          <w:sz w:val="24"/>
          <w:lang w:val="en-US" w:eastAsia="zh-CN"/>
        </w:rPr>
        <w:t>防雷</w:t>
      </w:r>
      <w:r>
        <w:rPr>
          <w:rFonts w:hint="eastAsia" w:ascii="宋体" w:hAnsi="宋体" w:cs="宋体"/>
          <w:kern w:val="2"/>
          <w:sz w:val="24"/>
        </w:rPr>
        <w:t>设施</w:t>
      </w:r>
      <w:r>
        <w:rPr>
          <w:rFonts w:hint="eastAsia" w:ascii="宋体" w:hAnsi="宋体" w:cs="宋体"/>
          <w:kern w:val="2"/>
          <w:sz w:val="24"/>
          <w:lang w:val="en-US" w:eastAsia="zh-CN"/>
        </w:rPr>
        <w:t>的检测，</w:t>
      </w:r>
      <w:r>
        <w:rPr>
          <w:rFonts w:hint="eastAsia" w:ascii="宋体" w:hAnsi="宋体" w:cs="宋体"/>
          <w:kern w:val="2"/>
          <w:sz w:val="24"/>
          <w:u w:val="single"/>
        </w:rPr>
        <w:t>分为两种，三类测试点876个，一类测试点159个</w:t>
      </w:r>
      <w:r>
        <w:rPr>
          <w:rFonts w:ascii="宋体" w:hAnsi="宋体" w:cs="宋体"/>
          <w:kern w:val="2"/>
          <w:sz w:val="24"/>
          <w:u w:val="single"/>
        </w:rPr>
        <w:t xml:space="preserve"> </w:t>
      </w:r>
      <w:r>
        <w:rPr>
          <w:rFonts w:ascii="宋体" w:hAnsi="宋体" w:cs="宋体"/>
          <w:kern w:val="2"/>
          <w:sz w:val="24"/>
        </w:rPr>
        <w:t>。</w:t>
      </w:r>
      <w:r>
        <w:rPr>
          <w:rFonts w:hint="eastAsia" w:ascii="宋体" w:hAnsi="宋体" w:cs="宋体"/>
          <w:kern w:val="2"/>
          <w:sz w:val="24"/>
          <w:lang w:val="en-US" w:eastAsia="zh-CN"/>
        </w:rPr>
        <w:t>包括</w:t>
      </w:r>
      <w:r>
        <w:rPr>
          <w:rFonts w:hint="eastAsia" w:ascii="宋体" w:hAnsi="宋体"/>
          <w:bCs/>
          <w:sz w:val="24"/>
          <w:lang w:val="en-US" w:eastAsia="zh-CN"/>
        </w:rPr>
        <w:t>检测、出具检测报告</w:t>
      </w:r>
      <w:r>
        <w:rPr>
          <w:rFonts w:hint="eastAsia"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  <w:lang w:val="en-US" w:eastAsia="zh-CN"/>
        </w:rPr>
        <w:t>整改方案、</w:t>
      </w:r>
      <w:r>
        <w:rPr>
          <w:rFonts w:hint="eastAsia" w:ascii="宋体" w:hAnsi="宋体"/>
          <w:bCs/>
          <w:sz w:val="24"/>
        </w:rPr>
        <w:t>验收等</w:t>
      </w:r>
      <w:r>
        <w:rPr>
          <w:rFonts w:ascii="宋体" w:hAnsi="宋体" w:cs="宋体"/>
          <w:kern w:val="2"/>
          <w:sz w:val="24"/>
        </w:rPr>
        <w:t>，具体数量及技术要求详见招标文件。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2.2 质量要求：符合国家及行业颁发的最新相关规范标准，达到招标人的要求并通过验收。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3、投标人资格要求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3.1 投标人必须是在中华人民共和国境内注册的独立法人机构，具有独立承担民事责任能力，成立满 3年（以营业执照成立日期到开标当日满3年为准）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3.2 自2017年1月1日以来具有不少于3项业绩（在投标时需提供合同复印件，盖公章），注册资金不低于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00万元；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3.3 投标人公司信誉良好，无违法违规等不良行为，在“信用中国”中未列入联合惩戒失信人名单；</w:t>
      </w:r>
    </w:p>
    <w:p>
      <w:pPr>
        <w:keepLines w:val="0"/>
        <w:pageBreakBefore w:val="0"/>
        <w:tabs>
          <w:tab w:val="right" w:pos="8787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3.4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投标人必须有防雷检测甲级的资质，资质认定证书</w:t>
      </w:r>
    </w:p>
    <w:p>
      <w:pPr>
        <w:keepLines w:val="0"/>
        <w:pageBreakBefore w:val="0"/>
        <w:tabs>
          <w:tab w:val="right" w:pos="8787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3.5投标人在山东省气象局备案并在有效期内</w:t>
      </w:r>
      <w:r>
        <w:rPr>
          <w:rFonts w:ascii="宋体" w:hAnsi="宋体" w:eastAsia="宋体" w:cs="宋体"/>
          <w:sz w:val="24"/>
          <w:szCs w:val="24"/>
        </w:rPr>
        <w:t>；</w:t>
      </w:r>
    </w:p>
    <w:p>
      <w:pPr>
        <w:keepLines w:val="0"/>
        <w:pageBreakBefore w:val="0"/>
        <w:tabs>
          <w:tab w:val="right" w:pos="8787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法律法规对合格投标人的其他要求、规定；</w:t>
      </w:r>
      <w:r>
        <w:rPr>
          <w:rFonts w:ascii="宋体" w:hAnsi="宋体" w:eastAsia="宋体" w:cs="宋体"/>
          <w:sz w:val="24"/>
          <w:szCs w:val="24"/>
        </w:rPr>
        <w:tab/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4、</w:t>
      </w:r>
      <w:r>
        <w:rPr>
          <w:rFonts w:ascii="宋体" w:hAnsi="宋体" w:eastAsia="宋体" w:cs="宋体"/>
          <w:b/>
          <w:bCs/>
          <w:sz w:val="24"/>
          <w:szCs w:val="24"/>
        </w:rPr>
        <w:t>报名及招标文件的获取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8"/>
          <w:szCs w:val="28"/>
          <w:highlight w:val="lightGray"/>
        </w:rPr>
      </w:pPr>
      <w:r>
        <w:rPr>
          <w:rFonts w:ascii="宋体" w:hAnsi="宋体" w:eastAsia="宋体" w:cs="宋体"/>
          <w:sz w:val="24"/>
          <w:szCs w:val="24"/>
        </w:rPr>
        <w:t>凡有意参加投标者，请于2021年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8 </w:t>
      </w:r>
      <w:r>
        <w:rPr>
          <w:rFonts w:ascii="宋体" w:hAnsi="宋体" w:eastAsia="宋体" w:cs="宋体"/>
          <w:sz w:val="24"/>
          <w:szCs w:val="24"/>
        </w:rPr>
        <w:t>日下午17:00前，按照4.1-4.4顺序及所列项相关资料的原件扫描件（要求每一页原文件扫描在一页上，禁止两页或多页合并扫描在一页（</w:t>
      </w:r>
      <w:r>
        <w:rPr>
          <w:rFonts w:ascii="宋体" w:hAnsi="宋体" w:eastAsia="宋体" w:cs="宋体"/>
          <w:b/>
          <w:bCs/>
          <w:sz w:val="24"/>
          <w:szCs w:val="24"/>
        </w:rPr>
        <w:t>扫描文件必须清晰可辨否则影响报名的审核</w:t>
      </w:r>
      <w:r>
        <w:rPr>
          <w:rFonts w:ascii="宋体" w:hAnsi="宋体" w:eastAsia="宋体" w:cs="宋体"/>
          <w:sz w:val="24"/>
          <w:szCs w:val="24"/>
        </w:rPr>
        <w:t>），扫描文件格式为pdf格式，禁止采用压缩文件格式或图片格式，</w:t>
      </w:r>
      <w:r>
        <w:rPr>
          <w:rFonts w:ascii="宋体" w:hAnsi="宋体" w:eastAsia="宋体" w:cs="宋体"/>
          <w:b/>
          <w:bCs/>
          <w:sz w:val="24"/>
          <w:szCs w:val="24"/>
        </w:rPr>
        <w:t>所有扫描文件都集成到1个pdf文档</w:t>
      </w:r>
      <w:r>
        <w:rPr>
          <w:rFonts w:ascii="宋体" w:hAnsi="宋体" w:eastAsia="宋体" w:cs="宋体"/>
          <w:sz w:val="24"/>
          <w:szCs w:val="24"/>
        </w:rPr>
        <w:t>并设置目录）发送至邮箱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>13791072131@163.com并电话联系工作人员查收（联系人：李明杨；联系方式：0531-58064748，18815312015）</w:t>
      </w:r>
      <w:r>
        <w:rPr>
          <w:rFonts w:ascii="宋体" w:hAnsi="宋体" w:eastAsia="宋体" w:cs="宋体"/>
          <w:sz w:val="24"/>
          <w:szCs w:val="24"/>
        </w:rPr>
        <w:t>邮件名格式为：</w:t>
      </w:r>
      <w:r>
        <w:rPr>
          <w:rFonts w:ascii="宋体" w:hAnsi="宋体" w:eastAsia="宋体" w:cs="宋体"/>
          <w:b/>
          <w:bCs/>
          <w:sz w:val="24"/>
          <w:szCs w:val="24"/>
        </w:rPr>
        <w:t>***公司（五个字以内公司简称）-项目名称-报名资料，</w:t>
      </w:r>
      <w:r>
        <w:rPr>
          <w:rFonts w:ascii="宋体" w:hAnsi="宋体" w:eastAsia="宋体" w:cs="宋体"/>
          <w:b/>
          <w:bCs/>
          <w:sz w:val="28"/>
          <w:szCs w:val="28"/>
          <w:highlight w:val="lightGray"/>
        </w:rPr>
        <w:t>同时单独提交4.5报名信息表</w:t>
      </w:r>
      <w:r>
        <w:rPr>
          <w:rFonts w:ascii="宋体" w:hAnsi="宋体" w:eastAsia="宋体" w:cs="宋体"/>
          <w:sz w:val="28"/>
          <w:szCs w:val="28"/>
          <w:highlight w:val="lightGray"/>
        </w:rPr>
        <w:t>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4.1 投标方营业执照；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4.2 业绩汇总表（格式自定）及业绩合同（3份以上、5份以下），业绩合同如有多项内容，需将与本项目有关的内容进行标记，以便查阅；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4.3 提供近三年的第三方审计的财务报表。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4.4 </w:t>
      </w:r>
      <w:r>
        <w:rPr>
          <w:rFonts w:ascii="宋体" w:hAnsi="宋体" w:eastAsia="宋体" w:cs="宋体"/>
          <w:b/>
          <w:bCs/>
          <w:sz w:val="24"/>
          <w:szCs w:val="24"/>
        </w:rPr>
        <w:t>报名当天</w:t>
      </w:r>
      <w:r>
        <w:rPr>
          <w:rFonts w:ascii="宋体" w:hAnsi="宋体" w:eastAsia="宋体" w:cs="宋体"/>
          <w:sz w:val="24"/>
          <w:szCs w:val="24"/>
        </w:rPr>
        <w:t>的信用中国截图；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4.5 报名信息表</w:t>
      </w:r>
    </w:p>
    <w:tbl>
      <w:tblPr>
        <w:tblStyle w:val="13"/>
        <w:tblW w:w="9557" w:type="dxa"/>
        <w:tblInd w:w="7" w:type="dxa"/>
        <w:tblLayout w:type="autofit"/>
        <w:tblCellMar>
          <w:top w:w="12" w:type="dxa"/>
          <w:left w:w="12" w:type="dxa"/>
          <w:bottom w:w="0" w:type="dxa"/>
          <w:right w:w="12" w:type="dxa"/>
        </w:tblCellMar>
      </w:tblPr>
      <w:tblGrid>
        <w:gridCol w:w="515"/>
        <w:gridCol w:w="1062"/>
        <w:gridCol w:w="787"/>
        <w:gridCol w:w="1337"/>
        <w:gridCol w:w="787"/>
        <w:gridCol w:w="1336"/>
        <w:gridCol w:w="1336"/>
        <w:gridCol w:w="1199"/>
        <w:gridCol w:w="1198"/>
      </w:tblGrid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9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lang w:bidi="ar"/>
              </w:rPr>
              <w:t>投标公司全称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lang w:bidi="ar"/>
              </w:rPr>
              <w:t>企业性质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lang w:bidi="ar"/>
              </w:rPr>
              <w:t>统一社会信用代码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lang w:bidi="ar"/>
              </w:rPr>
              <w:t>注册资金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lang w:bidi="ar"/>
              </w:rPr>
              <w:t>投标公司成立日期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lang w:bidi="ar"/>
              </w:rPr>
              <w:t>被授权代表联系人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lang w:bidi="ar"/>
              </w:rPr>
              <w:t>被授权代表电话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lang w:bidi="ar"/>
              </w:rPr>
              <w:t>被授权代表邮箱</w:t>
            </w: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481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  <w:u w:val="single"/>
              </w:rPr>
            </w:pPr>
          </w:p>
        </w:tc>
      </w:tr>
    </w:tbl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本项目实行资格预审，报名成功不代表资格审查通过，以最终通过资格审查委员会的审查为准。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招标文件采取电子版文件，通过电子邮箱方式发送，具体发送时间另行通知。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5. 投标文件的递交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5.1 投标文件递交的截止时间</w:t>
      </w:r>
      <w:r>
        <w:rPr>
          <w:rFonts w:ascii="宋体" w:hAnsi="宋体" w:eastAsia="宋体" w:cs="宋体"/>
          <w:kern w:val="0"/>
          <w:sz w:val="24"/>
          <w:szCs w:val="24"/>
        </w:rPr>
        <w:t>详见招标文件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5.2 逾期送达的或者未送达指定地点的投标文件，招标人不予受理。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6、招标公告发布媒介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本次招标公告在</w:t>
      </w:r>
      <w:r>
        <w:rPr>
          <w:rFonts w:ascii="宋体" w:hAnsi="宋体" w:eastAsia="宋体" w:cs="宋体"/>
          <w:kern w:val="0"/>
          <w:sz w:val="24"/>
          <w:szCs w:val="24"/>
        </w:rPr>
        <w:t>采购与招标网、中国重汽官方网站发布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7、 联系方式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招 标 人：</w:t>
      </w:r>
      <w:r>
        <w:rPr>
          <w:rFonts w:ascii="宋体" w:hAnsi="宋体" w:eastAsia="宋体" w:cs="宋体"/>
          <w:bCs/>
          <w:sz w:val="24"/>
          <w:szCs w:val="24"/>
        </w:rPr>
        <w:t>中国重汽集团济南动力有限公司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联 系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李明杨</w:t>
      </w:r>
      <w:r>
        <w:rPr>
          <w:rFonts w:hint="eastAsia" w:ascii="宋体" w:hAnsi="宋体" w:eastAsia="宋体" w:cs="宋体"/>
          <w:sz w:val="24"/>
          <w:szCs w:val="24"/>
        </w:rPr>
        <w:t>，电话：</w:t>
      </w:r>
      <w:r>
        <w:rPr>
          <w:rFonts w:ascii="宋体" w:hAnsi="宋体" w:eastAsia="宋体" w:cs="宋体"/>
          <w:sz w:val="24"/>
          <w:szCs w:val="24"/>
        </w:rPr>
        <w:t>188153120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rPr>
          <w:rFonts w:ascii="宋体" w:hAnsi="宋体" w:eastAsia="宋体" w:cs="宋体"/>
          <w:sz w:val="24"/>
          <w:szCs w:val="24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240"/>
        <w:jc w:val="righ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2021年2月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ascii="宋体" w:hAnsi="宋体" w:eastAsia="宋体" w:cs="宋体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196" w:bottom="1440" w:left="1185" w:header="510" w:footer="283" w:gutter="0"/>
      <w:cols w:space="720" w:num="1"/>
      <w:formProt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A3"/>
    <w:rsid w:val="000F2293"/>
    <w:rsid w:val="00276580"/>
    <w:rsid w:val="00335C2D"/>
    <w:rsid w:val="00366FF0"/>
    <w:rsid w:val="004032A3"/>
    <w:rsid w:val="00441A3C"/>
    <w:rsid w:val="005616D4"/>
    <w:rsid w:val="005C0BFD"/>
    <w:rsid w:val="0067620D"/>
    <w:rsid w:val="0075552C"/>
    <w:rsid w:val="0075640D"/>
    <w:rsid w:val="007721A7"/>
    <w:rsid w:val="007C432F"/>
    <w:rsid w:val="00800BA6"/>
    <w:rsid w:val="008344E5"/>
    <w:rsid w:val="008643B9"/>
    <w:rsid w:val="00875503"/>
    <w:rsid w:val="008F0070"/>
    <w:rsid w:val="00913C90"/>
    <w:rsid w:val="00A50589"/>
    <w:rsid w:val="00A51B1C"/>
    <w:rsid w:val="00A6184A"/>
    <w:rsid w:val="00AD3C9D"/>
    <w:rsid w:val="00B23B5C"/>
    <w:rsid w:val="00BE541B"/>
    <w:rsid w:val="00C51785"/>
    <w:rsid w:val="00C51AD8"/>
    <w:rsid w:val="00CB61C4"/>
    <w:rsid w:val="00CB733D"/>
    <w:rsid w:val="00CE0010"/>
    <w:rsid w:val="00D2673F"/>
    <w:rsid w:val="00D80977"/>
    <w:rsid w:val="00DC0847"/>
    <w:rsid w:val="00DF2F47"/>
    <w:rsid w:val="00E14C58"/>
    <w:rsid w:val="00E57D87"/>
    <w:rsid w:val="104E0540"/>
    <w:rsid w:val="25F154CA"/>
    <w:rsid w:val="28DF22BB"/>
    <w:rsid w:val="28F842A2"/>
    <w:rsid w:val="3C7751BD"/>
    <w:rsid w:val="403170B5"/>
    <w:rsid w:val="475B67B4"/>
    <w:rsid w:val="4D7F0313"/>
    <w:rsid w:val="52286668"/>
    <w:rsid w:val="58BF698A"/>
    <w:rsid w:val="65E61B0A"/>
    <w:rsid w:val="6A3C3A18"/>
    <w:rsid w:val="6CCB218F"/>
    <w:rsid w:val="70D34DF4"/>
    <w:rsid w:val="735E24EF"/>
    <w:rsid w:val="78FA4793"/>
    <w:rsid w:val="798A35D7"/>
    <w:rsid w:val="7A1A6A76"/>
    <w:rsid w:val="7B75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napToGrid w:val="0"/>
      <w:spacing w:line="300" w:lineRule="auto"/>
      <w:ind w:firstLine="840"/>
      <w:jc w:val="left"/>
      <w:outlineLvl w:val="0"/>
    </w:pPr>
    <w:rPr>
      <w:rFonts w:eastAsia="宋体"/>
      <w:kern w:val="0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ody Text Indent"/>
    <w:basedOn w:val="1"/>
    <w:qFormat/>
    <w:uiPriority w:val="0"/>
    <w:pPr>
      <w:snapToGrid w:val="0"/>
      <w:spacing w:line="300" w:lineRule="auto"/>
      <w:ind w:firstLine="570"/>
    </w:pPr>
    <w:rPr>
      <w:rFonts w:eastAsia="等线"/>
      <w:szCs w:val="24"/>
    </w:rPr>
  </w:style>
  <w:style w:type="paragraph" w:styleId="7">
    <w:name w:val="Date"/>
    <w:basedOn w:val="1"/>
    <w:next w:val="1"/>
    <w:semiHidden/>
    <w:qFormat/>
    <w:uiPriority w:val="0"/>
    <w:pPr>
      <w:widowControl/>
      <w:jc w:val="left"/>
    </w:pPr>
    <w:rPr>
      <w:rFonts w:eastAsia="等线"/>
      <w:szCs w:val="24"/>
    </w:rPr>
  </w:style>
  <w:style w:type="paragraph" w:styleId="8">
    <w:name w:val="Balloon Text"/>
    <w:basedOn w:val="1"/>
    <w:unhideWhenUsed/>
    <w:qFormat/>
    <w:uiPriority w:val="99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5"/>
    <w:uiPriority w:val="0"/>
    <w:rPr>
      <w:rFonts w:cs="Lucida Sans"/>
    </w:rPr>
  </w:style>
  <w:style w:type="paragraph" w:styleId="12">
    <w:name w:val="annotation subject"/>
    <w:basedOn w:val="4"/>
    <w:next w:val="4"/>
    <w:unhideWhenUsed/>
    <w:qFormat/>
    <w:uiPriority w:val="99"/>
    <w:rPr>
      <w:b/>
      <w:bCs/>
      <w:szCs w:val="22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Internet 链接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9">
    <w:name w:val="正文文本缩进 字符"/>
    <w:qFormat/>
    <w:uiPriority w:val="0"/>
    <w:rPr>
      <w:rFonts w:ascii="Times New Roman" w:hAnsi="Times New Roman"/>
      <w:sz w:val="28"/>
      <w:szCs w:val="24"/>
    </w:rPr>
  </w:style>
  <w:style w:type="character" w:customStyle="1" w:styleId="20">
    <w:name w:val="标题 1 字符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21">
    <w:name w:val="页脚 字符"/>
    <w:qFormat/>
    <w:uiPriority w:val="99"/>
    <w:rPr>
      <w:sz w:val="18"/>
      <w:szCs w:val="18"/>
    </w:rPr>
  </w:style>
  <w:style w:type="character" w:customStyle="1" w:styleId="22">
    <w:name w:val="批注文字 字符1"/>
    <w:semiHidden/>
    <w:qFormat/>
    <w:uiPriority w:val="99"/>
    <w:rPr>
      <w:rFonts w:ascii="Times New Roman" w:hAnsi="Times New Roman" w:eastAsia="仿宋_GB2312" w:cs="Times New Roman"/>
      <w:sz w:val="28"/>
      <w:szCs w:val="20"/>
    </w:rPr>
  </w:style>
  <w:style w:type="character" w:customStyle="1" w:styleId="23">
    <w:name w:val="批注主题 字符"/>
    <w:qFormat/>
    <w:uiPriority w:val="99"/>
    <w:rPr>
      <w:rFonts w:ascii="Times New Roman" w:hAnsi="Times New Roman" w:eastAsia="仿宋_GB2312"/>
      <w:b/>
      <w:bCs/>
      <w:sz w:val="28"/>
    </w:rPr>
  </w:style>
  <w:style w:type="character" w:customStyle="1" w:styleId="24">
    <w:name w:val="批注主题 字符1"/>
    <w:semiHidden/>
    <w:qFormat/>
    <w:uiPriority w:val="99"/>
    <w:rPr>
      <w:rFonts w:ascii="Times New Roman" w:hAnsi="Times New Roman" w:eastAsia="仿宋_GB2312" w:cs="Times New Roman"/>
      <w:b/>
      <w:bCs/>
      <w:sz w:val="28"/>
      <w:szCs w:val="20"/>
    </w:rPr>
  </w:style>
  <w:style w:type="character" w:customStyle="1" w:styleId="25">
    <w:name w:val="批注框文本 字符1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6">
    <w:name w:val="日期 字符1"/>
    <w:semiHidden/>
    <w:qFormat/>
    <w:uiPriority w:val="99"/>
    <w:rPr>
      <w:rFonts w:ascii="Times New Roman" w:hAnsi="Times New Roman" w:eastAsia="仿宋_GB2312" w:cs="Times New Roman"/>
      <w:sz w:val="28"/>
      <w:szCs w:val="20"/>
    </w:rPr>
  </w:style>
  <w:style w:type="character" w:customStyle="1" w:styleId="27">
    <w:name w:val="批注框文本 字符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8">
    <w:name w:val="批注文字 字符"/>
    <w:semiHidden/>
    <w:qFormat/>
    <w:uiPriority w:val="99"/>
    <w:rPr>
      <w:rFonts w:ascii="Times New Roman" w:hAnsi="Times New Roman" w:eastAsia="仿宋_GB2312"/>
      <w:kern w:val="2"/>
      <w:sz w:val="28"/>
    </w:rPr>
  </w:style>
  <w:style w:type="character" w:customStyle="1" w:styleId="29">
    <w:name w:val="页眉 字符"/>
    <w:qFormat/>
    <w:uiPriority w:val="99"/>
    <w:rPr>
      <w:sz w:val="18"/>
      <w:szCs w:val="18"/>
    </w:rPr>
  </w:style>
  <w:style w:type="character" w:customStyle="1" w:styleId="30">
    <w:name w:val="日期 字符"/>
    <w:semiHidden/>
    <w:qFormat/>
    <w:uiPriority w:val="0"/>
    <w:rPr>
      <w:rFonts w:ascii="Times New Roman" w:hAnsi="Times New Roman"/>
      <w:sz w:val="28"/>
      <w:szCs w:val="24"/>
    </w:rPr>
  </w:style>
  <w:style w:type="character" w:customStyle="1" w:styleId="31">
    <w:name w:val="正文文本缩进 字符1"/>
    <w:semiHidden/>
    <w:qFormat/>
    <w:uiPriority w:val="99"/>
    <w:rPr>
      <w:rFonts w:ascii="Times New Roman" w:hAnsi="Times New Roman" w:eastAsia="仿宋_GB2312" w:cs="Times New Roman"/>
      <w:sz w:val="28"/>
      <w:szCs w:val="20"/>
    </w:rPr>
  </w:style>
  <w:style w:type="paragraph" w:customStyle="1" w:styleId="32">
    <w:name w:val="标题样式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ucida Sans"/>
      <w:szCs w:val="28"/>
    </w:rPr>
  </w:style>
  <w:style w:type="paragraph" w:customStyle="1" w:styleId="33">
    <w:name w:val="索引"/>
    <w:basedOn w:val="1"/>
    <w:qFormat/>
    <w:uiPriority w:val="0"/>
    <w:pPr>
      <w:suppressLineNumbers/>
    </w:pPr>
    <w:rPr>
      <w:rFonts w:cs="Lucida Sans"/>
    </w:rPr>
  </w:style>
  <w:style w:type="paragraph" w:customStyle="1" w:styleId="34">
    <w:name w:val="页眉与页脚"/>
    <w:basedOn w:val="1"/>
    <w:qFormat/>
    <w:uiPriority w:val="0"/>
  </w:style>
  <w:style w:type="paragraph" w:styleId="35">
    <w:name w:val="List Paragraph"/>
    <w:basedOn w:val="1"/>
    <w:qFormat/>
    <w:uiPriority w:val="34"/>
    <w:pPr>
      <w:ind w:firstLine="420"/>
    </w:pPr>
  </w:style>
  <w:style w:type="paragraph" w:customStyle="1" w:styleId="36">
    <w:name w:val="p8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Default"/>
    <w:qFormat/>
    <w:uiPriority w:val="0"/>
    <w:pPr>
      <w:widowControl w:val="0"/>
      <w:suppressAutoHyphens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1181</Characters>
  <Lines>9</Lines>
  <Paragraphs>2</Paragraphs>
  <TotalTime>16</TotalTime>
  <ScaleCrop>false</ScaleCrop>
  <LinksUpToDate>false</LinksUpToDate>
  <CharactersWithSpaces>1386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2020-04-13T06:57:00Z</dcterms:created>
  <dc:creator>renqiliang</dc:creator>
  <cp:lastModifiedBy>李明杨</cp:lastModifiedBy>
  <cp:lastPrinted>2020-06-26T06:45:00Z</cp:lastPrinted>
  <dcterms:modified xsi:type="dcterms:W3CDTF">2021-02-17T07:31:41Z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2052-11.1.0.10314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