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6F75" w:rsidRDefault="0092721B">
      <w:pPr>
        <w:wordWrap w:val="0"/>
        <w:jc w:val="right"/>
        <w:rPr>
          <w:rFonts w:ascii="黑体" w:eastAsia="黑体" w:hAnsi="Calibri" w:cs="黑体"/>
          <w:sz w:val="28"/>
          <w:szCs w:val="28"/>
        </w:rPr>
      </w:pPr>
      <w:r>
        <w:rPr>
          <w:rFonts w:ascii="黑体" w:eastAsia="黑体" w:hAnsi="Calibri" w:cs="黑体" w:hint="eastAsia"/>
          <w:sz w:val="28"/>
          <w:szCs w:val="28"/>
          <w:lang w:bidi="ar"/>
        </w:rPr>
        <w:t xml:space="preserve">             </w:t>
      </w:r>
    </w:p>
    <w:p w:rsidR="00F86F75" w:rsidRDefault="00F86F75">
      <w:pPr>
        <w:pStyle w:val="-1"/>
        <w:widowControl/>
        <w:ind w:firstLineChars="0" w:firstLine="0"/>
        <w:jc w:val="center"/>
      </w:pPr>
    </w:p>
    <w:p w:rsidR="00F86F75" w:rsidRDefault="0092721B">
      <w:pPr>
        <w:pStyle w:val="-1"/>
        <w:widowControl/>
        <w:ind w:firstLineChars="0" w:firstLine="0"/>
        <w:jc w:val="center"/>
        <w:rPr>
          <w:b/>
          <w:sz w:val="32"/>
          <w:szCs w:val="32"/>
        </w:rPr>
      </w:pPr>
      <w:r>
        <w:rPr>
          <w:noProof/>
        </w:rPr>
        <w:drawing>
          <wp:inline distT="0" distB="0" distL="114300" distR="114300">
            <wp:extent cx="3476625" cy="1209675"/>
            <wp:effectExtent l="0" t="0" r="9525"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a:stretch>
                      <a:fillRect/>
                    </a:stretch>
                  </pic:blipFill>
                  <pic:spPr>
                    <a:xfrm>
                      <a:off x="0" y="0"/>
                      <a:ext cx="3476625" cy="1209675"/>
                    </a:xfrm>
                    <a:prstGeom prst="rect">
                      <a:avLst/>
                    </a:prstGeom>
                    <a:noFill/>
                    <a:ln>
                      <a:noFill/>
                    </a:ln>
                  </pic:spPr>
                </pic:pic>
              </a:graphicData>
            </a:graphic>
          </wp:inline>
        </w:drawing>
      </w:r>
    </w:p>
    <w:p w:rsidR="00F86F75" w:rsidRDefault="00F86F75">
      <w:pPr>
        <w:spacing w:beforeLines="50" w:before="156" w:afterLines="50" w:after="156"/>
        <w:jc w:val="center"/>
        <w:rPr>
          <w:rFonts w:ascii="宋体" w:eastAsia="宋体" w:hAnsi="宋体" w:cs="宋体"/>
          <w:b/>
          <w:sz w:val="48"/>
          <w:szCs w:val="48"/>
        </w:rPr>
      </w:pPr>
      <w:bookmarkStart w:id="0" w:name="_Toc262477091"/>
      <w:bookmarkStart w:id="1" w:name="_Toc262475853"/>
      <w:bookmarkStart w:id="2" w:name="_Toc262474472"/>
    </w:p>
    <w:p w:rsidR="00F86F75" w:rsidRDefault="0092721B">
      <w:pPr>
        <w:spacing w:beforeLines="50" w:before="156" w:afterLines="50" w:after="156"/>
        <w:jc w:val="center"/>
        <w:rPr>
          <w:rFonts w:ascii="宋体" w:eastAsia="宋体" w:hAnsi="宋体" w:cs="宋体"/>
          <w:b/>
          <w:sz w:val="48"/>
          <w:szCs w:val="48"/>
        </w:rPr>
      </w:pPr>
      <w:r>
        <w:rPr>
          <w:rFonts w:ascii="宋体" w:eastAsia="宋体" w:hAnsi="宋体" w:cs="宋体" w:hint="eastAsia"/>
          <w:b/>
          <w:sz w:val="48"/>
          <w:szCs w:val="48"/>
          <w:lang w:bidi="ar"/>
        </w:rPr>
        <w:t>中国重汽集团</w:t>
      </w:r>
      <w:bookmarkEnd w:id="0"/>
      <w:bookmarkEnd w:id="1"/>
      <w:bookmarkEnd w:id="2"/>
    </w:p>
    <w:p w:rsidR="00F86F75" w:rsidRDefault="0092721B">
      <w:pPr>
        <w:jc w:val="center"/>
        <w:rPr>
          <w:rFonts w:ascii="宋体" w:eastAsia="宋体" w:hAnsi="宋体" w:cs="宋体"/>
          <w:b/>
          <w:sz w:val="48"/>
          <w:szCs w:val="48"/>
          <w:lang w:bidi="ar"/>
        </w:rPr>
      </w:pPr>
      <w:r>
        <w:rPr>
          <w:rFonts w:ascii="宋体" w:eastAsia="宋体" w:hAnsi="宋体" w:cs="宋体" w:hint="eastAsia"/>
          <w:b/>
          <w:sz w:val="48"/>
          <w:szCs w:val="48"/>
          <w:lang w:bidi="ar"/>
        </w:rPr>
        <w:t>专用车PDM建设项目</w:t>
      </w:r>
    </w:p>
    <w:p w:rsidR="00F86F75" w:rsidRDefault="0092721B">
      <w:pPr>
        <w:jc w:val="center"/>
        <w:rPr>
          <w:rFonts w:ascii="黑体" w:eastAsia="黑体" w:hAnsi="宋体" w:cs="黑体"/>
          <w:b/>
          <w:sz w:val="52"/>
          <w:szCs w:val="52"/>
        </w:rPr>
      </w:pPr>
      <w:r>
        <w:rPr>
          <w:rFonts w:ascii="黑体" w:eastAsia="黑体" w:hAnsi="宋体" w:cs="黑体" w:hint="eastAsia"/>
          <w:b/>
          <w:sz w:val="52"/>
          <w:szCs w:val="52"/>
          <w:lang w:bidi="ar"/>
        </w:rPr>
        <w:t>招</w:t>
      </w:r>
    </w:p>
    <w:p w:rsidR="00F86F75" w:rsidRDefault="0092721B">
      <w:pPr>
        <w:jc w:val="center"/>
        <w:rPr>
          <w:rFonts w:ascii="黑体" w:eastAsia="黑体" w:hAnsi="宋体" w:cs="黑体"/>
          <w:b/>
          <w:sz w:val="52"/>
          <w:szCs w:val="52"/>
        </w:rPr>
      </w:pPr>
      <w:r>
        <w:rPr>
          <w:rFonts w:ascii="黑体" w:eastAsia="黑体" w:hAnsi="宋体" w:cs="黑体" w:hint="eastAsia"/>
          <w:b/>
          <w:sz w:val="52"/>
          <w:szCs w:val="52"/>
          <w:lang w:bidi="ar"/>
        </w:rPr>
        <w:t>标</w:t>
      </w:r>
    </w:p>
    <w:p w:rsidR="00F86F75" w:rsidRDefault="0092721B">
      <w:pPr>
        <w:jc w:val="center"/>
        <w:rPr>
          <w:rFonts w:ascii="黑体" w:eastAsia="黑体" w:hAnsi="宋体" w:cs="黑体"/>
          <w:b/>
          <w:sz w:val="52"/>
          <w:szCs w:val="52"/>
        </w:rPr>
      </w:pPr>
      <w:r>
        <w:rPr>
          <w:rFonts w:ascii="黑体" w:eastAsia="黑体" w:hAnsi="宋体" w:cs="黑体" w:hint="eastAsia"/>
          <w:b/>
          <w:sz w:val="52"/>
          <w:szCs w:val="52"/>
          <w:lang w:bidi="ar"/>
        </w:rPr>
        <w:t>文</w:t>
      </w:r>
    </w:p>
    <w:p w:rsidR="00F86F75" w:rsidRDefault="0092721B">
      <w:pPr>
        <w:jc w:val="center"/>
        <w:rPr>
          <w:rFonts w:ascii="黑体" w:eastAsia="黑体" w:hAnsi="Calibri" w:cs="黑体"/>
          <w:b/>
          <w:sz w:val="52"/>
          <w:szCs w:val="52"/>
        </w:rPr>
      </w:pPr>
      <w:r>
        <w:rPr>
          <w:rFonts w:ascii="黑体" w:eastAsia="黑体" w:hAnsi="宋体" w:cs="黑体" w:hint="eastAsia"/>
          <w:b/>
          <w:sz w:val="52"/>
          <w:szCs w:val="52"/>
          <w:lang w:bidi="ar"/>
        </w:rPr>
        <w:t>件</w:t>
      </w:r>
    </w:p>
    <w:p w:rsidR="00F86F75" w:rsidRDefault="00F86F75">
      <w:pPr>
        <w:pStyle w:val="-1"/>
        <w:widowControl/>
        <w:ind w:firstLineChars="0" w:firstLine="0"/>
        <w:jc w:val="center"/>
        <w:rPr>
          <w:b/>
          <w:sz w:val="32"/>
          <w:szCs w:val="32"/>
        </w:rPr>
      </w:pPr>
    </w:p>
    <w:p w:rsidR="00F86F75" w:rsidRDefault="0092721B">
      <w:pPr>
        <w:jc w:val="center"/>
        <w:rPr>
          <w:rFonts w:ascii="黑体" w:eastAsia="黑体" w:hAnsi="Calibri" w:cs="黑体"/>
          <w:sz w:val="44"/>
          <w:szCs w:val="44"/>
        </w:rPr>
      </w:pPr>
      <w:r>
        <w:rPr>
          <w:rFonts w:ascii="黑体" w:eastAsia="黑体" w:hAnsi="Calibri" w:cs="黑体" w:hint="eastAsia"/>
          <w:sz w:val="44"/>
          <w:szCs w:val="44"/>
          <w:lang w:bidi="ar"/>
        </w:rPr>
        <w:t>中国重汽集团济南动力有限公司</w:t>
      </w:r>
    </w:p>
    <w:p w:rsidR="00F86F75" w:rsidRDefault="00F86F75">
      <w:pPr>
        <w:spacing w:line="380" w:lineRule="exact"/>
        <w:jc w:val="center"/>
        <w:rPr>
          <w:rFonts w:ascii="黑体" w:eastAsia="黑体" w:hAnsi="Calibri" w:cs="黑体"/>
          <w:sz w:val="44"/>
          <w:szCs w:val="44"/>
        </w:rPr>
      </w:pPr>
    </w:p>
    <w:p w:rsidR="00F86F75" w:rsidRDefault="0092721B">
      <w:pPr>
        <w:spacing w:beforeLines="50" w:before="156" w:line="380" w:lineRule="exact"/>
        <w:jc w:val="center"/>
        <w:rPr>
          <w:rFonts w:ascii="黑体" w:eastAsia="黑体" w:hAnsi="Calibri" w:cs="黑体"/>
          <w:sz w:val="44"/>
          <w:szCs w:val="44"/>
        </w:rPr>
      </w:pPr>
      <w:r>
        <w:rPr>
          <w:rFonts w:ascii="黑体" w:eastAsia="黑体" w:hAnsi="Calibri" w:cs="黑体" w:hint="eastAsia"/>
          <w:sz w:val="44"/>
          <w:szCs w:val="44"/>
          <w:lang w:bidi="ar"/>
        </w:rPr>
        <w:t>二〇二〇年十二月</w:t>
      </w:r>
    </w:p>
    <w:p w:rsidR="00F86F75" w:rsidRDefault="0092721B">
      <w:pPr>
        <w:pStyle w:val="12"/>
        <w:widowControl/>
        <w:tabs>
          <w:tab w:val="right" w:leader="dot" w:pos="8705"/>
        </w:tabs>
        <w:jc w:val="center"/>
        <w:rPr>
          <w:b w:val="0"/>
          <w:bCs/>
          <w:sz w:val="36"/>
          <w:szCs w:val="36"/>
        </w:rPr>
      </w:pPr>
      <w:r>
        <w:rPr>
          <w:color w:val="FF0000"/>
          <w:lang w:bidi="ar"/>
        </w:rPr>
        <w:br w:type="page"/>
      </w:r>
      <w:r>
        <w:rPr>
          <w:rFonts w:cs="宋体" w:hint="eastAsia"/>
          <w:b w:val="0"/>
          <w:bCs/>
          <w:sz w:val="36"/>
          <w:szCs w:val="36"/>
        </w:rPr>
        <w:lastRenderedPageBreak/>
        <w:t>目</w:t>
      </w:r>
      <w:r>
        <w:rPr>
          <w:b w:val="0"/>
          <w:bCs/>
          <w:sz w:val="36"/>
          <w:szCs w:val="36"/>
        </w:rPr>
        <w:t xml:space="preserve">  </w:t>
      </w:r>
      <w:r>
        <w:rPr>
          <w:rFonts w:cs="宋体" w:hint="eastAsia"/>
          <w:b w:val="0"/>
          <w:bCs/>
          <w:sz w:val="36"/>
          <w:szCs w:val="36"/>
        </w:rPr>
        <w:t>录</w:t>
      </w:r>
    </w:p>
    <w:p w:rsidR="00F86F75" w:rsidRDefault="0092721B">
      <w:pPr>
        <w:pStyle w:val="12"/>
        <w:tabs>
          <w:tab w:val="right" w:leader="dot" w:pos="8715"/>
        </w:tabs>
      </w:pPr>
      <w:r>
        <w:rPr>
          <w:b w:val="0"/>
          <w:bCs/>
          <w:sz w:val="36"/>
          <w:szCs w:val="36"/>
        </w:rPr>
        <w:fldChar w:fldCharType="begin"/>
      </w:r>
      <w:r>
        <w:rPr>
          <w:b w:val="0"/>
          <w:bCs/>
          <w:sz w:val="36"/>
          <w:szCs w:val="36"/>
        </w:rPr>
        <w:instrText xml:space="preserve"> TOC \o "1-3" \h \z \u </w:instrText>
      </w:r>
      <w:r>
        <w:rPr>
          <w:b w:val="0"/>
          <w:bCs/>
          <w:sz w:val="36"/>
          <w:szCs w:val="36"/>
        </w:rPr>
        <w:fldChar w:fldCharType="separate"/>
      </w:r>
      <w:hyperlink w:anchor="_Toc5917" w:history="1">
        <w:r>
          <w:t xml:space="preserve">1 </w:t>
        </w:r>
        <w:r>
          <w:rPr>
            <w:rFonts w:cs="宋体" w:hint="eastAsia"/>
          </w:rPr>
          <w:t>项目名称</w:t>
        </w:r>
        <w:r>
          <w:tab/>
        </w:r>
        <w:fldSimple w:instr=" PAGEREF _Toc5917 ">
          <w:r>
            <w:t>1</w:t>
          </w:r>
        </w:fldSimple>
      </w:hyperlink>
    </w:p>
    <w:p w:rsidR="00F86F75" w:rsidRDefault="00D503E0">
      <w:pPr>
        <w:pStyle w:val="12"/>
        <w:tabs>
          <w:tab w:val="right" w:leader="dot" w:pos="8715"/>
        </w:tabs>
      </w:pPr>
      <w:hyperlink w:anchor="_Toc10014" w:history="1">
        <w:r w:rsidR="0092721B">
          <w:rPr>
            <w:rFonts w:cs="宋体"/>
          </w:rPr>
          <w:t xml:space="preserve">2 </w:t>
        </w:r>
        <w:r w:rsidR="0092721B">
          <w:rPr>
            <w:rFonts w:cs="宋体" w:hint="eastAsia"/>
          </w:rPr>
          <w:t>招标内容及形式</w:t>
        </w:r>
        <w:r w:rsidR="0092721B">
          <w:tab/>
        </w:r>
        <w:fldSimple w:instr=" PAGEREF _Toc10014 ">
          <w:r w:rsidR="0092721B">
            <w:t>2</w:t>
          </w:r>
        </w:fldSimple>
      </w:hyperlink>
    </w:p>
    <w:p w:rsidR="00F86F75" w:rsidRDefault="00D503E0">
      <w:pPr>
        <w:pStyle w:val="22"/>
        <w:tabs>
          <w:tab w:val="right" w:leader="dot" w:pos="8715"/>
        </w:tabs>
      </w:pPr>
      <w:hyperlink w:anchor="_Toc7294" w:history="1">
        <w:r w:rsidR="0092721B">
          <w:rPr>
            <w:bCs/>
            <w:lang w:bidi="ar"/>
          </w:rPr>
          <w:t>2.1</w:t>
        </w:r>
        <w:r w:rsidR="0092721B">
          <w:rPr>
            <w:rFonts w:cs="宋体" w:hint="eastAsia"/>
            <w:bCs/>
            <w:lang w:bidi="ar"/>
          </w:rPr>
          <w:t>招标内容</w:t>
        </w:r>
        <w:r w:rsidR="0092721B">
          <w:tab/>
        </w:r>
        <w:fldSimple w:instr=" PAGEREF _Toc7294 ">
          <w:r w:rsidR="0092721B">
            <w:t>2</w:t>
          </w:r>
        </w:fldSimple>
      </w:hyperlink>
    </w:p>
    <w:p w:rsidR="00F86F75" w:rsidRDefault="00D503E0">
      <w:pPr>
        <w:pStyle w:val="22"/>
        <w:tabs>
          <w:tab w:val="right" w:leader="dot" w:pos="8715"/>
        </w:tabs>
      </w:pPr>
      <w:hyperlink w:anchor="_Toc5541" w:history="1">
        <w:r w:rsidR="0092721B">
          <w:rPr>
            <w:bCs/>
            <w:lang w:bidi="ar"/>
          </w:rPr>
          <w:t>2.2</w:t>
        </w:r>
        <w:r w:rsidR="0092721B">
          <w:rPr>
            <w:rFonts w:cs="宋体" w:hint="eastAsia"/>
            <w:bCs/>
            <w:lang w:bidi="ar"/>
          </w:rPr>
          <w:t>招标形式</w:t>
        </w:r>
        <w:r w:rsidR="0092721B">
          <w:tab/>
        </w:r>
        <w:fldSimple w:instr=" PAGEREF _Toc5541 ">
          <w:r w:rsidR="0092721B">
            <w:t>2</w:t>
          </w:r>
        </w:fldSimple>
      </w:hyperlink>
    </w:p>
    <w:p w:rsidR="00F86F75" w:rsidRDefault="00D503E0">
      <w:pPr>
        <w:pStyle w:val="22"/>
        <w:tabs>
          <w:tab w:val="right" w:leader="dot" w:pos="8715"/>
        </w:tabs>
      </w:pPr>
      <w:hyperlink w:anchor="_Toc528" w:history="1">
        <w:r w:rsidR="0092721B">
          <w:t>2.3</w:t>
        </w:r>
        <w:r w:rsidR="0092721B">
          <w:rPr>
            <w:rFonts w:cs="宋体" w:hint="eastAsia"/>
          </w:rPr>
          <w:t>议程安排</w:t>
        </w:r>
        <w:r w:rsidR="0092721B">
          <w:tab/>
        </w:r>
        <w:fldSimple w:instr=" PAGEREF _Toc528 ">
          <w:r w:rsidR="0092721B">
            <w:t>2</w:t>
          </w:r>
        </w:fldSimple>
      </w:hyperlink>
    </w:p>
    <w:p w:rsidR="00F86F75" w:rsidRDefault="00D503E0">
      <w:pPr>
        <w:pStyle w:val="12"/>
        <w:tabs>
          <w:tab w:val="right" w:leader="dot" w:pos="8715"/>
        </w:tabs>
      </w:pPr>
      <w:hyperlink w:anchor="_Toc18973" w:history="1">
        <w:r w:rsidR="0092721B">
          <w:t xml:space="preserve">3 </w:t>
        </w:r>
        <w:r w:rsidR="0092721B">
          <w:rPr>
            <w:rFonts w:cs="宋体" w:hint="eastAsia"/>
          </w:rPr>
          <w:t>有关说明</w:t>
        </w:r>
        <w:r w:rsidR="0092721B">
          <w:tab/>
        </w:r>
        <w:fldSimple w:instr=" PAGEREF _Toc18973 ">
          <w:r w:rsidR="0092721B">
            <w:t>3</w:t>
          </w:r>
        </w:fldSimple>
      </w:hyperlink>
    </w:p>
    <w:p w:rsidR="00F86F75" w:rsidRDefault="00D503E0">
      <w:pPr>
        <w:pStyle w:val="22"/>
        <w:tabs>
          <w:tab w:val="right" w:leader="dot" w:pos="8715"/>
        </w:tabs>
      </w:pPr>
      <w:hyperlink w:anchor="_Toc19257" w:history="1">
        <w:r w:rsidR="0092721B">
          <w:t xml:space="preserve">3.1 </w:t>
        </w:r>
        <w:r w:rsidR="0092721B">
          <w:rPr>
            <w:rFonts w:cs="宋体" w:hint="eastAsia"/>
          </w:rPr>
          <w:t>总则</w:t>
        </w:r>
        <w:r w:rsidR="0092721B">
          <w:tab/>
        </w:r>
        <w:fldSimple w:instr=" PAGEREF _Toc19257 ">
          <w:r w:rsidR="0092721B">
            <w:t>3</w:t>
          </w:r>
        </w:fldSimple>
      </w:hyperlink>
    </w:p>
    <w:p w:rsidR="00F86F75" w:rsidRDefault="00D503E0">
      <w:pPr>
        <w:pStyle w:val="22"/>
        <w:tabs>
          <w:tab w:val="right" w:leader="dot" w:pos="8715"/>
        </w:tabs>
      </w:pPr>
      <w:hyperlink w:anchor="_Toc30856" w:history="1">
        <w:r w:rsidR="0092721B">
          <w:t xml:space="preserve">3.2 </w:t>
        </w:r>
        <w:r w:rsidR="0092721B">
          <w:rPr>
            <w:rFonts w:cs="宋体" w:hint="eastAsia"/>
          </w:rPr>
          <w:t>定义</w:t>
        </w:r>
        <w:r w:rsidR="0092721B">
          <w:tab/>
        </w:r>
        <w:fldSimple w:instr=" PAGEREF _Toc30856 ">
          <w:r w:rsidR="0092721B">
            <w:t>3</w:t>
          </w:r>
        </w:fldSimple>
      </w:hyperlink>
    </w:p>
    <w:p w:rsidR="00F86F75" w:rsidRDefault="00D503E0">
      <w:pPr>
        <w:pStyle w:val="22"/>
        <w:tabs>
          <w:tab w:val="right" w:leader="dot" w:pos="8715"/>
        </w:tabs>
      </w:pPr>
      <w:hyperlink w:anchor="_Toc26979" w:history="1">
        <w:r w:rsidR="0092721B">
          <w:t xml:space="preserve">3.3 </w:t>
        </w:r>
        <w:r w:rsidR="0092721B">
          <w:rPr>
            <w:rFonts w:cs="宋体" w:hint="eastAsia"/>
            <w:szCs w:val="24"/>
          </w:rPr>
          <w:t>项目实施方</w:t>
        </w:r>
        <w:r w:rsidR="0092721B">
          <w:rPr>
            <w:rFonts w:cs="宋体" w:hint="eastAsia"/>
          </w:rPr>
          <w:t>式</w:t>
        </w:r>
        <w:r w:rsidR="0092721B">
          <w:tab/>
        </w:r>
        <w:fldSimple w:instr=" PAGEREF _Toc26979 ">
          <w:r w:rsidR="0092721B">
            <w:t>3</w:t>
          </w:r>
        </w:fldSimple>
      </w:hyperlink>
    </w:p>
    <w:p w:rsidR="00F86F75" w:rsidRDefault="00D503E0">
      <w:pPr>
        <w:pStyle w:val="22"/>
        <w:tabs>
          <w:tab w:val="right" w:leader="dot" w:pos="8715"/>
        </w:tabs>
      </w:pPr>
      <w:hyperlink w:anchor="_Toc19564" w:history="1">
        <w:r w:rsidR="0092721B">
          <w:t xml:space="preserve">3.4 </w:t>
        </w:r>
        <w:r w:rsidR="0092721B">
          <w:rPr>
            <w:rFonts w:cs="宋体" w:hint="eastAsia"/>
          </w:rPr>
          <w:t>投标人须知</w:t>
        </w:r>
        <w:r w:rsidR="0092721B">
          <w:tab/>
        </w:r>
        <w:fldSimple w:instr=" PAGEREF _Toc19564 ">
          <w:r w:rsidR="0092721B">
            <w:t>3</w:t>
          </w:r>
        </w:fldSimple>
      </w:hyperlink>
    </w:p>
    <w:p w:rsidR="00F86F75" w:rsidRDefault="00D503E0">
      <w:pPr>
        <w:pStyle w:val="12"/>
        <w:tabs>
          <w:tab w:val="right" w:leader="dot" w:pos="8715"/>
        </w:tabs>
      </w:pPr>
      <w:hyperlink w:anchor="_Toc25267" w:history="1">
        <w:r w:rsidR="0092721B">
          <w:rPr>
            <w:rFonts w:cs="宋体"/>
          </w:rPr>
          <w:t xml:space="preserve">4 </w:t>
        </w:r>
        <w:r w:rsidR="0092721B">
          <w:rPr>
            <w:rFonts w:cs="宋体" w:hint="eastAsia"/>
          </w:rPr>
          <w:t>交货及付款</w:t>
        </w:r>
        <w:r w:rsidR="0092721B">
          <w:tab/>
        </w:r>
        <w:fldSimple w:instr=" PAGEREF _Toc25267 ">
          <w:r w:rsidR="0092721B">
            <w:t>5</w:t>
          </w:r>
        </w:fldSimple>
      </w:hyperlink>
    </w:p>
    <w:p w:rsidR="00F86F75" w:rsidRDefault="00D503E0">
      <w:pPr>
        <w:pStyle w:val="12"/>
        <w:tabs>
          <w:tab w:val="right" w:leader="dot" w:pos="8715"/>
        </w:tabs>
      </w:pPr>
      <w:hyperlink w:anchor="_Toc299" w:history="1">
        <w:r w:rsidR="0092721B">
          <w:t xml:space="preserve">5 </w:t>
        </w:r>
        <w:r w:rsidR="0092721B">
          <w:rPr>
            <w:rFonts w:cs="宋体" w:hint="eastAsia"/>
          </w:rPr>
          <w:t>投标说明</w:t>
        </w:r>
        <w:r w:rsidR="0092721B">
          <w:tab/>
        </w:r>
        <w:fldSimple w:instr=" PAGEREF _Toc299 ">
          <w:r w:rsidR="0092721B">
            <w:t>6</w:t>
          </w:r>
        </w:fldSimple>
      </w:hyperlink>
    </w:p>
    <w:p w:rsidR="00F86F75" w:rsidRDefault="00D503E0">
      <w:pPr>
        <w:pStyle w:val="22"/>
        <w:tabs>
          <w:tab w:val="right" w:leader="dot" w:pos="8715"/>
        </w:tabs>
      </w:pPr>
      <w:hyperlink w:anchor="_Toc25484" w:history="1">
        <w:r w:rsidR="0092721B">
          <w:t xml:space="preserve">5.1 </w:t>
        </w:r>
        <w:r w:rsidR="0092721B">
          <w:rPr>
            <w:rFonts w:cs="宋体" w:hint="eastAsia"/>
          </w:rPr>
          <w:t>招标要求</w:t>
        </w:r>
        <w:r w:rsidR="0092721B">
          <w:tab/>
        </w:r>
        <w:fldSimple w:instr=" PAGEREF _Toc25484 ">
          <w:r w:rsidR="0092721B">
            <w:t>6</w:t>
          </w:r>
        </w:fldSimple>
      </w:hyperlink>
    </w:p>
    <w:p w:rsidR="00F86F75" w:rsidRDefault="00D503E0">
      <w:pPr>
        <w:pStyle w:val="22"/>
        <w:tabs>
          <w:tab w:val="right" w:leader="dot" w:pos="8715"/>
        </w:tabs>
      </w:pPr>
      <w:hyperlink w:anchor="_Toc7677" w:history="1">
        <w:r w:rsidR="0092721B">
          <w:rPr>
            <w:rFonts w:cs="黑体" w:hint="eastAsia"/>
            <w:szCs w:val="21"/>
          </w:rPr>
          <w:t>中国重汽集团济南动力有限公司</w:t>
        </w:r>
        <w:r w:rsidR="0092721B">
          <w:tab/>
        </w:r>
        <w:fldSimple w:instr=" PAGEREF _Toc7677 ">
          <w:r w:rsidR="0092721B">
            <w:t>6</w:t>
          </w:r>
        </w:fldSimple>
      </w:hyperlink>
    </w:p>
    <w:p w:rsidR="00F86F75" w:rsidRDefault="00D503E0">
      <w:pPr>
        <w:pStyle w:val="22"/>
        <w:tabs>
          <w:tab w:val="right" w:leader="dot" w:pos="8715"/>
        </w:tabs>
      </w:pPr>
      <w:hyperlink w:anchor="_Toc14627" w:history="1">
        <w:r w:rsidR="0092721B">
          <w:rPr>
            <w:rFonts w:cs="宋体"/>
          </w:rPr>
          <w:t xml:space="preserve">5.2 </w:t>
        </w:r>
        <w:r w:rsidR="0092721B">
          <w:rPr>
            <w:rFonts w:cs="宋体" w:hint="eastAsia"/>
          </w:rPr>
          <w:t>投标报价</w:t>
        </w:r>
        <w:r w:rsidR="0092721B">
          <w:tab/>
        </w:r>
        <w:fldSimple w:instr=" PAGEREF _Toc14627 ">
          <w:r w:rsidR="0092721B">
            <w:t>7</w:t>
          </w:r>
        </w:fldSimple>
      </w:hyperlink>
    </w:p>
    <w:p w:rsidR="00F86F75" w:rsidRDefault="00D503E0">
      <w:pPr>
        <w:pStyle w:val="22"/>
        <w:tabs>
          <w:tab w:val="right" w:leader="dot" w:pos="8715"/>
        </w:tabs>
      </w:pPr>
      <w:hyperlink w:anchor="_Toc31411" w:history="1">
        <w:r w:rsidR="0092721B">
          <w:t xml:space="preserve">5.3 </w:t>
        </w:r>
        <w:r w:rsidR="0092721B">
          <w:rPr>
            <w:rFonts w:cs="宋体" w:hint="eastAsia"/>
          </w:rPr>
          <w:t>招标文件的组成</w:t>
        </w:r>
        <w:r w:rsidR="0092721B">
          <w:tab/>
        </w:r>
        <w:fldSimple w:instr=" PAGEREF _Toc31411 ">
          <w:r w:rsidR="0092721B">
            <w:t>8</w:t>
          </w:r>
        </w:fldSimple>
      </w:hyperlink>
    </w:p>
    <w:p w:rsidR="00F86F75" w:rsidRDefault="00D503E0">
      <w:pPr>
        <w:pStyle w:val="22"/>
        <w:tabs>
          <w:tab w:val="right" w:leader="dot" w:pos="8715"/>
        </w:tabs>
      </w:pPr>
      <w:hyperlink w:anchor="_Toc26028" w:history="1">
        <w:r w:rsidR="0092721B">
          <w:t xml:space="preserve">5.4 </w:t>
        </w:r>
        <w:r w:rsidR="0092721B">
          <w:rPr>
            <w:rFonts w:cs="宋体" w:hint="eastAsia"/>
          </w:rPr>
          <w:t>招标文件的澄清</w:t>
        </w:r>
        <w:r w:rsidR="0092721B">
          <w:tab/>
        </w:r>
        <w:fldSimple w:instr=" PAGEREF _Toc26028 ">
          <w:r w:rsidR="0092721B">
            <w:t>8</w:t>
          </w:r>
        </w:fldSimple>
      </w:hyperlink>
    </w:p>
    <w:p w:rsidR="00F86F75" w:rsidRDefault="00D503E0">
      <w:pPr>
        <w:pStyle w:val="22"/>
        <w:tabs>
          <w:tab w:val="right" w:leader="dot" w:pos="8715"/>
        </w:tabs>
      </w:pPr>
      <w:hyperlink w:anchor="_Toc7095" w:history="1">
        <w:r w:rsidR="0092721B">
          <w:t xml:space="preserve">5.5 </w:t>
        </w:r>
        <w:r w:rsidR="0092721B">
          <w:rPr>
            <w:rFonts w:cs="宋体" w:hint="eastAsia"/>
          </w:rPr>
          <w:t>招标文件的修改</w:t>
        </w:r>
        <w:r w:rsidR="0092721B">
          <w:tab/>
        </w:r>
        <w:fldSimple w:instr=" PAGEREF _Toc7095 ">
          <w:r w:rsidR="0092721B">
            <w:t>8</w:t>
          </w:r>
        </w:fldSimple>
      </w:hyperlink>
    </w:p>
    <w:p w:rsidR="00F86F75" w:rsidRDefault="00D503E0">
      <w:pPr>
        <w:pStyle w:val="12"/>
        <w:tabs>
          <w:tab w:val="right" w:leader="dot" w:pos="8715"/>
        </w:tabs>
      </w:pPr>
      <w:hyperlink w:anchor="_Toc17123" w:history="1">
        <w:r w:rsidR="0092721B">
          <w:t xml:space="preserve">6 </w:t>
        </w:r>
        <w:r w:rsidR="0092721B">
          <w:rPr>
            <w:rFonts w:cs="宋体" w:hint="eastAsia"/>
          </w:rPr>
          <w:t>投标文件的内容和要求</w:t>
        </w:r>
        <w:r w:rsidR="0092721B">
          <w:tab/>
        </w:r>
        <w:fldSimple w:instr=" PAGEREF _Toc17123 ">
          <w:r w:rsidR="0092721B">
            <w:t>9</w:t>
          </w:r>
        </w:fldSimple>
      </w:hyperlink>
    </w:p>
    <w:p w:rsidR="00F86F75" w:rsidRDefault="00D503E0">
      <w:pPr>
        <w:pStyle w:val="22"/>
        <w:tabs>
          <w:tab w:val="right" w:leader="dot" w:pos="8715"/>
        </w:tabs>
      </w:pPr>
      <w:hyperlink w:anchor="_Toc9955" w:history="1">
        <w:r w:rsidR="0092721B">
          <w:rPr>
            <w:rFonts w:cs="宋体"/>
          </w:rPr>
          <w:t xml:space="preserve">6.1 </w:t>
        </w:r>
        <w:r w:rsidR="0092721B">
          <w:rPr>
            <w:rFonts w:cs="宋体" w:hint="eastAsia"/>
          </w:rPr>
          <w:t>投标文件计量单位</w:t>
        </w:r>
        <w:r w:rsidR="0092721B">
          <w:tab/>
        </w:r>
        <w:fldSimple w:instr=" PAGEREF _Toc9955 ">
          <w:r w:rsidR="0092721B">
            <w:t>9</w:t>
          </w:r>
        </w:fldSimple>
      </w:hyperlink>
    </w:p>
    <w:p w:rsidR="00F86F75" w:rsidRDefault="00D503E0">
      <w:pPr>
        <w:pStyle w:val="22"/>
        <w:tabs>
          <w:tab w:val="right" w:leader="dot" w:pos="8715"/>
        </w:tabs>
      </w:pPr>
      <w:hyperlink w:anchor="_Toc3593" w:history="1">
        <w:r w:rsidR="0092721B">
          <w:rPr>
            <w:rFonts w:cs="宋体"/>
          </w:rPr>
          <w:t xml:space="preserve">6.2 </w:t>
        </w:r>
        <w:r w:rsidR="0092721B">
          <w:rPr>
            <w:rFonts w:cs="宋体" w:hint="eastAsia"/>
          </w:rPr>
          <w:t>投标文件组成</w:t>
        </w:r>
        <w:r w:rsidR="0092721B">
          <w:tab/>
        </w:r>
        <w:fldSimple w:instr=" PAGEREF _Toc3593 ">
          <w:r w:rsidR="0092721B">
            <w:t>9</w:t>
          </w:r>
        </w:fldSimple>
      </w:hyperlink>
    </w:p>
    <w:p w:rsidR="00F86F75" w:rsidRDefault="00D503E0">
      <w:pPr>
        <w:pStyle w:val="22"/>
        <w:tabs>
          <w:tab w:val="right" w:leader="dot" w:pos="8715"/>
        </w:tabs>
      </w:pPr>
      <w:hyperlink w:anchor="_Toc28" w:history="1">
        <w:r w:rsidR="0092721B">
          <w:rPr>
            <w:rFonts w:cs="宋体"/>
          </w:rPr>
          <w:t xml:space="preserve">6.3 </w:t>
        </w:r>
        <w:r w:rsidR="0092721B">
          <w:rPr>
            <w:rFonts w:cs="宋体" w:hint="eastAsia"/>
          </w:rPr>
          <w:t>有效期</w:t>
        </w:r>
        <w:r w:rsidR="0092721B">
          <w:tab/>
        </w:r>
        <w:fldSimple w:instr=" PAGEREF _Toc28 ">
          <w:r w:rsidR="0092721B">
            <w:t>10</w:t>
          </w:r>
        </w:fldSimple>
      </w:hyperlink>
    </w:p>
    <w:p w:rsidR="00F86F75" w:rsidRDefault="00D503E0">
      <w:pPr>
        <w:pStyle w:val="22"/>
        <w:tabs>
          <w:tab w:val="right" w:leader="dot" w:pos="8715"/>
        </w:tabs>
      </w:pPr>
      <w:hyperlink w:anchor="_Toc20610" w:history="1">
        <w:r w:rsidR="0092721B">
          <w:rPr>
            <w:rFonts w:cs="宋体"/>
          </w:rPr>
          <w:t xml:space="preserve">6.4 </w:t>
        </w:r>
        <w:r w:rsidR="0092721B">
          <w:rPr>
            <w:rFonts w:cs="宋体" w:hint="eastAsia"/>
          </w:rPr>
          <w:t>投标文件格式</w:t>
        </w:r>
        <w:r w:rsidR="0092721B">
          <w:tab/>
        </w:r>
        <w:fldSimple w:instr=" PAGEREF _Toc20610 ">
          <w:r w:rsidR="0092721B">
            <w:t>10</w:t>
          </w:r>
        </w:fldSimple>
      </w:hyperlink>
    </w:p>
    <w:p w:rsidR="00F86F75" w:rsidRDefault="00D503E0">
      <w:pPr>
        <w:pStyle w:val="22"/>
        <w:tabs>
          <w:tab w:val="right" w:leader="dot" w:pos="8715"/>
        </w:tabs>
      </w:pPr>
      <w:hyperlink w:anchor="_Toc21473" w:history="1">
        <w:r w:rsidR="0092721B">
          <w:rPr>
            <w:rFonts w:cs="宋体"/>
          </w:rPr>
          <w:t xml:space="preserve">6.5 </w:t>
        </w:r>
        <w:r w:rsidR="0092721B">
          <w:rPr>
            <w:rFonts w:cs="宋体" w:hint="eastAsia"/>
          </w:rPr>
          <w:t>投标文件的装袋、密封和递交</w:t>
        </w:r>
        <w:r w:rsidR="0092721B">
          <w:tab/>
        </w:r>
        <w:fldSimple w:instr=" PAGEREF _Toc21473 ">
          <w:r w:rsidR="0092721B">
            <w:t>10</w:t>
          </w:r>
        </w:fldSimple>
      </w:hyperlink>
    </w:p>
    <w:p w:rsidR="00F86F75" w:rsidRDefault="00D503E0">
      <w:pPr>
        <w:pStyle w:val="22"/>
        <w:tabs>
          <w:tab w:val="right" w:leader="dot" w:pos="8715"/>
        </w:tabs>
      </w:pPr>
      <w:hyperlink w:anchor="_Toc29374" w:history="1">
        <w:r w:rsidR="0092721B">
          <w:rPr>
            <w:rFonts w:cs="宋体"/>
          </w:rPr>
          <w:t xml:space="preserve">6.6 </w:t>
        </w:r>
        <w:r w:rsidR="0092721B">
          <w:rPr>
            <w:rFonts w:cs="宋体" w:hint="eastAsia"/>
          </w:rPr>
          <w:t>投标文件的澄清</w:t>
        </w:r>
        <w:r w:rsidR="0092721B">
          <w:tab/>
        </w:r>
        <w:fldSimple w:instr=" PAGEREF _Toc29374 ">
          <w:r w:rsidR="0092721B">
            <w:t>11</w:t>
          </w:r>
        </w:fldSimple>
      </w:hyperlink>
    </w:p>
    <w:p w:rsidR="00F86F75" w:rsidRDefault="00D503E0">
      <w:pPr>
        <w:pStyle w:val="22"/>
        <w:tabs>
          <w:tab w:val="right" w:leader="dot" w:pos="8715"/>
        </w:tabs>
      </w:pPr>
      <w:hyperlink w:anchor="_Toc18217" w:history="1">
        <w:r w:rsidR="0092721B">
          <w:rPr>
            <w:rFonts w:cs="宋体"/>
          </w:rPr>
          <w:t xml:space="preserve">6.7 </w:t>
        </w:r>
        <w:r w:rsidR="0092721B">
          <w:rPr>
            <w:rFonts w:cs="宋体" w:hint="eastAsia"/>
          </w:rPr>
          <w:t>开标</w:t>
        </w:r>
        <w:r w:rsidR="0092721B">
          <w:tab/>
        </w:r>
        <w:fldSimple w:instr=" PAGEREF _Toc18217 ">
          <w:r w:rsidR="0092721B">
            <w:t>11</w:t>
          </w:r>
        </w:fldSimple>
      </w:hyperlink>
    </w:p>
    <w:p w:rsidR="00F86F75" w:rsidRDefault="00D503E0">
      <w:pPr>
        <w:pStyle w:val="12"/>
        <w:tabs>
          <w:tab w:val="right" w:leader="dot" w:pos="8715"/>
        </w:tabs>
      </w:pPr>
      <w:hyperlink w:anchor="_Toc29461" w:history="1">
        <w:r w:rsidR="0092721B">
          <w:rPr>
            <w:rFonts w:cs="宋体"/>
          </w:rPr>
          <w:t xml:space="preserve">7 </w:t>
        </w:r>
        <w:r w:rsidR="0092721B">
          <w:rPr>
            <w:rFonts w:cs="宋体" w:hint="eastAsia"/>
          </w:rPr>
          <w:t>讲标及评标</w:t>
        </w:r>
        <w:r w:rsidR="0092721B">
          <w:tab/>
        </w:r>
        <w:fldSimple w:instr=" PAGEREF _Toc29461 ">
          <w:r w:rsidR="0092721B">
            <w:t>12</w:t>
          </w:r>
        </w:fldSimple>
      </w:hyperlink>
    </w:p>
    <w:p w:rsidR="00F86F75" w:rsidRDefault="00D503E0">
      <w:pPr>
        <w:pStyle w:val="22"/>
        <w:tabs>
          <w:tab w:val="right" w:leader="dot" w:pos="8715"/>
        </w:tabs>
      </w:pPr>
      <w:hyperlink w:anchor="_Toc32573" w:history="1">
        <w:r w:rsidR="0092721B">
          <w:rPr>
            <w:rFonts w:cs="宋体"/>
          </w:rPr>
          <w:t xml:space="preserve">7.1 </w:t>
        </w:r>
        <w:r w:rsidR="0092721B">
          <w:rPr>
            <w:rFonts w:cs="宋体" w:hint="eastAsia"/>
          </w:rPr>
          <w:t>中标及合同签订</w:t>
        </w:r>
        <w:r w:rsidR="0092721B">
          <w:tab/>
        </w:r>
        <w:fldSimple w:instr=" PAGEREF _Toc32573 ">
          <w:r w:rsidR="0092721B">
            <w:t>14</w:t>
          </w:r>
        </w:fldSimple>
      </w:hyperlink>
    </w:p>
    <w:p w:rsidR="00F86F75" w:rsidRDefault="00D503E0">
      <w:pPr>
        <w:pStyle w:val="22"/>
        <w:tabs>
          <w:tab w:val="right" w:leader="dot" w:pos="8715"/>
        </w:tabs>
      </w:pPr>
      <w:hyperlink w:anchor="_Toc18609" w:history="1">
        <w:r w:rsidR="0092721B">
          <w:rPr>
            <w:rFonts w:cs="宋体"/>
          </w:rPr>
          <w:t xml:space="preserve">7.2 </w:t>
        </w:r>
        <w:r w:rsidR="0092721B">
          <w:rPr>
            <w:rFonts w:cs="宋体" w:hint="eastAsia"/>
          </w:rPr>
          <w:t>废标</w:t>
        </w:r>
        <w:r w:rsidR="0092721B">
          <w:tab/>
        </w:r>
        <w:fldSimple w:instr=" PAGEREF _Toc18609 ">
          <w:r w:rsidR="0092721B">
            <w:t>14</w:t>
          </w:r>
        </w:fldSimple>
      </w:hyperlink>
    </w:p>
    <w:p w:rsidR="00F86F75" w:rsidRDefault="00D503E0">
      <w:pPr>
        <w:pStyle w:val="22"/>
        <w:tabs>
          <w:tab w:val="right" w:leader="dot" w:pos="8715"/>
        </w:tabs>
      </w:pPr>
      <w:hyperlink w:anchor="_Toc2429" w:history="1">
        <w:r w:rsidR="0092721B">
          <w:rPr>
            <w:rFonts w:cs="宋体"/>
          </w:rPr>
          <w:t xml:space="preserve">7.3 </w:t>
        </w:r>
        <w:r w:rsidR="0092721B">
          <w:rPr>
            <w:rFonts w:cs="宋体" w:hint="eastAsia"/>
          </w:rPr>
          <w:t>瑕疵滞后发现的处理</w:t>
        </w:r>
        <w:r w:rsidR="0092721B">
          <w:tab/>
        </w:r>
        <w:fldSimple w:instr=" PAGEREF _Toc2429 ">
          <w:r w:rsidR="0092721B">
            <w:t>15</w:t>
          </w:r>
        </w:fldSimple>
      </w:hyperlink>
    </w:p>
    <w:p w:rsidR="00F86F75" w:rsidRDefault="00D503E0">
      <w:pPr>
        <w:pStyle w:val="22"/>
        <w:tabs>
          <w:tab w:val="right" w:leader="dot" w:pos="8715"/>
        </w:tabs>
      </w:pPr>
      <w:hyperlink w:anchor="_Toc31437" w:history="1">
        <w:r w:rsidR="0092721B">
          <w:rPr>
            <w:rFonts w:cs="宋体"/>
          </w:rPr>
          <w:t xml:space="preserve">7.4 </w:t>
        </w:r>
        <w:r w:rsidR="0092721B">
          <w:rPr>
            <w:rFonts w:cs="宋体" w:hint="eastAsia"/>
          </w:rPr>
          <w:t>合同以双方最终签署的版本为准</w:t>
        </w:r>
        <w:r w:rsidR="0092721B">
          <w:tab/>
        </w:r>
        <w:fldSimple w:instr=" PAGEREF _Toc31437 ">
          <w:r w:rsidR="0092721B">
            <w:t>15</w:t>
          </w:r>
        </w:fldSimple>
      </w:hyperlink>
    </w:p>
    <w:p w:rsidR="00F86F75" w:rsidRDefault="00D503E0">
      <w:pPr>
        <w:pStyle w:val="12"/>
        <w:tabs>
          <w:tab w:val="right" w:leader="dot" w:pos="8715"/>
        </w:tabs>
      </w:pPr>
      <w:hyperlink w:anchor="_Toc10799" w:history="1">
        <w:r w:rsidR="0092721B">
          <w:rPr>
            <w:rFonts w:asciiTheme="minorEastAsia" w:eastAsiaTheme="minorEastAsia" w:hAnsiTheme="minorEastAsia"/>
            <w:szCs w:val="24"/>
          </w:rPr>
          <w:t xml:space="preserve">8 </w:t>
        </w:r>
        <w:r w:rsidR="0092721B">
          <w:rPr>
            <w:rFonts w:asciiTheme="minorEastAsia" w:eastAsiaTheme="minorEastAsia" w:hAnsiTheme="minorEastAsia" w:cs="宋体" w:hint="eastAsia"/>
            <w:szCs w:val="24"/>
          </w:rPr>
          <w:t>项目组织范围</w:t>
        </w:r>
        <w:r w:rsidR="0092721B">
          <w:tab/>
        </w:r>
        <w:fldSimple w:instr=" PAGEREF _Toc10799 ">
          <w:r w:rsidR="0092721B">
            <w:t>16</w:t>
          </w:r>
        </w:fldSimple>
      </w:hyperlink>
    </w:p>
    <w:p w:rsidR="00F86F75" w:rsidRDefault="00D503E0">
      <w:pPr>
        <w:pStyle w:val="12"/>
        <w:tabs>
          <w:tab w:val="right" w:leader="dot" w:pos="8715"/>
        </w:tabs>
      </w:pPr>
      <w:hyperlink w:anchor="_Toc30406" w:history="1">
        <w:r w:rsidR="0092721B">
          <w:rPr>
            <w:rFonts w:asciiTheme="minorEastAsia" w:eastAsiaTheme="minorEastAsia" w:hAnsiTheme="minorEastAsia" w:cs="宋体"/>
            <w:szCs w:val="24"/>
          </w:rPr>
          <w:t xml:space="preserve">9 </w:t>
        </w:r>
        <w:r w:rsidR="0092721B">
          <w:rPr>
            <w:rFonts w:asciiTheme="minorEastAsia" w:eastAsiaTheme="minorEastAsia" w:hAnsiTheme="minorEastAsia" w:cs="宋体" w:hint="eastAsia"/>
            <w:szCs w:val="24"/>
          </w:rPr>
          <w:t>项目服务及技术需求</w:t>
        </w:r>
        <w:r w:rsidR="0092721B">
          <w:tab/>
        </w:r>
        <w:fldSimple w:instr=" PAGEREF _Toc30406 ">
          <w:r w:rsidR="0092721B">
            <w:t>17</w:t>
          </w:r>
        </w:fldSimple>
      </w:hyperlink>
    </w:p>
    <w:p w:rsidR="00F86F75" w:rsidRDefault="00D503E0">
      <w:pPr>
        <w:pStyle w:val="22"/>
        <w:tabs>
          <w:tab w:val="right" w:leader="dot" w:pos="8715"/>
        </w:tabs>
      </w:pPr>
      <w:hyperlink w:anchor="_Toc4798" w:history="1">
        <w:r w:rsidR="0092721B">
          <w:rPr>
            <w:rFonts w:asciiTheme="minorEastAsia" w:eastAsiaTheme="minorEastAsia" w:hAnsiTheme="minorEastAsia"/>
            <w:kern w:val="0"/>
          </w:rPr>
          <w:t>9</w:t>
        </w:r>
        <w:r w:rsidR="0092721B">
          <w:rPr>
            <w:rFonts w:asciiTheme="minorEastAsia" w:eastAsiaTheme="minorEastAsia" w:hAnsiTheme="minorEastAsia" w:hint="eastAsia"/>
            <w:kern w:val="0"/>
          </w:rPr>
          <w:t>.1采购内容</w:t>
        </w:r>
        <w:r w:rsidR="0092721B">
          <w:tab/>
        </w:r>
        <w:fldSimple w:instr=" PAGEREF _Toc4798 ">
          <w:r w:rsidR="0092721B">
            <w:t>17</w:t>
          </w:r>
        </w:fldSimple>
      </w:hyperlink>
    </w:p>
    <w:p w:rsidR="00F86F75" w:rsidRDefault="00D503E0">
      <w:pPr>
        <w:pStyle w:val="22"/>
        <w:tabs>
          <w:tab w:val="right" w:leader="dot" w:pos="8715"/>
        </w:tabs>
      </w:pPr>
      <w:hyperlink w:anchor="_Toc17359" w:history="1">
        <w:r w:rsidR="0092721B">
          <w:rPr>
            <w:rFonts w:asciiTheme="minorEastAsia" w:eastAsiaTheme="minorEastAsia" w:hAnsiTheme="minorEastAsia"/>
            <w:kern w:val="0"/>
          </w:rPr>
          <w:t>9</w:t>
        </w:r>
        <w:r w:rsidR="0092721B">
          <w:rPr>
            <w:rFonts w:asciiTheme="minorEastAsia" w:eastAsiaTheme="minorEastAsia" w:hAnsiTheme="minorEastAsia" w:hint="eastAsia"/>
            <w:kern w:val="0"/>
          </w:rPr>
          <w:t>.2技术要求</w:t>
        </w:r>
        <w:r w:rsidR="0092721B">
          <w:tab/>
        </w:r>
        <w:fldSimple w:instr=" PAGEREF _Toc17359 ">
          <w:r w:rsidR="0092721B">
            <w:t>17</w:t>
          </w:r>
        </w:fldSimple>
      </w:hyperlink>
    </w:p>
    <w:p w:rsidR="00F86F75" w:rsidRDefault="00D503E0">
      <w:pPr>
        <w:pStyle w:val="12"/>
        <w:tabs>
          <w:tab w:val="right" w:leader="dot" w:pos="8715"/>
        </w:tabs>
      </w:pPr>
      <w:hyperlink w:anchor="_Toc17184" w:history="1">
        <w:r w:rsidR="0092721B">
          <w:rPr>
            <w:rFonts w:asciiTheme="minorEastAsia" w:eastAsiaTheme="minorEastAsia" w:hAnsiTheme="minorEastAsia" w:cs="宋体"/>
            <w:szCs w:val="24"/>
          </w:rPr>
          <w:t xml:space="preserve">10 </w:t>
        </w:r>
        <w:r w:rsidR="0092721B">
          <w:rPr>
            <w:rFonts w:asciiTheme="minorEastAsia" w:eastAsiaTheme="minorEastAsia" w:hAnsiTheme="minorEastAsia" w:cs="宋体" w:hint="eastAsia"/>
            <w:szCs w:val="24"/>
          </w:rPr>
          <w:t>项目管理要求</w:t>
        </w:r>
        <w:r w:rsidR="0092721B">
          <w:tab/>
        </w:r>
        <w:fldSimple w:instr=" PAGEREF _Toc17184 ">
          <w:r w:rsidR="0092721B">
            <w:t>25</w:t>
          </w:r>
        </w:fldSimple>
      </w:hyperlink>
    </w:p>
    <w:p w:rsidR="00F86F75" w:rsidRDefault="00D503E0">
      <w:pPr>
        <w:pStyle w:val="22"/>
        <w:tabs>
          <w:tab w:val="right" w:leader="dot" w:pos="8715"/>
        </w:tabs>
      </w:pPr>
      <w:hyperlink w:anchor="_Toc26962" w:history="1">
        <w:r w:rsidR="0092721B">
          <w:rPr>
            <w:rFonts w:cs="仿宋" w:hint="eastAsia"/>
            <w:szCs w:val="28"/>
          </w:rPr>
          <w:t>1.</w:t>
        </w:r>
        <w:r w:rsidR="0092721B">
          <w:rPr>
            <w:rFonts w:cs="仿宋" w:hint="eastAsia"/>
            <w:szCs w:val="28"/>
          </w:rPr>
          <w:t>组织与人员</w:t>
        </w:r>
        <w:r w:rsidR="0092721B">
          <w:tab/>
        </w:r>
        <w:fldSimple w:instr=" PAGEREF _Toc26962 ">
          <w:r w:rsidR="0092721B">
            <w:t>25</w:t>
          </w:r>
        </w:fldSimple>
      </w:hyperlink>
    </w:p>
    <w:p w:rsidR="00F86F75" w:rsidRDefault="00D503E0">
      <w:pPr>
        <w:pStyle w:val="22"/>
        <w:tabs>
          <w:tab w:val="right" w:leader="dot" w:pos="8715"/>
        </w:tabs>
      </w:pPr>
      <w:hyperlink w:anchor="_Toc14137" w:history="1">
        <w:r w:rsidR="0092721B">
          <w:rPr>
            <w:rFonts w:cs="仿宋" w:hint="eastAsia"/>
            <w:szCs w:val="28"/>
          </w:rPr>
          <w:t>2.</w:t>
        </w:r>
        <w:r w:rsidR="0092721B">
          <w:rPr>
            <w:rFonts w:cs="仿宋" w:hint="eastAsia"/>
            <w:szCs w:val="28"/>
          </w:rPr>
          <w:t>项目质量及服务要求</w:t>
        </w:r>
        <w:r w:rsidR="0092721B">
          <w:tab/>
        </w:r>
        <w:fldSimple w:instr=" PAGEREF _Toc14137 ">
          <w:r w:rsidR="0092721B">
            <w:t>26</w:t>
          </w:r>
        </w:fldSimple>
      </w:hyperlink>
    </w:p>
    <w:p w:rsidR="00F86F75" w:rsidRDefault="00D503E0">
      <w:pPr>
        <w:pStyle w:val="22"/>
        <w:tabs>
          <w:tab w:val="right" w:leader="dot" w:pos="8715"/>
        </w:tabs>
      </w:pPr>
      <w:hyperlink w:anchor="_Toc17727" w:history="1">
        <w:r w:rsidR="0092721B">
          <w:rPr>
            <w:rFonts w:cs="仿宋" w:hint="eastAsia"/>
            <w:szCs w:val="28"/>
          </w:rPr>
          <w:t>3.</w:t>
        </w:r>
        <w:r w:rsidR="0092721B">
          <w:rPr>
            <w:rFonts w:cs="仿宋" w:hint="eastAsia"/>
            <w:szCs w:val="28"/>
          </w:rPr>
          <w:t>项目验收要求</w:t>
        </w:r>
        <w:r w:rsidR="0092721B">
          <w:tab/>
        </w:r>
        <w:fldSimple w:instr=" PAGEREF _Toc17727 ">
          <w:r w:rsidR="0092721B">
            <w:t>27</w:t>
          </w:r>
        </w:fldSimple>
      </w:hyperlink>
    </w:p>
    <w:p w:rsidR="00F86F75" w:rsidRDefault="00D503E0">
      <w:pPr>
        <w:pStyle w:val="22"/>
        <w:tabs>
          <w:tab w:val="right" w:leader="dot" w:pos="8715"/>
        </w:tabs>
      </w:pPr>
      <w:hyperlink w:anchor="_Toc18540" w:history="1">
        <w:r w:rsidR="0092721B">
          <w:rPr>
            <w:rFonts w:cs="仿宋" w:hint="eastAsia"/>
            <w:szCs w:val="28"/>
          </w:rPr>
          <w:t>4.</w:t>
        </w:r>
        <w:r w:rsidR="0092721B">
          <w:rPr>
            <w:rFonts w:cs="仿宋" w:hint="eastAsia"/>
            <w:szCs w:val="28"/>
          </w:rPr>
          <w:t>项目进度要求</w:t>
        </w:r>
        <w:r w:rsidR="0092721B">
          <w:tab/>
        </w:r>
        <w:fldSimple w:instr=" PAGEREF _Toc18540 ">
          <w:r w:rsidR="0092721B">
            <w:t>28</w:t>
          </w:r>
        </w:fldSimple>
      </w:hyperlink>
    </w:p>
    <w:p w:rsidR="00F86F75" w:rsidRDefault="00D503E0">
      <w:pPr>
        <w:pStyle w:val="12"/>
        <w:tabs>
          <w:tab w:val="right" w:leader="dot" w:pos="8715"/>
        </w:tabs>
      </w:pPr>
      <w:hyperlink w:anchor="_Toc14803" w:history="1">
        <w:r w:rsidR="0092721B">
          <w:rPr>
            <w:rFonts w:ascii="宋体" w:hAnsi="宋体" w:cs="宋体"/>
            <w:szCs w:val="30"/>
          </w:rPr>
          <w:t xml:space="preserve">11 </w:t>
        </w:r>
        <w:r w:rsidR="0092721B">
          <w:rPr>
            <w:rFonts w:ascii="宋体" w:hAnsi="宋体" w:cs="宋体" w:hint="eastAsia"/>
            <w:szCs w:val="30"/>
          </w:rPr>
          <w:t>投标文件格式</w:t>
        </w:r>
        <w:r w:rsidR="0092721B">
          <w:tab/>
        </w:r>
        <w:fldSimple w:instr=" PAGEREF _Toc14803 ">
          <w:r w:rsidR="0092721B">
            <w:t>29</w:t>
          </w:r>
        </w:fldSimple>
      </w:hyperlink>
    </w:p>
    <w:p w:rsidR="00F86F75" w:rsidRDefault="0092721B">
      <w:pPr>
        <w:pStyle w:val="-1"/>
        <w:widowControl/>
        <w:ind w:firstLine="480"/>
        <w:rPr>
          <w:lang w:bidi="ar"/>
        </w:rPr>
        <w:sectPr w:rsidR="00F86F75">
          <w:pgSz w:w="12242" w:h="15842"/>
          <w:pgMar w:top="1418" w:right="1752" w:bottom="1135" w:left="1418" w:header="737" w:footer="431" w:gutter="357"/>
          <w:pgNumType w:fmt="upperRoman" w:start="1"/>
          <w:cols w:space="425"/>
          <w:docGrid w:type="lines" w:linePitch="312"/>
        </w:sectPr>
      </w:pPr>
      <w:r>
        <w:fldChar w:fldCharType="end"/>
      </w:r>
    </w:p>
    <w:p w:rsidR="00F86F75" w:rsidRDefault="0092721B">
      <w:pPr>
        <w:pStyle w:val="1"/>
        <w:keepNext w:val="0"/>
        <w:widowControl/>
      </w:pPr>
      <w:bookmarkStart w:id="3" w:name="_Toc50742878"/>
      <w:bookmarkStart w:id="4" w:name="_Toc5917"/>
      <w:bookmarkStart w:id="5" w:name="_Toc264881858"/>
      <w:bookmarkStart w:id="6" w:name="_Toc234922353"/>
      <w:bookmarkStart w:id="7" w:name="_Toc265850578"/>
      <w:r>
        <w:rPr>
          <w:rFonts w:cs="宋体" w:hint="eastAsia"/>
        </w:rPr>
        <w:lastRenderedPageBreak/>
        <w:t>项目名称</w:t>
      </w:r>
      <w:bookmarkEnd w:id="3"/>
      <w:bookmarkEnd w:id="4"/>
    </w:p>
    <w:p w:rsidR="00F86F75" w:rsidRDefault="0092721B">
      <w:pPr>
        <w:pStyle w:val="-1"/>
        <w:widowControl/>
        <w:ind w:firstLine="480"/>
        <w:rPr>
          <w:rFonts w:cs="宋体"/>
        </w:rPr>
      </w:pPr>
      <w:r>
        <w:rPr>
          <w:rFonts w:cs="宋体" w:hint="eastAsia"/>
        </w:rPr>
        <w:t>项目名称：</w:t>
      </w:r>
      <w:r>
        <w:rPr>
          <w:rFonts w:cs="宋体" w:hint="eastAsia"/>
          <w:b/>
        </w:rPr>
        <w:t>中国重汽集团专用车</w:t>
      </w:r>
      <w:r>
        <w:rPr>
          <w:rFonts w:cs="宋体" w:hint="eastAsia"/>
          <w:b/>
        </w:rPr>
        <w:t>PDM</w:t>
      </w:r>
      <w:r>
        <w:rPr>
          <w:rFonts w:cs="宋体" w:hint="eastAsia"/>
          <w:b/>
        </w:rPr>
        <w:t>建设项目</w:t>
      </w:r>
      <w:r>
        <w:rPr>
          <w:rFonts w:cs="宋体" w:hint="eastAsia"/>
        </w:rPr>
        <w:t>。</w:t>
      </w:r>
    </w:p>
    <w:p w:rsidR="00F86F75" w:rsidRDefault="0092721B">
      <w:pPr>
        <w:pStyle w:val="-1"/>
        <w:widowControl/>
        <w:ind w:firstLine="480"/>
        <w:rPr>
          <w:rFonts w:cs="宋体"/>
        </w:rPr>
      </w:pPr>
      <w:r>
        <w:rPr>
          <w:rFonts w:cs="宋体" w:hint="eastAsia"/>
        </w:rPr>
        <w:t>中国重汽集团济南动力有限公司（以下简称招标人）就中国重汽集团专用车</w:t>
      </w:r>
      <w:r>
        <w:rPr>
          <w:rFonts w:cs="宋体" w:hint="eastAsia"/>
        </w:rPr>
        <w:t>PDM</w:t>
      </w:r>
      <w:r>
        <w:rPr>
          <w:rFonts w:cs="宋体" w:hint="eastAsia"/>
        </w:rPr>
        <w:t>建设项目实施厂商进行招标，特邀请具有项目资质及承担能力的供应商进行投标。</w:t>
      </w:r>
    </w:p>
    <w:p w:rsidR="00F86F75" w:rsidRDefault="0092721B">
      <w:pPr>
        <w:pStyle w:val="1"/>
        <w:keepNext w:val="0"/>
        <w:widowControl/>
        <w:pBdr>
          <w:top w:val="single" w:sz="48" w:space="0" w:color="auto"/>
        </w:pBdr>
        <w:rPr>
          <w:rFonts w:cs="宋体"/>
        </w:rPr>
      </w:pPr>
      <w:bookmarkStart w:id="8" w:name="_Toc50742879"/>
      <w:bookmarkStart w:id="9" w:name="_Toc10014"/>
      <w:r>
        <w:rPr>
          <w:rFonts w:cs="宋体" w:hint="eastAsia"/>
        </w:rPr>
        <w:lastRenderedPageBreak/>
        <w:t>招标内容及形式</w:t>
      </w:r>
      <w:bookmarkEnd w:id="8"/>
      <w:bookmarkEnd w:id="9"/>
    </w:p>
    <w:p w:rsidR="00F86F75" w:rsidRDefault="0092721B">
      <w:pPr>
        <w:spacing w:line="360" w:lineRule="auto"/>
        <w:ind w:firstLineChars="200" w:firstLine="562"/>
        <w:rPr>
          <w:rStyle w:val="2Char"/>
          <w:rFonts w:ascii="Calibri" w:eastAsia="宋体" w:hAnsi="Calibri" w:cs="宋体"/>
          <w:bCs/>
          <w:lang w:bidi="ar"/>
        </w:rPr>
      </w:pPr>
      <w:bookmarkStart w:id="10" w:name="_Toc50742880"/>
      <w:bookmarkStart w:id="11" w:name="_Toc7294"/>
      <w:r>
        <w:rPr>
          <w:rStyle w:val="2Char"/>
          <w:rFonts w:ascii="Calibri" w:eastAsia="宋体" w:hAnsi="Calibri" w:cs="Times New Roman"/>
          <w:bCs/>
          <w:lang w:bidi="ar"/>
        </w:rPr>
        <w:t>2.1</w:t>
      </w:r>
      <w:r>
        <w:rPr>
          <w:rStyle w:val="2Char"/>
          <w:rFonts w:ascii="Calibri" w:eastAsia="宋体" w:hAnsi="Calibri" w:cs="宋体" w:hint="eastAsia"/>
          <w:bCs/>
          <w:lang w:bidi="ar"/>
        </w:rPr>
        <w:t>招标内容</w:t>
      </w:r>
      <w:bookmarkEnd w:id="10"/>
    </w:p>
    <w:bookmarkEnd w:id="11"/>
    <w:p w:rsidR="00F86F75" w:rsidRDefault="0092721B">
      <w:pPr>
        <w:spacing w:line="360" w:lineRule="auto"/>
        <w:ind w:firstLineChars="400" w:firstLine="964"/>
        <w:rPr>
          <w:rFonts w:ascii="宋体" w:eastAsia="宋体" w:hAnsi="宋体" w:cs="宋体"/>
          <w:b/>
          <w:kern w:val="0"/>
          <w:sz w:val="24"/>
          <w:lang w:bidi="ar"/>
        </w:rPr>
      </w:pPr>
      <w:r>
        <w:rPr>
          <w:rFonts w:ascii="宋体" w:eastAsia="宋体" w:hAnsi="宋体" w:cs="宋体" w:hint="eastAsia"/>
          <w:b/>
          <w:kern w:val="0"/>
          <w:sz w:val="24"/>
          <w:lang w:bidi="ar"/>
        </w:rPr>
        <w:t>三维设计软件许可及培训采购一套</w:t>
      </w:r>
    </w:p>
    <w:p w:rsidR="00F86F75" w:rsidRDefault="0092721B">
      <w:pPr>
        <w:spacing w:line="360" w:lineRule="auto"/>
        <w:ind w:firstLineChars="200" w:firstLine="482"/>
        <w:rPr>
          <w:rFonts w:ascii="宋体" w:eastAsia="宋体" w:hAnsi="宋体" w:cs="宋体"/>
          <w:b/>
          <w:kern w:val="0"/>
          <w:sz w:val="24"/>
          <w:lang w:bidi="ar"/>
        </w:rPr>
      </w:pPr>
      <w:r>
        <w:rPr>
          <w:rFonts w:ascii="宋体" w:eastAsia="宋体" w:hAnsi="宋体" w:cs="宋体" w:hint="eastAsia"/>
          <w:b/>
          <w:kern w:val="0"/>
          <w:sz w:val="24"/>
          <w:lang w:bidi="ar"/>
        </w:rPr>
        <w:t xml:space="preserve">    PDM软件许可及实施采购一套      </w:t>
      </w:r>
    </w:p>
    <w:p w:rsidR="00F86F75" w:rsidRDefault="0092721B">
      <w:pPr>
        <w:spacing w:line="360" w:lineRule="auto"/>
        <w:ind w:firstLineChars="200" w:firstLine="562"/>
        <w:rPr>
          <w:rFonts w:ascii="宋体" w:eastAsia="宋体" w:hAnsi="宋体" w:cs="宋体"/>
          <w:kern w:val="0"/>
          <w:sz w:val="24"/>
        </w:rPr>
      </w:pPr>
      <w:bookmarkStart w:id="12" w:name="_Toc50742881"/>
      <w:bookmarkStart w:id="13" w:name="_Toc5541"/>
      <w:r>
        <w:rPr>
          <w:rStyle w:val="2Char"/>
          <w:rFonts w:ascii="Calibri" w:eastAsia="宋体" w:hAnsi="Calibri" w:cs="Times New Roman"/>
          <w:bCs/>
          <w:lang w:bidi="ar"/>
        </w:rPr>
        <w:t>2.2</w:t>
      </w:r>
      <w:r>
        <w:rPr>
          <w:rStyle w:val="2Char"/>
          <w:rFonts w:ascii="Calibri" w:eastAsia="宋体" w:hAnsi="Calibri" w:cs="宋体" w:hint="eastAsia"/>
          <w:bCs/>
          <w:lang w:bidi="ar"/>
        </w:rPr>
        <w:t>招标形式</w:t>
      </w:r>
      <w:bookmarkEnd w:id="12"/>
      <w:bookmarkEnd w:id="13"/>
      <w:r>
        <w:rPr>
          <w:rFonts w:ascii="宋体" w:eastAsia="宋体" w:hAnsi="宋体" w:cs="宋体" w:hint="eastAsia"/>
          <w:kern w:val="0"/>
          <w:sz w:val="24"/>
          <w:lang w:bidi="ar"/>
        </w:rPr>
        <w:t>-</w:t>
      </w:r>
      <w:r>
        <w:rPr>
          <w:rFonts w:ascii="宋体" w:eastAsia="宋体" w:hAnsi="宋体" w:cs="宋体" w:hint="eastAsia"/>
          <w:b/>
          <w:kern w:val="0"/>
          <w:sz w:val="24"/>
          <w:lang w:bidi="ar"/>
        </w:rPr>
        <w:t>公开招标</w:t>
      </w:r>
      <w:r>
        <w:rPr>
          <w:rFonts w:ascii="宋体" w:eastAsia="宋体" w:hAnsi="宋体" w:cs="宋体" w:hint="eastAsia"/>
          <w:kern w:val="0"/>
          <w:sz w:val="24"/>
          <w:lang w:bidi="ar"/>
        </w:rPr>
        <w:t>。</w:t>
      </w:r>
    </w:p>
    <w:p w:rsidR="00F86F75" w:rsidRDefault="0092721B">
      <w:pPr>
        <w:pStyle w:val="2"/>
        <w:keepNext w:val="0"/>
        <w:widowControl/>
        <w:numPr>
          <w:ilvl w:val="1"/>
          <w:numId w:val="0"/>
        </w:numPr>
        <w:ind w:firstLineChars="200" w:firstLine="562"/>
      </w:pPr>
      <w:bookmarkStart w:id="14" w:name="_Toc50742882"/>
      <w:bookmarkStart w:id="15" w:name="_Toc528"/>
      <w:r>
        <w:t>2.3</w:t>
      </w:r>
      <w:r>
        <w:rPr>
          <w:rFonts w:cs="宋体" w:hint="eastAsia"/>
        </w:rPr>
        <w:t>议程安排</w:t>
      </w:r>
      <w:bookmarkEnd w:id="14"/>
      <w:bookmarkEnd w:id="15"/>
    </w:p>
    <w:p w:rsidR="00F86F75" w:rsidRDefault="0092721B">
      <w:pPr>
        <w:spacing w:line="360" w:lineRule="auto"/>
        <w:ind w:firstLineChars="200" w:firstLine="420"/>
        <w:rPr>
          <w:rFonts w:ascii="宋体" w:hAnsi="宋体"/>
          <w:szCs w:val="20"/>
        </w:rPr>
      </w:pPr>
      <w:r>
        <w:rPr>
          <w:rFonts w:ascii="宋体" w:hAnsi="宋体" w:hint="eastAsia"/>
          <w:szCs w:val="20"/>
        </w:rPr>
        <w:t>1、发标时间：</w:t>
      </w:r>
      <w:r>
        <w:rPr>
          <w:rFonts w:ascii="宋体" w:hAnsi="宋体" w:hint="eastAsia"/>
          <w:color w:val="FF0000"/>
          <w:szCs w:val="20"/>
        </w:rPr>
        <w:t>2020年12月</w:t>
      </w:r>
      <w:r w:rsidR="00130BF2">
        <w:rPr>
          <w:rFonts w:ascii="宋体" w:hAnsi="宋体"/>
          <w:color w:val="FF0000"/>
          <w:szCs w:val="20"/>
        </w:rPr>
        <w:t>15</w:t>
      </w:r>
      <w:r>
        <w:rPr>
          <w:rFonts w:ascii="宋体" w:hAnsi="宋体" w:hint="eastAsia"/>
          <w:color w:val="FF0000"/>
          <w:szCs w:val="20"/>
        </w:rPr>
        <w:t>日</w:t>
      </w:r>
      <w:r w:rsidR="00130BF2">
        <w:rPr>
          <w:rFonts w:ascii="宋体" w:hAnsi="宋体" w:hint="eastAsia"/>
          <w:color w:val="FF0000"/>
          <w:szCs w:val="20"/>
        </w:rPr>
        <w:t xml:space="preserve"> </w:t>
      </w:r>
    </w:p>
    <w:p w:rsidR="00F86F75" w:rsidRDefault="0092721B">
      <w:pPr>
        <w:spacing w:line="360" w:lineRule="auto"/>
        <w:ind w:firstLineChars="200" w:firstLine="420"/>
        <w:rPr>
          <w:rFonts w:ascii="宋体" w:hAnsi="宋体"/>
          <w:szCs w:val="20"/>
        </w:rPr>
      </w:pPr>
      <w:r>
        <w:rPr>
          <w:rFonts w:ascii="宋体" w:hAnsi="宋体" w:hint="eastAsia"/>
          <w:szCs w:val="20"/>
        </w:rPr>
        <w:t>2、答疑时间：</w:t>
      </w:r>
      <w:r>
        <w:rPr>
          <w:rFonts w:ascii="宋体" w:hAnsi="宋体" w:hint="eastAsia"/>
          <w:color w:val="FF0000"/>
          <w:szCs w:val="20"/>
        </w:rPr>
        <w:t>截止至2020年12月</w:t>
      </w:r>
      <w:r w:rsidR="00130BF2">
        <w:rPr>
          <w:rFonts w:ascii="宋体" w:hAnsi="宋体"/>
          <w:color w:val="FF0000"/>
          <w:szCs w:val="20"/>
        </w:rPr>
        <w:t>24</w:t>
      </w:r>
      <w:r>
        <w:rPr>
          <w:rFonts w:ascii="宋体" w:hAnsi="宋体" w:hint="eastAsia"/>
          <w:color w:val="FF0000"/>
          <w:szCs w:val="20"/>
        </w:rPr>
        <w:t>日</w:t>
      </w:r>
      <w:r w:rsidR="00130BF2">
        <w:rPr>
          <w:rFonts w:ascii="宋体" w:hAnsi="宋体" w:hint="eastAsia"/>
          <w:color w:val="FF0000"/>
          <w:szCs w:val="20"/>
        </w:rPr>
        <w:t xml:space="preserve"> </w:t>
      </w:r>
      <w:r>
        <w:rPr>
          <w:rFonts w:ascii="宋体" w:hAnsi="宋体" w:hint="eastAsia"/>
          <w:color w:val="FF0000"/>
          <w:szCs w:val="20"/>
        </w:rPr>
        <w:t>下午5点前</w:t>
      </w:r>
      <w:r>
        <w:rPr>
          <w:rFonts w:ascii="宋体" w:hAnsi="宋体" w:hint="eastAsia"/>
          <w:szCs w:val="20"/>
        </w:rPr>
        <w:t>，逾期不受理</w:t>
      </w:r>
    </w:p>
    <w:p w:rsidR="00F86F75" w:rsidRDefault="0092721B">
      <w:pPr>
        <w:spacing w:line="360" w:lineRule="auto"/>
        <w:ind w:firstLine="735"/>
        <w:rPr>
          <w:rFonts w:ascii="宋体" w:hAnsi="宋体"/>
          <w:szCs w:val="20"/>
        </w:rPr>
      </w:pPr>
      <w:r>
        <w:rPr>
          <w:rFonts w:ascii="宋体" w:hAnsi="宋体" w:hint="eastAsia"/>
          <w:szCs w:val="20"/>
        </w:rPr>
        <w:t>商务联系人：袁磊</w:t>
      </w:r>
      <w:r>
        <w:rPr>
          <w:rFonts w:ascii="宋体" w:hAnsi="宋体"/>
          <w:szCs w:val="20"/>
        </w:rPr>
        <w:t>186-6377-7195  0531-58062225</w:t>
      </w:r>
    </w:p>
    <w:p w:rsidR="00F86F75" w:rsidRDefault="0092721B">
      <w:pPr>
        <w:spacing w:line="360" w:lineRule="auto"/>
        <w:ind w:firstLine="735"/>
        <w:rPr>
          <w:rFonts w:ascii="宋体" w:hAnsi="宋体"/>
          <w:szCs w:val="20"/>
        </w:rPr>
      </w:pPr>
      <w:r>
        <w:rPr>
          <w:rFonts w:ascii="宋体" w:hAnsi="宋体" w:hint="eastAsia"/>
          <w:szCs w:val="20"/>
        </w:rPr>
        <w:t xml:space="preserve">技术联系人：袁磊 </w:t>
      </w:r>
      <w:r>
        <w:rPr>
          <w:rFonts w:ascii="宋体" w:hAnsi="宋体"/>
          <w:szCs w:val="20"/>
        </w:rPr>
        <w:t>186-6377-7195  0531-58062225</w:t>
      </w:r>
    </w:p>
    <w:p w:rsidR="00F86F75" w:rsidRDefault="0092721B">
      <w:pPr>
        <w:spacing w:line="360" w:lineRule="auto"/>
        <w:ind w:firstLineChars="200" w:firstLine="420"/>
        <w:rPr>
          <w:rFonts w:ascii="宋体" w:hAnsi="宋体"/>
          <w:color w:val="FF0000"/>
          <w:szCs w:val="20"/>
        </w:rPr>
      </w:pPr>
      <w:r>
        <w:rPr>
          <w:rFonts w:ascii="宋体" w:hAnsi="宋体" w:hint="eastAsia"/>
          <w:szCs w:val="20"/>
        </w:rPr>
        <w:t>3、投标报名截止时间：</w:t>
      </w:r>
      <w:r>
        <w:rPr>
          <w:rFonts w:ascii="宋体" w:hAnsi="宋体" w:hint="eastAsia"/>
          <w:color w:val="FF0000"/>
          <w:szCs w:val="20"/>
        </w:rPr>
        <w:t>2020年12月</w:t>
      </w:r>
      <w:r w:rsidR="00130BF2">
        <w:rPr>
          <w:rFonts w:ascii="宋体" w:hAnsi="宋体"/>
          <w:color w:val="FF0000"/>
          <w:szCs w:val="20"/>
        </w:rPr>
        <w:t>22</w:t>
      </w:r>
      <w:r>
        <w:rPr>
          <w:rFonts w:ascii="宋体" w:hAnsi="宋体" w:hint="eastAsia"/>
          <w:color w:val="FF0000"/>
          <w:szCs w:val="20"/>
        </w:rPr>
        <w:t>日</w:t>
      </w:r>
      <w:r w:rsidR="00130BF2">
        <w:rPr>
          <w:rFonts w:ascii="宋体" w:hAnsi="宋体" w:hint="eastAsia"/>
          <w:color w:val="FF0000"/>
          <w:szCs w:val="20"/>
        </w:rPr>
        <w:t xml:space="preserve"> </w:t>
      </w:r>
      <w:r>
        <w:rPr>
          <w:rFonts w:ascii="宋体" w:hAnsi="宋体" w:hint="eastAsia"/>
          <w:color w:val="FF0000"/>
          <w:szCs w:val="20"/>
        </w:rPr>
        <w:t>下午5点前，逾期不受理</w:t>
      </w:r>
    </w:p>
    <w:p w:rsidR="00F86F75" w:rsidRDefault="0092721B">
      <w:pPr>
        <w:spacing w:line="360" w:lineRule="auto"/>
        <w:ind w:leftChars="200" w:left="420" w:firstLineChars="150" w:firstLine="315"/>
        <w:rPr>
          <w:rFonts w:ascii="宋体" w:hAnsi="宋体"/>
          <w:szCs w:val="20"/>
        </w:rPr>
      </w:pPr>
      <w:r>
        <w:rPr>
          <w:rFonts w:ascii="宋体" w:hAnsi="宋体" w:hint="eastAsia"/>
          <w:szCs w:val="20"/>
        </w:rPr>
        <w:t>报名方式：将附表</w:t>
      </w:r>
      <w:r>
        <w:rPr>
          <w:rFonts w:ascii="宋体" w:hAnsi="宋体"/>
          <w:szCs w:val="20"/>
        </w:rPr>
        <w:t>9</w:t>
      </w:r>
      <w:r>
        <w:rPr>
          <w:rFonts w:ascii="宋体" w:hAnsi="宋体" w:hint="eastAsia"/>
          <w:szCs w:val="20"/>
        </w:rPr>
        <w:t>填写完毕后，加盖公章，</w:t>
      </w:r>
      <w:hyperlink r:id="rId10" w:history="1">
        <w:r>
          <w:rPr>
            <w:rStyle w:val="aff0"/>
            <w:rFonts w:ascii="宋体" w:hAnsi="宋体"/>
            <w:szCs w:val="20"/>
          </w:rPr>
          <w:t>扫描</w:t>
        </w:r>
        <w:r>
          <w:rPr>
            <w:rStyle w:val="aff0"/>
            <w:rFonts w:ascii="宋体" w:hAnsi="宋体" w:hint="eastAsia"/>
            <w:szCs w:val="20"/>
          </w:rPr>
          <w:t>成PDF（XX公司-XX项目）发送至jtxxhb</w:t>
        </w:r>
        <w:r>
          <w:rPr>
            <w:rStyle w:val="aff0"/>
            <w:rFonts w:ascii="宋体" w:hAnsi="宋体"/>
            <w:szCs w:val="20"/>
          </w:rPr>
          <w:t>@sinotruk.com，并</w:t>
        </w:r>
        <w:r>
          <w:rPr>
            <w:rStyle w:val="aff0"/>
            <w:rFonts w:ascii="宋体" w:hAnsi="宋体" w:hint="eastAsia"/>
            <w:szCs w:val="20"/>
          </w:rPr>
          <w:t>电</w:t>
        </w:r>
      </w:hyperlink>
      <w:r>
        <w:rPr>
          <w:rFonts w:ascii="宋体" w:hAnsi="宋体" w:hint="eastAsia"/>
          <w:szCs w:val="20"/>
        </w:rPr>
        <w:t>话确认。</w:t>
      </w:r>
    </w:p>
    <w:p w:rsidR="00F86F75" w:rsidRDefault="0092721B">
      <w:pPr>
        <w:spacing w:line="360" w:lineRule="auto"/>
        <w:ind w:firstLine="735"/>
        <w:rPr>
          <w:rFonts w:ascii="宋体" w:hAnsi="宋体"/>
          <w:szCs w:val="20"/>
        </w:rPr>
      </w:pPr>
      <w:r>
        <w:rPr>
          <w:rFonts w:ascii="宋体" w:hAnsi="宋体" w:hint="eastAsia"/>
          <w:szCs w:val="20"/>
        </w:rPr>
        <w:t xml:space="preserve">联系人：袁磊 </w:t>
      </w:r>
      <w:r>
        <w:rPr>
          <w:rFonts w:ascii="宋体" w:hAnsi="宋体"/>
          <w:szCs w:val="20"/>
        </w:rPr>
        <w:t>0531</w:t>
      </w:r>
      <w:r>
        <w:rPr>
          <w:rFonts w:ascii="宋体" w:hAnsi="宋体" w:hint="eastAsia"/>
          <w:szCs w:val="20"/>
        </w:rPr>
        <w:t>-</w:t>
      </w:r>
      <w:r>
        <w:rPr>
          <w:rFonts w:ascii="宋体" w:hAnsi="宋体"/>
          <w:szCs w:val="20"/>
        </w:rPr>
        <w:t>5806</w:t>
      </w:r>
      <w:r>
        <w:rPr>
          <w:rFonts w:ascii="宋体" w:hAnsi="宋体" w:hint="eastAsia"/>
          <w:szCs w:val="20"/>
        </w:rPr>
        <w:t>2225</w:t>
      </w:r>
    </w:p>
    <w:p w:rsidR="00F86F75" w:rsidRDefault="0092721B">
      <w:pPr>
        <w:spacing w:line="360" w:lineRule="auto"/>
        <w:ind w:firstLineChars="200" w:firstLine="420"/>
        <w:rPr>
          <w:rFonts w:ascii="宋体" w:hAnsi="宋体"/>
          <w:szCs w:val="20"/>
        </w:rPr>
      </w:pPr>
      <w:r>
        <w:rPr>
          <w:rFonts w:ascii="宋体" w:hAnsi="宋体" w:hint="eastAsia"/>
          <w:szCs w:val="20"/>
        </w:rPr>
        <w:t>4、开标时间：暂定2020年12月</w:t>
      </w:r>
      <w:r w:rsidR="00130BF2">
        <w:rPr>
          <w:rFonts w:ascii="宋体" w:hAnsi="宋体"/>
          <w:szCs w:val="20"/>
        </w:rPr>
        <w:t>25</w:t>
      </w:r>
      <w:r>
        <w:rPr>
          <w:rFonts w:ascii="宋体" w:hAnsi="宋体" w:hint="eastAsia"/>
          <w:szCs w:val="20"/>
        </w:rPr>
        <w:t>日</w:t>
      </w:r>
      <w:r w:rsidR="00130BF2">
        <w:rPr>
          <w:rFonts w:ascii="宋体" w:hAnsi="宋体" w:hint="eastAsia"/>
          <w:szCs w:val="20"/>
        </w:rPr>
        <w:t xml:space="preserve"> </w:t>
      </w:r>
      <w:r>
        <w:rPr>
          <w:rFonts w:ascii="宋体" w:hAnsi="宋体"/>
          <w:szCs w:val="20"/>
        </w:rPr>
        <w:t>13</w:t>
      </w:r>
      <w:r>
        <w:rPr>
          <w:rFonts w:ascii="宋体" w:hAnsi="宋体" w:hint="eastAsia"/>
          <w:szCs w:val="20"/>
        </w:rPr>
        <w:t>时</w:t>
      </w:r>
      <w:r>
        <w:rPr>
          <w:rFonts w:ascii="宋体" w:hAnsi="宋体"/>
          <w:szCs w:val="20"/>
        </w:rPr>
        <w:t>3</w:t>
      </w:r>
      <w:r>
        <w:rPr>
          <w:rFonts w:ascii="宋体" w:hAnsi="宋体" w:hint="eastAsia"/>
          <w:szCs w:val="20"/>
        </w:rPr>
        <w:t>0分，若有变动另行通知。</w:t>
      </w:r>
    </w:p>
    <w:p w:rsidR="00F86F75" w:rsidRDefault="0092721B">
      <w:pPr>
        <w:spacing w:line="360" w:lineRule="auto"/>
        <w:ind w:firstLineChars="200" w:firstLine="422"/>
        <w:rPr>
          <w:rFonts w:ascii="宋体" w:hAnsi="宋体"/>
          <w:b/>
          <w:szCs w:val="20"/>
        </w:rPr>
      </w:pPr>
      <w:r>
        <w:rPr>
          <w:rFonts w:ascii="宋体" w:hAnsi="宋体" w:hint="eastAsia"/>
          <w:b/>
          <w:szCs w:val="20"/>
        </w:rPr>
        <w:t>投标人应提供法定代表人资格证明、法人授权委托书原件。</w:t>
      </w:r>
    </w:p>
    <w:p w:rsidR="00F86F75" w:rsidRDefault="0092721B">
      <w:pPr>
        <w:spacing w:line="360" w:lineRule="auto"/>
        <w:ind w:firstLine="735"/>
        <w:rPr>
          <w:rFonts w:ascii="宋体" w:hAnsi="宋体"/>
          <w:szCs w:val="20"/>
        </w:rPr>
      </w:pPr>
      <w:r>
        <w:rPr>
          <w:rFonts w:ascii="宋体" w:hAnsi="宋体" w:hint="eastAsia"/>
          <w:szCs w:val="20"/>
        </w:rPr>
        <w:t xml:space="preserve">投标地点： 重汽科技大厦 </w:t>
      </w:r>
      <w:r>
        <w:rPr>
          <w:rFonts w:ascii="宋体" w:hAnsi="宋体"/>
          <w:szCs w:val="20"/>
        </w:rPr>
        <w:t>3</w:t>
      </w:r>
      <w:r>
        <w:rPr>
          <w:rFonts w:ascii="宋体" w:hAnsi="宋体" w:hint="eastAsia"/>
          <w:szCs w:val="20"/>
        </w:rPr>
        <w:t>楼xxx会议室(暂定)</w:t>
      </w:r>
    </w:p>
    <w:p w:rsidR="00F86F75" w:rsidRDefault="0092721B">
      <w:pPr>
        <w:spacing w:line="360" w:lineRule="auto"/>
        <w:ind w:left="1890" w:hangingChars="900" w:hanging="1890"/>
        <w:rPr>
          <w:rFonts w:ascii="宋体" w:hAnsi="宋体"/>
          <w:szCs w:val="20"/>
        </w:rPr>
      </w:pPr>
      <w:r>
        <w:rPr>
          <w:rFonts w:ascii="宋体" w:hAnsi="宋体" w:hint="eastAsia"/>
          <w:szCs w:val="20"/>
        </w:rPr>
        <w:t xml:space="preserve">       地    址： 济南市高新区华奥路777号</w:t>
      </w:r>
    </w:p>
    <w:p w:rsidR="00F86F75" w:rsidRDefault="0092721B">
      <w:pPr>
        <w:pStyle w:val="1"/>
        <w:keepNext w:val="0"/>
        <w:widowControl/>
        <w:pBdr>
          <w:top w:val="single" w:sz="48" w:space="0" w:color="auto"/>
        </w:pBdr>
      </w:pPr>
      <w:bookmarkStart w:id="16" w:name="_Toc50742883"/>
      <w:bookmarkStart w:id="17" w:name="_Toc18973"/>
      <w:r>
        <w:rPr>
          <w:rFonts w:cs="宋体" w:hint="eastAsia"/>
        </w:rPr>
        <w:lastRenderedPageBreak/>
        <w:t>有关说明</w:t>
      </w:r>
      <w:bookmarkEnd w:id="16"/>
      <w:bookmarkEnd w:id="17"/>
    </w:p>
    <w:p w:rsidR="00F86F75" w:rsidRDefault="0092721B">
      <w:pPr>
        <w:pStyle w:val="2"/>
        <w:keepNext w:val="0"/>
        <w:widowControl/>
        <w:ind w:left="0"/>
      </w:pPr>
      <w:bookmarkStart w:id="18" w:name="_Toc50742884"/>
      <w:bookmarkStart w:id="19" w:name="_Toc270497415"/>
      <w:bookmarkStart w:id="20" w:name="_Toc19257"/>
      <w:r>
        <w:rPr>
          <w:rFonts w:cs="宋体" w:hint="eastAsia"/>
        </w:rPr>
        <w:t>总则</w:t>
      </w:r>
      <w:bookmarkEnd w:id="18"/>
      <w:bookmarkEnd w:id="19"/>
      <w:bookmarkEnd w:id="20"/>
    </w:p>
    <w:p w:rsidR="00F86F75" w:rsidRDefault="0092721B">
      <w:pPr>
        <w:pStyle w:val="-1"/>
        <w:widowControl/>
        <w:ind w:firstLine="480"/>
      </w:pPr>
      <w:r>
        <w:rPr>
          <w:rFonts w:cs="宋体" w:hint="eastAsia"/>
        </w:rPr>
        <w:t>根据中华人民共和国招标投标法，经中国重型汽车集团有限公司批准，现对中国重汽集团专用车</w:t>
      </w:r>
      <w:r>
        <w:rPr>
          <w:rFonts w:cs="宋体" w:hint="eastAsia"/>
        </w:rPr>
        <w:t>PDM</w:t>
      </w:r>
      <w:r>
        <w:rPr>
          <w:rFonts w:cs="宋体" w:hint="eastAsia"/>
        </w:rPr>
        <w:t>建设项目进行招标。</w:t>
      </w:r>
    </w:p>
    <w:p w:rsidR="00F86F75" w:rsidRDefault="0092721B">
      <w:pPr>
        <w:pStyle w:val="2"/>
        <w:keepNext w:val="0"/>
        <w:widowControl/>
        <w:ind w:left="0"/>
      </w:pPr>
      <w:bookmarkStart w:id="21" w:name="_Toc50742885"/>
      <w:bookmarkStart w:id="22" w:name="_Toc30856"/>
      <w:r>
        <w:rPr>
          <w:rFonts w:cs="宋体" w:hint="eastAsia"/>
        </w:rPr>
        <w:t>定义</w:t>
      </w:r>
      <w:bookmarkEnd w:id="21"/>
      <w:bookmarkEnd w:id="22"/>
    </w:p>
    <w:p w:rsidR="00F86F75" w:rsidRDefault="0092721B">
      <w:pPr>
        <w:pStyle w:val="a0"/>
        <w:widowControl/>
        <w:numPr>
          <w:ilvl w:val="0"/>
          <w:numId w:val="6"/>
        </w:numPr>
      </w:pPr>
      <w:r>
        <w:rPr>
          <w:rFonts w:cs="宋体" w:hint="eastAsia"/>
        </w:rPr>
        <w:t>招标人：中国重汽集团济南动力有限公司</w:t>
      </w:r>
      <w:r>
        <w:rPr>
          <w:rFonts w:cs="宋体" w:hint="eastAsia"/>
        </w:rPr>
        <w:t xml:space="preserve"> </w:t>
      </w:r>
    </w:p>
    <w:p w:rsidR="00F86F75" w:rsidRDefault="0092721B">
      <w:pPr>
        <w:pStyle w:val="a0"/>
        <w:widowControl/>
        <w:numPr>
          <w:ilvl w:val="0"/>
          <w:numId w:val="6"/>
        </w:numPr>
      </w:pPr>
      <w:r>
        <w:rPr>
          <w:rFonts w:cs="宋体" w:hint="eastAsia"/>
        </w:rPr>
        <w:t>投标人：由招标人认可的符合投标资格的参加本项目投标的供应商</w:t>
      </w:r>
    </w:p>
    <w:p w:rsidR="00F86F75" w:rsidRDefault="0092721B">
      <w:pPr>
        <w:pStyle w:val="a0"/>
        <w:widowControl/>
        <w:numPr>
          <w:ilvl w:val="0"/>
          <w:numId w:val="6"/>
        </w:numPr>
      </w:pPr>
      <w:bookmarkStart w:id="23" w:name="_Toc270497418"/>
      <w:r>
        <w:rPr>
          <w:rFonts w:cs="宋体" w:hint="eastAsia"/>
        </w:rPr>
        <w:t>产品：指投标人为本项目提供的咨询服务及项目交付物</w:t>
      </w:r>
    </w:p>
    <w:p w:rsidR="00F86F75" w:rsidRDefault="0092721B">
      <w:pPr>
        <w:pStyle w:val="a0"/>
        <w:widowControl/>
        <w:numPr>
          <w:ilvl w:val="0"/>
          <w:numId w:val="6"/>
        </w:numPr>
      </w:pPr>
      <w:r>
        <w:rPr>
          <w:rFonts w:cs="宋体" w:hint="eastAsia"/>
        </w:rPr>
        <w:t>招标方式</w:t>
      </w:r>
      <w:bookmarkEnd w:id="23"/>
      <w:r>
        <w:rPr>
          <w:rFonts w:cs="宋体" w:hint="eastAsia"/>
        </w:rPr>
        <w:t>：本项目采用</w:t>
      </w:r>
      <w:r>
        <w:rPr>
          <w:rFonts w:cs="宋体" w:hint="eastAsia"/>
          <w:szCs w:val="24"/>
        </w:rPr>
        <w:t>公开招标</w:t>
      </w:r>
      <w:r>
        <w:rPr>
          <w:rFonts w:cs="宋体" w:hint="eastAsia"/>
        </w:rPr>
        <w:t>方式</w:t>
      </w:r>
    </w:p>
    <w:p w:rsidR="00F86F75" w:rsidRDefault="0092721B">
      <w:pPr>
        <w:pStyle w:val="2"/>
        <w:keepNext w:val="0"/>
        <w:widowControl/>
        <w:ind w:left="0"/>
      </w:pPr>
      <w:bookmarkStart w:id="24" w:name="_Toc270497419"/>
      <w:bookmarkStart w:id="25" w:name="_Toc50742886"/>
      <w:bookmarkStart w:id="26" w:name="_Toc26979"/>
      <w:r>
        <w:rPr>
          <w:rFonts w:cs="宋体" w:hint="eastAsia"/>
          <w:szCs w:val="24"/>
        </w:rPr>
        <w:t>项目实施方</w:t>
      </w:r>
      <w:r>
        <w:rPr>
          <w:rFonts w:cs="宋体" w:hint="eastAsia"/>
        </w:rPr>
        <w:t>式</w:t>
      </w:r>
      <w:bookmarkEnd w:id="24"/>
      <w:bookmarkEnd w:id="25"/>
      <w:bookmarkEnd w:id="26"/>
    </w:p>
    <w:p w:rsidR="00F86F75" w:rsidRDefault="0092721B">
      <w:pPr>
        <w:pStyle w:val="-1"/>
        <w:widowControl/>
        <w:adjustRightInd w:val="0"/>
        <w:snapToGrid w:val="0"/>
        <w:spacing w:line="300" w:lineRule="auto"/>
        <w:ind w:leftChars="-50" w:left="-105" w:firstLineChars="185" w:firstLine="444"/>
        <w:rPr>
          <w:szCs w:val="24"/>
        </w:rPr>
      </w:pPr>
      <w:r>
        <w:rPr>
          <w:rFonts w:cs="宋体" w:hint="eastAsia"/>
          <w:szCs w:val="24"/>
        </w:rPr>
        <w:t>本项目所采用的实施方式为供应商独立实施，项目经理及项目组成员必须是投标方原厂顾问。</w:t>
      </w:r>
    </w:p>
    <w:p w:rsidR="00F86F75" w:rsidRDefault="0092721B">
      <w:pPr>
        <w:pStyle w:val="2"/>
        <w:keepNext w:val="0"/>
        <w:widowControl/>
        <w:ind w:left="0"/>
      </w:pPr>
      <w:bookmarkStart w:id="27" w:name="_Toc265850577"/>
      <w:bookmarkStart w:id="28" w:name="_Toc234922352"/>
      <w:bookmarkStart w:id="29" w:name="_Toc264881857"/>
      <w:bookmarkStart w:id="30" w:name="_Toc50742887"/>
      <w:bookmarkStart w:id="31" w:name="_Toc19564"/>
      <w:r>
        <w:rPr>
          <w:rFonts w:cs="宋体" w:hint="eastAsia"/>
        </w:rPr>
        <w:t>投标人须知</w:t>
      </w:r>
      <w:bookmarkEnd w:id="27"/>
      <w:bookmarkEnd w:id="28"/>
      <w:bookmarkEnd w:id="29"/>
      <w:bookmarkEnd w:id="30"/>
      <w:bookmarkEnd w:id="31"/>
    </w:p>
    <w:p w:rsidR="00F86F75" w:rsidRDefault="0092721B">
      <w:pPr>
        <w:pStyle w:val="a0"/>
        <w:widowControl/>
        <w:numPr>
          <w:ilvl w:val="0"/>
          <w:numId w:val="7"/>
        </w:numPr>
      </w:pPr>
      <w:r>
        <w:rPr>
          <w:rFonts w:cs="宋体" w:hint="eastAsia"/>
        </w:rPr>
        <w:t>投标人须确保遵守国家规定的各种有关投标的规定、法规、法律文件等。</w:t>
      </w:r>
    </w:p>
    <w:p w:rsidR="00F86F75" w:rsidRDefault="0092721B">
      <w:pPr>
        <w:pStyle w:val="a0"/>
        <w:widowControl/>
        <w:numPr>
          <w:ilvl w:val="0"/>
          <w:numId w:val="7"/>
        </w:numPr>
      </w:pPr>
      <w:r>
        <w:rPr>
          <w:rFonts w:cs="宋体" w:hint="eastAsia"/>
        </w:rPr>
        <w:t>投标人须确保具有良好的商业信誉和诚实的职业道德。</w:t>
      </w:r>
    </w:p>
    <w:p w:rsidR="00F86F75" w:rsidRDefault="0092721B">
      <w:pPr>
        <w:pStyle w:val="a0"/>
        <w:widowControl/>
        <w:numPr>
          <w:ilvl w:val="0"/>
          <w:numId w:val="7"/>
        </w:numPr>
      </w:pPr>
      <w:r>
        <w:rPr>
          <w:rFonts w:cs="宋体" w:hint="eastAsia"/>
        </w:rPr>
        <w:t>投标人应仔细阅读并理解招标文件的全部内容，并做出实质性响应。</w:t>
      </w:r>
    </w:p>
    <w:p w:rsidR="00F86F75" w:rsidRDefault="0092721B">
      <w:pPr>
        <w:pStyle w:val="a0"/>
        <w:widowControl/>
        <w:numPr>
          <w:ilvl w:val="0"/>
          <w:numId w:val="7"/>
        </w:numPr>
      </w:pPr>
      <w:r>
        <w:rPr>
          <w:rFonts w:cs="宋体" w:hint="eastAsia"/>
        </w:rPr>
        <w:t>投标人须确保项目交付物的功能满足招标文件的要求。</w:t>
      </w:r>
    </w:p>
    <w:p w:rsidR="00F86F75" w:rsidRDefault="0092721B">
      <w:pPr>
        <w:pStyle w:val="a0"/>
        <w:widowControl/>
        <w:numPr>
          <w:ilvl w:val="0"/>
          <w:numId w:val="7"/>
        </w:numPr>
      </w:pPr>
      <w:r>
        <w:rPr>
          <w:rFonts w:cs="宋体" w:hint="eastAsia"/>
        </w:rPr>
        <w:t>投标人应当按照招标文件规定的内容和要求编制投标文件。</w:t>
      </w:r>
    </w:p>
    <w:p w:rsidR="00F86F75" w:rsidRDefault="0092721B">
      <w:pPr>
        <w:pStyle w:val="a0"/>
        <w:widowControl/>
        <w:numPr>
          <w:ilvl w:val="0"/>
          <w:numId w:val="7"/>
        </w:numPr>
      </w:pPr>
      <w:r>
        <w:rPr>
          <w:rFonts w:cs="宋体" w:hint="eastAsia"/>
        </w:rPr>
        <w:t>投标人须确保有能力在规定期限内完成招标文件规定的全部内容。</w:t>
      </w:r>
    </w:p>
    <w:p w:rsidR="00F86F75" w:rsidRDefault="0092721B">
      <w:pPr>
        <w:pStyle w:val="a0"/>
        <w:widowControl/>
        <w:numPr>
          <w:ilvl w:val="0"/>
          <w:numId w:val="7"/>
        </w:numPr>
      </w:pPr>
      <w:r>
        <w:rPr>
          <w:rFonts w:cs="宋体" w:hint="eastAsia"/>
        </w:rPr>
        <w:t>投标人在收到招标文件后，如有疑问，应以书面形式向招标人提出，招标人将以书面形式予以答复，但不说明答复的来源。</w:t>
      </w:r>
    </w:p>
    <w:p w:rsidR="00F86F75" w:rsidRDefault="0092721B">
      <w:pPr>
        <w:pStyle w:val="a0"/>
        <w:widowControl/>
        <w:numPr>
          <w:ilvl w:val="0"/>
          <w:numId w:val="7"/>
        </w:numPr>
      </w:pPr>
      <w:r>
        <w:rPr>
          <w:rFonts w:cs="宋体" w:hint="eastAsia"/>
        </w:rPr>
        <w:t>在投标截止日期前</w:t>
      </w:r>
      <w:r>
        <w:rPr>
          <w:color w:val="000000"/>
        </w:rPr>
        <w:t>5</w:t>
      </w:r>
      <w:r>
        <w:rPr>
          <w:rFonts w:cs="宋体" w:hint="eastAsia"/>
        </w:rPr>
        <w:t>天，招标人都可能会以补充通知的方式修改招标文件。</w:t>
      </w:r>
    </w:p>
    <w:p w:rsidR="00F86F75" w:rsidRDefault="0092721B">
      <w:pPr>
        <w:pStyle w:val="a0"/>
        <w:widowControl/>
        <w:numPr>
          <w:ilvl w:val="0"/>
          <w:numId w:val="7"/>
        </w:numPr>
      </w:pPr>
      <w:r>
        <w:rPr>
          <w:rFonts w:cs="宋体" w:hint="eastAsia"/>
        </w:rPr>
        <w:t>无论投标结果如何，投标人应承担编制投标文件、递交投标文件、考察等所涉及的一切费用。</w:t>
      </w:r>
    </w:p>
    <w:p w:rsidR="00F86F75" w:rsidRDefault="0092721B">
      <w:pPr>
        <w:pStyle w:val="a0"/>
        <w:widowControl/>
        <w:numPr>
          <w:ilvl w:val="0"/>
          <w:numId w:val="7"/>
        </w:numPr>
      </w:pPr>
      <w:r>
        <w:rPr>
          <w:rFonts w:cs="宋体" w:hint="eastAsia"/>
        </w:rPr>
        <w:t>招标人对未中标者不作任何解释。</w:t>
      </w:r>
    </w:p>
    <w:p w:rsidR="00F86F75" w:rsidRDefault="0092721B">
      <w:pPr>
        <w:pStyle w:val="a0"/>
        <w:widowControl/>
        <w:numPr>
          <w:ilvl w:val="0"/>
          <w:numId w:val="7"/>
        </w:numPr>
      </w:pPr>
      <w:r>
        <w:rPr>
          <w:rFonts w:cs="宋体" w:hint="eastAsia"/>
        </w:rPr>
        <w:t>如投标方代表不是法人代表，须持有盖有法人单位公章的《法人代表授权书》。</w:t>
      </w:r>
    </w:p>
    <w:p w:rsidR="00F86F75" w:rsidRDefault="0092721B">
      <w:pPr>
        <w:pStyle w:val="a0"/>
        <w:widowControl/>
        <w:numPr>
          <w:ilvl w:val="0"/>
          <w:numId w:val="7"/>
        </w:numPr>
      </w:pPr>
      <w:r>
        <w:rPr>
          <w:rFonts w:cs="宋体" w:hint="eastAsia"/>
        </w:rPr>
        <w:lastRenderedPageBreak/>
        <w:t>讲标方案需存储在</w:t>
      </w:r>
      <w:r>
        <w:rPr>
          <w:rFonts w:cs="宋体"/>
        </w:rPr>
        <w:t>U</w:t>
      </w:r>
      <w:r>
        <w:rPr>
          <w:rFonts w:cs="宋体" w:hint="eastAsia"/>
        </w:rPr>
        <w:t>盘中并单独封装，随投标材料一并提供，投标人在讲标时不允许使用个人自带电脑，投标人在讲标时，须由拟担任招标项目建设的项目经理及项目组成员讲标。若中标，非经招标人同意，项目经理及项目组成员不得在项目建设中途更换。</w:t>
      </w:r>
    </w:p>
    <w:p w:rsidR="00F86F75" w:rsidRDefault="0092721B">
      <w:pPr>
        <w:pStyle w:val="a0"/>
        <w:widowControl/>
        <w:numPr>
          <w:ilvl w:val="0"/>
          <w:numId w:val="7"/>
        </w:numPr>
      </w:pPr>
      <w:r>
        <w:rPr>
          <w:rFonts w:cs="宋体" w:hint="eastAsia"/>
        </w:rPr>
        <w:t>关于保证金的收取。投标人须在</w:t>
      </w:r>
      <w:r>
        <w:rPr>
          <w:rFonts w:cs="宋体" w:hint="eastAsia"/>
        </w:rPr>
        <w:t>12</w:t>
      </w:r>
      <w:r>
        <w:rPr>
          <w:rFonts w:cs="宋体" w:hint="eastAsia"/>
        </w:rPr>
        <w:t>月</w:t>
      </w:r>
      <w:r w:rsidR="00130BF2">
        <w:rPr>
          <w:rFonts w:cs="宋体" w:hint="eastAsia"/>
          <w:color w:val="FF0000"/>
        </w:rPr>
        <w:t>2</w:t>
      </w:r>
      <w:r w:rsidR="00130BF2">
        <w:rPr>
          <w:rFonts w:cs="宋体"/>
          <w:color w:val="FF0000"/>
        </w:rPr>
        <w:t>2</w:t>
      </w:r>
      <w:r>
        <w:rPr>
          <w:rFonts w:cs="宋体" w:hint="eastAsia"/>
        </w:rPr>
        <w:t>日</w:t>
      </w:r>
      <w:r>
        <w:rPr>
          <w:rFonts w:cs="宋体" w:hint="eastAsia"/>
        </w:rPr>
        <w:t>1</w:t>
      </w:r>
      <w:r>
        <w:rPr>
          <w:rFonts w:cs="宋体"/>
        </w:rPr>
        <w:t>7</w:t>
      </w:r>
      <w:r>
        <w:rPr>
          <w:rFonts w:cs="宋体" w:hint="eastAsia"/>
        </w:rPr>
        <w:t>:</w:t>
      </w:r>
      <w:r>
        <w:rPr>
          <w:rFonts w:cs="宋体"/>
        </w:rPr>
        <w:t>00</w:t>
      </w:r>
      <w:r>
        <w:rPr>
          <w:rFonts w:cs="宋体" w:hint="eastAsia"/>
        </w:rPr>
        <w:t>前将投标保证金</w:t>
      </w:r>
      <w:r>
        <w:rPr>
          <w:rFonts w:cs="宋体" w:hint="eastAsia"/>
        </w:rPr>
        <w:t>2</w:t>
      </w:r>
      <w:r>
        <w:rPr>
          <w:rFonts w:cs="宋体" w:hint="eastAsia"/>
        </w:rPr>
        <w:t>万元人民币汇至如下账户：（</w:t>
      </w:r>
      <w:r>
        <w:rPr>
          <w:rFonts w:hint="eastAsia"/>
        </w:rPr>
        <w:t>汇款时请备注：专用车</w:t>
      </w:r>
      <w:r>
        <w:rPr>
          <w:rFonts w:hint="eastAsia"/>
        </w:rPr>
        <w:t>PDM</w:t>
      </w:r>
      <w:r>
        <w:rPr>
          <w:rFonts w:hint="eastAsia"/>
        </w:rPr>
        <w:t>项目保证金</w:t>
      </w:r>
      <w:r>
        <w:rPr>
          <w:rFonts w:hint="eastAsia"/>
        </w:rPr>
        <w:t>-xxx</w:t>
      </w:r>
      <w:r>
        <w:rPr>
          <w:rFonts w:hint="eastAsia"/>
        </w:rPr>
        <w:t>单位</w:t>
      </w:r>
      <w:r>
        <w:rPr>
          <w:rFonts w:cs="宋体" w:hint="eastAsia"/>
        </w:rPr>
        <w:t>）</w:t>
      </w:r>
    </w:p>
    <w:tbl>
      <w:tblPr>
        <w:tblW w:w="6823" w:type="dxa"/>
        <w:jc w:val="center"/>
        <w:tblLayout w:type="fixed"/>
        <w:tblCellMar>
          <w:left w:w="0" w:type="dxa"/>
          <w:right w:w="0" w:type="dxa"/>
        </w:tblCellMar>
        <w:tblLook w:val="04A0" w:firstRow="1" w:lastRow="0" w:firstColumn="1" w:lastColumn="0" w:noHBand="0" w:noVBand="1"/>
      </w:tblPr>
      <w:tblGrid>
        <w:gridCol w:w="6823"/>
      </w:tblGrid>
      <w:tr w:rsidR="00F86F75">
        <w:trPr>
          <w:trHeight w:hRule="exact" w:val="611"/>
          <w:jc w:val="center"/>
        </w:trPr>
        <w:tc>
          <w:tcPr>
            <w:tcW w:w="6823" w:type="dxa"/>
            <w:tcBorders>
              <w:top w:val="single" w:sz="4" w:space="0" w:color="000000"/>
              <w:left w:val="single" w:sz="4" w:space="0" w:color="000000"/>
              <w:bottom w:val="single" w:sz="4" w:space="0" w:color="000000"/>
              <w:right w:val="single" w:sz="4" w:space="0" w:color="000000"/>
            </w:tcBorders>
          </w:tcPr>
          <w:p w:rsidR="00F86F75" w:rsidRDefault="0092721B">
            <w:pPr>
              <w:pStyle w:val="TableParagraph"/>
              <w:autoSpaceDN w:val="0"/>
              <w:spacing w:before="138"/>
              <w:ind w:left="105"/>
              <w:rPr>
                <w:rFonts w:ascii="Times New Roman" w:hAnsi="Times New Roman" w:cs="宋体"/>
                <w:sz w:val="24"/>
              </w:rPr>
            </w:pPr>
            <w:r>
              <w:rPr>
                <w:rFonts w:ascii="Times New Roman" w:hAnsi="Times New Roman" w:cs="宋体" w:hint="eastAsia"/>
                <w:sz w:val="24"/>
              </w:rPr>
              <w:t>开户银行：中国建设银行济南天桥支行</w:t>
            </w:r>
          </w:p>
        </w:tc>
      </w:tr>
      <w:tr w:rsidR="00F86F75">
        <w:trPr>
          <w:trHeight w:hRule="exact" w:val="563"/>
          <w:jc w:val="center"/>
        </w:trPr>
        <w:tc>
          <w:tcPr>
            <w:tcW w:w="6823" w:type="dxa"/>
            <w:tcBorders>
              <w:top w:val="single" w:sz="4" w:space="0" w:color="000000"/>
              <w:left w:val="single" w:sz="4" w:space="0" w:color="000000"/>
              <w:bottom w:val="single" w:sz="4" w:space="0" w:color="000000"/>
              <w:right w:val="single" w:sz="4" w:space="0" w:color="000000"/>
            </w:tcBorders>
          </w:tcPr>
          <w:p w:rsidR="00F86F75" w:rsidRDefault="0092721B">
            <w:pPr>
              <w:pStyle w:val="TableParagraph"/>
              <w:autoSpaceDN w:val="0"/>
              <w:spacing w:before="83"/>
              <w:ind w:left="105"/>
              <w:rPr>
                <w:rFonts w:ascii="Times New Roman" w:hAnsi="Times New Roman" w:cs="宋体"/>
                <w:sz w:val="24"/>
              </w:rPr>
            </w:pPr>
            <w:r>
              <w:rPr>
                <w:rFonts w:ascii="Times New Roman" w:hAnsi="Times New Roman" w:cs="宋体" w:hint="eastAsia"/>
                <w:sz w:val="24"/>
              </w:rPr>
              <w:t>户名：中国重汽集团济南动力有限公司</w:t>
            </w:r>
          </w:p>
        </w:tc>
      </w:tr>
      <w:tr w:rsidR="00F86F75">
        <w:trPr>
          <w:trHeight w:hRule="exact" w:val="571"/>
          <w:jc w:val="center"/>
        </w:trPr>
        <w:tc>
          <w:tcPr>
            <w:tcW w:w="6823" w:type="dxa"/>
            <w:tcBorders>
              <w:top w:val="single" w:sz="4" w:space="0" w:color="000000"/>
              <w:left w:val="single" w:sz="4" w:space="0" w:color="000000"/>
              <w:bottom w:val="single" w:sz="4" w:space="0" w:color="000000"/>
              <w:right w:val="single" w:sz="4" w:space="0" w:color="000000"/>
            </w:tcBorders>
          </w:tcPr>
          <w:p w:rsidR="00F86F75" w:rsidRDefault="0092721B">
            <w:pPr>
              <w:pStyle w:val="TableParagraph"/>
              <w:autoSpaceDN w:val="0"/>
              <w:spacing w:before="83"/>
              <w:ind w:left="105"/>
              <w:rPr>
                <w:rFonts w:ascii="Times New Roman" w:hAnsi="Times New Roman" w:cs="宋体"/>
                <w:sz w:val="24"/>
              </w:rPr>
            </w:pPr>
            <w:r>
              <w:rPr>
                <w:rFonts w:ascii="Times New Roman" w:hAnsi="Times New Roman" w:cs="宋体" w:hint="eastAsia"/>
                <w:sz w:val="24"/>
              </w:rPr>
              <w:t>账号：</w:t>
            </w:r>
            <w:r>
              <w:rPr>
                <w:rFonts w:ascii="Times New Roman" w:hAnsi="Times New Roman" w:cs="宋体" w:hint="eastAsia"/>
                <w:sz w:val="24"/>
              </w:rPr>
              <w:t>37001616508050150300</w:t>
            </w:r>
          </w:p>
        </w:tc>
      </w:tr>
      <w:tr w:rsidR="00F86F75">
        <w:trPr>
          <w:trHeight w:hRule="exact" w:val="565"/>
          <w:jc w:val="center"/>
        </w:trPr>
        <w:tc>
          <w:tcPr>
            <w:tcW w:w="6823" w:type="dxa"/>
            <w:tcBorders>
              <w:top w:val="single" w:sz="4" w:space="0" w:color="000000"/>
              <w:left w:val="single" w:sz="4" w:space="0" w:color="000000"/>
              <w:bottom w:val="single" w:sz="4" w:space="0" w:color="000000"/>
              <w:right w:val="single" w:sz="4" w:space="0" w:color="000000"/>
            </w:tcBorders>
          </w:tcPr>
          <w:p w:rsidR="00F86F75" w:rsidRDefault="0092721B">
            <w:pPr>
              <w:pStyle w:val="TableParagraph"/>
              <w:autoSpaceDN w:val="0"/>
              <w:spacing w:before="83"/>
              <w:ind w:left="105"/>
              <w:rPr>
                <w:rFonts w:ascii="Times New Roman" w:hAnsi="Times New Roman" w:cs="宋体"/>
                <w:sz w:val="24"/>
              </w:rPr>
            </w:pPr>
            <w:r>
              <w:rPr>
                <w:rFonts w:ascii="Times New Roman" w:hAnsi="Times New Roman" w:cs="宋体" w:hint="eastAsia"/>
                <w:sz w:val="24"/>
              </w:rPr>
              <w:t>纳税人识别号：</w:t>
            </w:r>
            <w:r>
              <w:rPr>
                <w:rFonts w:ascii="Times New Roman" w:hAnsi="Times New Roman" w:cs="宋体" w:hint="eastAsia"/>
                <w:sz w:val="24"/>
              </w:rPr>
              <w:t>91370100787411873C</w:t>
            </w:r>
          </w:p>
        </w:tc>
      </w:tr>
    </w:tbl>
    <w:p w:rsidR="00F86F75" w:rsidRDefault="0092721B">
      <w:pPr>
        <w:adjustRightInd w:val="0"/>
        <w:snapToGrid w:val="0"/>
        <w:spacing w:line="360" w:lineRule="auto"/>
        <w:rPr>
          <w:rFonts w:ascii="Times New Roman" w:eastAsia="宋体" w:hAnsi="Times New Roman" w:cs="宋体"/>
          <w:sz w:val="24"/>
          <w:szCs w:val="22"/>
        </w:rPr>
      </w:pPr>
      <w:r>
        <w:rPr>
          <w:rFonts w:ascii="Times New Roman" w:eastAsia="宋体" w:hAnsi="Times New Roman" w:cs="宋体" w:hint="eastAsia"/>
          <w:sz w:val="24"/>
          <w:szCs w:val="22"/>
        </w:rPr>
        <w:t>1</w:t>
      </w:r>
      <w:r>
        <w:rPr>
          <w:rFonts w:ascii="Times New Roman" w:eastAsia="宋体" w:hAnsi="Times New Roman" w:cs="宋体"/>
          <w:sz w:val="24"/>
          <w:szCs w:val="22"/>
        </w:rPr>
        <w:t>4</w:t>
      </w:r>
      <w:r>
        <w:rPr>
          <w:rFonts w:ascii="Times New Roman" w:eastAsia="宋体" w:hAnsi="Times New Roman" w:cs="宋体" w:hint="eastAsia"/>
          <w:sz w:val="24"/>
          <w:szCs w:val="22"/>
        </w:rPr>
        <w:t>）</w:t>
      </w:r>
      <w:r>
        <w:rPr>
          <w:rFonts w:ascii="Times New Roman" w:eastAsia="宋体" w:hAnsi="Times New Roman" w:cs="宋体" w:hint="eastAsia"/>
          <w:sz w:val="24"/>
          <w:szCs w:val="22"/>
        </w:rPr>
        <w:tab/>
      </w:r>
      <w:r>
        <w:rPr>
          <w:rFonts w:ascii="Times New Roman" w:eastAsia="宋体" w:hAnsi="Times New Roman" w:cs="宋体" w:hint="eastAsia"/>
          <w:sz w:val="24"/>
          <w:szCs w:val="22"/>
        </w:rPr>
        <w:t>关于保证金的没收与退还。</w:t>
      </w:r>
    </w:p>
    <w:p w:rsidR="00F86F75" w:rsidRDefault="0092721B">
      <w:pPr>
        <w:adjustRightInd w:val="0"/>
        <w:snapToGrid w:val="0"/>
        <w:spacing w:line="360" w:lineRule="auto"/>
        <w:ind w:firstLineChars="200" w:firstLine="480"/>
        <w:rPr>
          <w:rFonts w:ascii="Times New Roman" w:eastAsia="宋体" w:hAnsi="Times New Roman" w:cs="宋体"/>
          <w:sz w:val="24"/>
          <w:szCs w:val="22"/>
        </w:rPr>
      </w:pPr>
      <w:r>
        <w:rPr>
          <w:rFonts w:ascii="Times New Roman" w:eastAsia="宋体" w:hAnsi="Times New Roman" w:cs="宋体" w:hint="eastAsia"/>
          <w:sz w:val="24"/>
          <w:szCs w:val="22"/>
        </w:rPr>
        <w:t>①截至开标前</w:t>
      </w:r>
      <w:r>
        <w:rPr>
          <w:rFonts w:ascii="Times New Roman" w:eastAsia="宋体" w:hAnsi="Times New Roman" w:cs="宋体"/>
          <w:color w:val="FF0000"/>
          <w:sz w:val="24"/>
          <w:szCs w:val="22"/>
        </w:rPr>
        <w:t>3</w:t>
      </w:r>
      <w:r>
        <w:rPr>
          <w:rFonts w:ascii="Times New Roman" w:eastAsia="宋体" w:hAnsi="Times New Roman" w:cs="宋体" w:hint="eastAsia"/>
          <w:sz w:val="24"/>
          <w:szCs w:val="22"/>
        </w:rPr>
        <w:t>天，拟投标人无正当理由、未以书面形式递交说明而在投标截止日不来投标的；</w:t>
      </w:r>
      <w:bookmarkStart w:id="32" w:name="_GoBack"/>
      <w:bookmarkEnd w:id="32"/>
    </w:p>
    <w:p w:rsidR="00F86F75" w:rsidRDefault="0092721B">
      <w:pPr>
        <w:adjustRightInd w:val="0"/>
        <w:snapToGrid w:val="0"/>
        <w:spacing w:line="360" w:lineRule="auto"/>
        <w:ind w:firstLineChars="200" w:firstLine="480"/>
        <w:rPr>
          <w:rFonts w:ascii="Times New Roman" w:eastAsia="宋体" w:hAnsi="Times New Roman" w:cs="宋体"/>
          <w:sz w:val="24"/>
          <w:szCs w:val="22"/>
        </w:rPr>
      </w:pPr>
      <w:r>
        <w:rPr>
          <w:rFonts w:ascii="Times New Roman" w:eastAsia="宋体" w:hAnsi="Times New Roman" w:cs="宋体" w:hint="eastAsia"/>
          <w:sz w:val="24"/>
          <w:szCs w:val="22"/>
        </w:rPr>
        <w:t>②拟投标人递送文件后，无正当理由放弃投标的；</w:t>
      </w:r>
    </w:p>
    <w:p w:rsidR="00F86F75" w:rsidRDefault="0092721B">
      <w:pPr>
        <w:adjustRightInd w:val="0"/>
        <w:snapToGrid w:val="0"/>
        <w:spacing w:line="360" w:lineRule="auto"/>
        <w:ind w:firstLineChars="200" w:firstLine="480"/>
        <w:rPr>
          <w:rFonts w:ascii="Times New Roman" w:eastAsia="宋体" w:hAnsi="Times New Roman" w:cs="宋体"/>
          <w:sz w:val="24"/>
          <w:szCs w:val="22"/>
        </w:rPr>
      </w:pPr>
      <w:r>
        <w:rPr>
          <w:rFonts w:ascii="Times New Roman" w:eastAsia="宋体" w:hAnsi="Times New Roman" w:cs="宋体" w:hint="eastAsia"/>
          <w:sz w:val="24"/>
          <w:szCs w:val="22"/>
        </w:rPr>
        <w:t>③自中标（成交）通知发出之日起</w:t>
      </w:r>
      <w:r>
        <w:rPr>
          <w:rFonts w:ascii="Times New Roman" w:eastAsia="宋体" w:hAnsi="Times New Roman" w:cs="宋体"/>
          <w:sz w:val="24"/>
          <w:szCs w:val="22"/>
        </w:rPr>
        <w:t>30</w:t>
      </w:r>
      <w:r>
        <w:rPr>
          <w:rFonts w:ascii="Times New Roman" w:eastAsia="宋体" w:hAnsi="Times New Roman" w:cs="宋体" w:hint="eastAsia"/>
          <w:sz w:val="24"/>
          <w:szCs w:val="22"/>
        </w:rPr>
        <w:t>日内，中标（成交）单位无正当理由不签订合同的；</w:t>
      </w:r>
    </w:p>
    <w:p w:rsidR="00F86F75" w:rsidRDefault="0092721B">
      <w:pPr>
        <w:adjustRightInd w:val="0"/>
        <w:snapToGrid w:val="0"/>
        <w:spacing w:line="360" w:lineRule="auto"/>
        <w:ind w:firstLineChars="200" w:firstLine="480"/>
        <w:rPr>
          <w:rFonts w:ascii="Times New Roman" w:eastAsia="宋体" w:hAnsi="Times New Roman" w:cs="宋体"/>
          <w:sz w:val="24"/>
          <w:szCs w:val="22"/>
        </w:rPr>
      </w:pPr>
      <w:r>
        <w:rPr>
          <w:rFonts w:ascii="Times New Roman" w:eastAsia="宋体" w:hAnsi="Times New Roman" w:cs="宋体" w:hint="eastAsia"/>
          <w:sz w:val="24"/>
          <w:szCs w:val="22"/>
        </w:rPr>
        <w:t>④投标过程中被查实有串标、围标、陪标等违规违纪行为的；</w:t>
      </w:r>
    </w:p>
    <w:p w:rsidR="00F86F75" w:rsidRDefault="0092721B">
      <w:pPr>
        <w:adjustRightInd w:val="0"/>
        <w:snapToGrid w:val="0"/>
        <w:spacing w:line="360" w:lineRule="auto"/>
        <w:ind w:firstLineChars="200" w:firstLine="480"/>
        <w:rPr>
          <w:rFonts w:ascii="Times New Roman" w:eastAsia="宋体" w:hAnsi="Times New Roman" w:cs="宋体"/>
          <w:sz w:val="24"/>
          <w:szCs w:val="22"/>
        </w:rPr>
      </w:pPr>
      <w:r>
        <w:rPr>
          <w:rFonts w:ascii="Times New Roman" w:eastAsia="宋体" w:hAnsi="Times New Roman" w:cs="宋体" w:hint="eastAsia"/>
          <w:sz w:val="24"/>
          <w:szCs w:val="22"/>
        </w:rPr>
        <w:t>⑤投标人有违约违规行为或被投诉、举报的，在调查处理期间，保证金暂不退还，待调查处理结束后按有关规定处理；</w:t>
      </w:r>
    </w:p>
    <w:p w:rsidR="00F86F75" w:rsidRDefault="0092721B">
      <w:pPr>
        <w:adjustRightInd w:val="0"/>
        <w:snapToGrid w:val="0"/>
        <w:spacing w:line="360" w:lineRule="auto"/>
        <w:ind w:firstLineChars="200" w:firstLine="480"/>
        <w:rPr>
          <w:rFonts w:ascii="Times New Roman" w:eastAsia="宋体" w:hAnsi="Times New Roman" w:cs="宋体"/>
          <w:sz w:val="24"/>
          <w:szCs w:val="22"/>
        </w:rPr>
      </w:pPr>
      <w:r>
        <w:rPr>
          <w:rFonts w:ascii="宋体" w:eastAsia="宋体" w:hAnsi="宋体" w:cs="宋体" w:hint="eastAsia"/>
          <w:sz w:val="24"/>
          <w:szCs w:val="22"/>
        </w:rPr>
        <w:t>⑥</w:t>
      </w:r>
      <w:r>
        <w:rPr>
          <w:rFonts w:ascii="Times New Roman" w:eastAsia="宋体" w:hAnsi="Times New Roman" w:cs="宋体" w:hint="eastAsia"/>
          <w:sz w:val="24"/>
          <w:szCs w:val="22"/>
        </w:rPr>
        <w:t>自中标（成交）通知发出之日起</w:t>
      </w:r>
      <w:r>
        <w:rPr>
          <w:rFonts w:ascii="Times New Roman" w:eastAsia="宋体" w:hAnsi="Times New Roman" w:cs="宋体"/>
          <w:sz w:val="24"/>
          <w:szCs w:val="22"/>
        </w:rPr>
        <w:t>5</w:t>
      </w:r>
      <w:r>
        <w:rPr>
          <w:rFonts w:ascii="Times New Roman" w:eastAsia="宋体" w:hAnsi="Times New Roman" w:cs="宋体" w:hint="eastAsia"/>
          <w:sz w:val="24"/>
          <w:szCs w:val="22"/>
        </w:rPr>
        <w:t>个工作日内，退还未中标（成交）单位的投标保证金；合同签订后</w:t>
      </w:r>
      <w:r>
        <w:rPr>
          <w:rFonts w:ascii="Times New Roman" w:eastAsia="宋体" w:hAnsi="Times New Roman" w:cs="宋体" w:hint="eastAsia"/>
          <w:sz w:val="24"/>
          <w:szCs w:val="22"/>
        </w:rPr>
        <w:t>5</w:t>
      </w:r>
      <w:r>
        <w:rPr>
          <w:rFonts w:ascii="Times New Roman" w:eastAsia="宋体" w:hAnsi="Times New Roman" w:cs="宋体" w:hint="eastAsia"/>
          <w:sz w:val="24"/>
          <w:szCs w:val="22"/>
        </w:rPr>
        <w:t>个工作日内，退还中标（成交）单位的保证金。</w:t>
      </w:r>
    </w:p>
    <w:p w:rsidR="00F86F75" w:rsidRDefault="00F86F75">
      <w:pPr>
        <w:pStyle w:val="a0"/>
        <w:widowControl/>
        <w:numPr>
          <w:ilvl w:val="0"/>
          <w:numId w:val="0"/>
        </w:numPr>
      </w:pPr>
    </w:p>
    <w:p w:rsidR="00F86F75" w:rsidRDefault="0092721B">
      <w:pPr>
        <w:pStyle w:val="1"/>
        <w:keepNext w:val="0"/>
        <w:widowControl/>
        <w:rPr>
          <w:rFonts w:cs="宋体"/>
        </w:rPr>
      </w:pPr>
      <w:bookmarkStart w:id="33" w:name="_Toc50742888"/>
      <w:bookmarkStart w:id="34" w:name="_Toc25267"/>
      <w:r>
        <w:rPr>
          <w:rFonts w:cs="宋体" w:hint="eastAsia"/>
        </w:rPr>
        <w:lastRenderedPageBreak/>
        <w:t>交货及付款</w:t>
      </w:r>
      <w:bookmarkEnd w:id="33"/>
      <w:bookmarkEnd w:id="34"/>
    </w:p>
    <w:p w:rsidR="00F86F75" w:rsidRDefault="0092721B">
      <w:pPr>
        <w:tabs>
          <w:tab w:val="left" w:pos="0"/>
        </w:tabs>
        <w:spacing w:line="360" w:lineRule="auto"/>
        <w:ind w:firstLineChars="200" w:firstLine="480"/>
        <w:rPr>
          <w:rFonts w:ascii="宋体" w:eastAsia="宋体" w:hAnsi="宋体" w:cs="宋体"/>
          <w:kern w:val="0"/>
          <w:sz w:val="24"/>
        </w:rPr>
      </w:pPr>
      <w:r>
        <w:rPr>
          <w:rFonts w:ascii="宋体" w:eastAsia="宋体" w:hAnsi="宋体" w:cs="宋体" w:hint="eastAsia"/>
          <w:kern w:val="0"/>
          <w:sz w:val="24"/>
          <w:lang w:bidi="ar"/>
        </w:rPr>
        <w:t>4.1、项目实施小组进驻时间：收到中标通知后</w:t>
      </w:r>
      <w:r>
        <w:rPr>
          <w:rFonts w:ascii="宋体" w:eastAsia="宋体" w:hAnsi="宋体" w:cs="宋体" w:hint="eastAsia"/>
          <w:color w:val="FF0000"/>
          <w:kern w:val="0"/>
          <w:sz w:val="24"/>
          <w:lang w:bidi="ar"/>
        </w:rPr>
        <w:t>5</w:t>
      </w:r>
      <w:r>
        <w:rPr>
          <w:rFonts w:ascii="宋体" w:eastAsia="宋体" w:hAnsi="宋体" w:cs="宋体" w:hint="eastAsia"/>
          <w:kern w:val="0"/>
          <w:sz w:val="24"/>
          <w:lang w:bidi="ar"/>
        </w:rPr>
        <w:t>个工作日内。</w:t>
      </w:r>
    </w:p>
    <w:p w:rsidR="00F86F75" w:rsidRDefault="0092721B">
      <w:pPr>
        <w:tabs>
          <w:tab w:val="left" w:pos="0"/>
        </w:tabs>
        <w:spacing w:line="360" w:lineRule="auto"/>
        <w:ind w:firstLineChars="200" w:firstLine="480"/>
        <w:rPr>
          <w:rFonts w:ascii="宋体" w:eastAsia="宋体" w:hAnsi="宋体" w:cs="宋体"/>
          <w:kern w:val="0"/>
          <w:sz w:val="24"/>
        </w:rPr>
      </w:pPr>
      <w:r>
        <w:rPr>
          <w:rFonts w:ascii="宋体" w:eastAsia="宋体" w:hAnsi="宋体" w:cs="宋体" w:hint="eastAsia"/>
          <w:kern w:val="0"/>
          <w:sz w:val="24"/>
          <w:lang w:bidi="ar"/>
        </w:rPr>
        <w:t>4.2、实施地点：招标人指定地点。</w:t>
      </w:r>
    </w:p>
    <w:p w:rsidR="00F86F75" w:rsidRDefault="0092721B">
      <w:pPr>
        <w:tabs>
          <w:tab w:val="left" w:pos="0"/>
        </w:tabs>
        <w:spacing w:line="360" w:lineRule="auto"/>
        <w:ind w:firstLineChars="200" w:firstLine="480"/>
      </w:pPr>
      <w:r>
        <w:rPr>
          <w:rFonts w:ascii="宋体" w:eastAsia="宋体" w:hAnsi="宋体" w:cs="宋体" w:hint="eastAsia"/>
          <w:kern w:val="0"/>
          <w:sz w:val="24"/>
          <w:lang w:bidi="ar"/>
        </w:rPr>
        <w:t>4.3、交货方式：交钥匙</w:t>
      </w:r>
    </w:p>
    <w:p w:rsidR="00F86F75" w:rsidRDefault="0092721B">
      <w:pPr>
        <w:pStyle w:val="a0"/>
        <w:widowControl/>
        <w:numPr>
          <w:ilvl w:val="0"/>
          <w:numId w:val="0"/>
        </w:numPr>
        <w:ind w:firstLineChars="200" w:firstLine="480"/>
      </w:pPr>
      <w:r>
        <w:rPr>
          <w:rFonts w:ascii="宋体" w:hAnsi="宋体" w:cs="宋体" w:hint="eastAsia"/>
          <w:kern w:val="0"/>
        </w:rPr>
        <w:t>4.4、付款方式：银行承兑，合同签订出具蓝图后付3</w:t>
      </w:r>
      <w:r>
        <w:rPr>
          <w:rFonts w:ascii="宋体" w:hAnsi="宋体" w:cs="宋体"/>
          <w:kern w:val="0"/>
        </w:rPr>
        <w:t>0</w:t>
      </w:r>
      <w:r>
        <w:rPr>
          <w:rFonts w:ascii="宋体" w:hAnsi="宋体" w:cs="宋体" w:hint="eastAsia"/>
          <w:kern w:val="0"/>
        </w:rPr>
        <w:t>%，项目验收合格后付6</w:t>
      </w:r>
      <w:r>
        <w:rPr>
          <w:rFonts w:ascii="宋体" w:hAnsi="宋体" w:cs="宋体"/>
          <w:kern w:val="0"/>
        </w:rPr>
        <w:t>0</w:t>
      </w:r>
      <w:r>
        <w:rPr>
          <w:rFonts w:ascii="宋体" w:hAnsi="宋体" w:cs="宋体" w:hint="eastAsia"/>
          <w:kern w:val="0"/>
        </w:rPr>
        <w:t>%，剩余1</w:t>
      </w:r>
      <w:r>
        <w:rPr>
          <w:rFonts w:ascii="宋体" w:hAnsi="宋体" w:cs="宋体"/>
          <w:kern w:val="0"/>
        </w:rPr>
        <w:t>0</w:t>
      </w:r>
      <w:r>
        <w:rPr>
          <w:rFonts w:ascii="宋体" w:hAnsi="宋体" w:cs="宋体" w:hint="eastAsia"/>
          <w:kern w:val="0"/>
        </w:rPr>
        <w:t>%为一年期质保。</w:t>
      </w:r>
    </w:p>
    <w:p w:rsidR="00F86F75" w:rsidRDefault="0092721B">
      <w:pPr>
        <w:pStyle w:val="1"/>
        <w:keepNext w:val="0"/>
        <w:widowControl/>
      </w:pPr>
      <w:bookmarkStart w:id="35" w:name="_Toc50742889"/>
      <w:bookmarkStart w:id="36" w:name="_Toc299"/>
      <w:r>
        <w:rPr>
          <w:rFonts w:cs="宋体" w:hint="eastAsia"/>
        </w:rPr>
        <w:lastRenderedPageBreak/>
        <w:t>投标说明</w:t>
      </w:r>
      <w:bookmarkEnd w:id="35"/>
      <w:bookmarkEnd w:id="36"/>
    </w:p>
    <w:p w:rsidR="00F86F75" w:rsidRDefault="0092721B">
      <w:pPr>
        <w:pStyle w:val="2"/>
        <w:keepNext w:val="0"/>
        <w:widowControl/>
        <w:ind w:left="0"/>
      </w:pPr>
      <w:bookmarkStart w:id="37" w:name="_Toc50742890"/>
      <w:bookmarkStart w:id="38" w:name="_Toc25484"/>
      <w:r>
        <w:rPr>
          <w:rFonts w:cs="宋体" w:hint="eastAsia"/>
        </w:rPr>
        <w:t>招标要求</w:t>
      </w:r>
      <w:bookmarkEnd w:id="37"/>
      <w:bookmarkEnd w:id="38"/>
    </w:p>
    <w:tbl>
      <w:tblPr>
        <w:tblW w:w="90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6"/>
        <w:gridCol w:w="2107"/>
        <w:gridCol w:w="6257"/>
      </w:tblGrid>
      <w:tr w:rsidR="00F86F75">
        <w:trPr>
          <w:trHeight w:val="443"/>
        </w:trPr>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rsidR="00F86F75" w:rsidRDefault="0092721B">
            <w:pPr>
              <w:jc w:val="center"/>
              <w:rPr>
                <w:rFonts w:ascii="宋体" w:eastAsia="宋体" w:hAnsi="宋体" w:cs="宋体"/>
                <w:b/>
                <w:color w:val="000000"/>
                <w:szCs w:val="21"/>
              </w:rPr>
            </w:pPr>
            <w:r>
              <w:rPr>
                <w:rFonts w:ascii="宋体" w:eastAsia="宋体" w:hAnsi="宋体" w:cs="宋体" w:hint="eastAsia"/>
                <w:b/>
                <w:color w:val="000000"/>
                <w:szCs w:val="21"/>
                <w:lang w:bidi="ar"/>
              </w:rPr>
              <w:t>序号</w:t>
            </w:r>
          </w:p>
        </w:tc>
        <w:tc>
          <w:tcPr>
            <w:tcW w:w="2107" w:type="dxa"/>
            <w:tcBorders>
              <w:top w:val="single" w:sz="4" w:space="0" w:color="auto"/>
              <w:left w:val="single" w:sz="4" w:space="0" w:color="auto"/>
              <w:bottom w:val="single" w:sz="4" w:space="0" w:color="auto"/>
              <w:right w:val="single" w:sz="4" w:space="0" w:color="auto"/>
            </w:tcBorders>
            <w:shd w:val="clear" w:color="auto" w:fill="auto"/>
            <w:vAlign w:val="center"/>
          </w:tcPr>
          <w:p w:rsidR="00F86F75" w:rsidRDefault="0092721B">
            <w:pPr>
              <w:jc w:val="center"/>
              <w:rPr>
                <w:rFonts w:ascii="宋体" w:eastAsia="宋体" w:hAnsi="宋体" w:cs="宋体"/>
                <w:b/>
                <w:color w:val="000000"/>
                <w:szCs w:val="21"/>
              </w:rPr>
            </w:pPr>
            <w:r>
              <w:rPr>
                <w:rFonts w:ascii="宋体" w:eastAsia="宋体" w:hAnsi="宋体" w:cs="宋体" w:hint="eastAsia"/>
                <w:b/>
                <w:color w:val="000000"/>
                <w:szCs w:val="21"/>
                <w:lang w:bidi="ar"/>
              </w:rPr>
              <w:t>内容</w:t>
            </w:r>
          </w:p>
        </w:tc>
        <w:tc>
          <w:tcPr>
            <w:tcW w:w="6257" w:type="dxa"/>
            <w:tcBorders>
              <w:top w:val="single" w:sz="4" w:space="0" w:color="auto"/>
              <w:left w:val="single" w:sz="4" w:space="0" w:color="auto"/>
              <w:bottom w:val="single" w:sz="4" w:space="0" w:color="auto"/>
              <w:right w:val="single" w:sz="4" w:space="0" w:color="auto"/>
            </w:tcBorders>
            <w:shd w:val="clear" w:color="auto" w:fill="auto"/>
            <w:vAlign w:val="center"/>
          </w:tcPr>
          <w:p w:rsidR="00F86F75" w:rsidRDefault="0092721B">
            <w:pPr>
              <w:jc w:val="center"/>
              <w:rPr>
                <w:rFonts w:ascii="宋体" w:eastAsia="宋体" w:hAnsi="宋体" w:cs="宋体"/>
                <w:b/>
                <w:color w:val="000000"/>
                <w:szCs w:val="21"/>
              </w:rPr>
            </w:pPr>
            <w:r>
              <w:rPr>
                <w:rFonts w:ascii="宋体" w:eastAsia="宋体" w:hAnsi="宋体" w:cs="宋体" w:hint="eastAsia"/>
                <w:b/>
                <w:color w:val="000000"/>
                <w:szCs w:val="21"/>
                <w:lang w:bidi="ar"/>
              </w:rPr>
              <w:t>说明与要求</w:t>
            </w:r>
          </w:p>
        </w:tc>
      </w:tr>
      <w:tr w:rsidR="00F86F75">
        <w:trPr>
          <w:trHeight w:val="465"/>
        </w:trPr>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rsidR="00F86F75" w:rsidRDefault="0092721B">
            <w:pPr>
              <w:jc w:val="center"/>
              <w:rPr>
                <w:rFonts w:ascii="宋体" w:eastAsia="宋体" w:hAnsi="宋体" w:cs="宋体"/>
                <w:b/>
                <w:color w:val="000000"/>
                <w:szCs w:val="21"/>
              </w:rPr>
            </w:pPr>
            <w:r>
              <w:rPr>
                <w:rFonts w:ascii="宋体" w:eastAsia="宋体" w:hAnsi="宋体" w:cs="宋体" w:hint="eastAsia"/>
                <w:b/>
                <w:color w:val="000000"/>
                <w:szCs w:val="21"/>
                <w:lang w:bidi="ar"/>
              </w:rPr>
              <w:t>1</w:t>
            </w:r>
          </w:p>
        </w:tc>
        <w:tc>
          <w:tcPr>
            <w:tcW w:w="2107" w:type="dxa"/>
            <w:tcBorders>
              <w:top w:val="single" w:sz="4" w:space="0" w:color="auto"/>
              <w:left w:val="single" w:sz="4" w:space="0" w:color="auto"/>
              <w:bottom w:val="single" w:sz="4" w:space="0" w:color="auto"/>
              <w:right w:val="single" w:sz="4" w:space="0" w:color="auto"/>
            </w:tcBorders>
            <w:shd w:val="clear" w:color="auto" w:fill="auto"/>
            <w:vAlign w:val="center"/>
          </w:tcPr>
          <w:p w:rsidR="00F86F75" w:rsidRDefault="0092721B">
            <w:pPr>
              <w:pStyle w:val="455"/>
              <w:keepNext w:val="0"/>
              <w:keepLines w:val="0"/>
              <w:tabs>
                <w:tab w:val="left" w:pos="420"/>
              </w:tabs>
              <w:spacing w:before="0" w:after="0"/>
              <w:ind w:leftChars="0" w:left="0" w:firstLineChars="98" w:firstLine="206"/>
              <w:jc w:val="both"/>
              <w:rPr>
                <w:rFonts w:ascii="宋体" w:eastAsia="宋体" w:hAnsi="宋体" w:cs="宋体"/>
                <w:b w:val="0"/>
                <w:color w:val="000000"/>
                <w:sz w:val="21"/>
                <w:szCs w:val="21"/>
              </w:rPr>
            </w:pPr>
            <w:r>
              <w:rPr>
                <w:rFonts w:ascii="宋体" w:eastAsia="宋体" w:hAnsi="宋体" w:cs="宋体" w:hint="eastAsia"/>
                <w:b w:val="0"/>
                <w:color w:val="000000"/>
                <w:sz w:val="21"/>
                <w:szCs w:val="21"/>
              </w:rPr>
              <w:t>邀标人名称</w:t>
            </w:r>
          </w:p>
        </w:tc>
        <w:tc>
          <w:tcPr>
            <w:tcW w:w="6257" w:type="dxa"/>
            <w:tcBorders>
              <w:top w:val="single" w:sz="4" w:space="0" w:color="auto"/>
              <w:left w:val="single" w:sz="4" w:space="0" w:color="auto"/>
              <w:bottom w:val="single" w:sz="4" w:space="0" w:color="auto"/>
              <w:right w:val="single" w:sz="4" w:space="0" w:color="auto"/>
            </w:tcBorders>
            <w:shd w:val="clear" w:color="auto" w:fill="auto"/>
            <w:vAlign w:val="center"/>
          </w:tcPr>
          <w:p w:rsidR="00F86F75" w:rsidRDefault="0092721B">
            <w:pPr>
              <w:pStyle w:val="23"/>
              <w:keepNext w:val="0"/>
              <w:keepLines w:val="0"/>
              <w:spacing w:before="0" w:after="0" w:line="240" w:lineRule="auto"/>
              <w:ind w:left="820" w:hanging="400"/>
              <w:jc w:val="center"/>
              <w:rPr>
                <w:rFonts w:eastAsia="宋体"/>
                <w:szCs w:val="21"/>
              </w:rPr>
            </w:pPr>
            <w:bookmarkStart w:id="39" w:name="_Toc7677"/>
            <w:r>
              <w:rPr>
                <w:rFonts w:cs="黑体" w:hint="eastAsia"/>
                <w:color w:val="auto"/>
                <w:szCs w:val="21"/>
              </w:rPr>
              <w:t>中国重汽集团济南动力有限公司</w:t>
            </w:r>
            <w:bookmarkEnd w:id="39"/>
          </w:p>
        </w:tc>
      </w:tr>
      <w:tr w:rsidR="00F86F75">
        <w:trPr>
          <w:trHeight w:val="465"/>
        </w:trPr>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rsidR="00F86F75" w:rsidRDefault="0092721B">
            <w:pPr>
              <w:jc w:val="center"/>
              <w:rPr>
                <w:rFonts w:ascii="宋体" w:eastAsia="宋体" w:hAnsi="宋体" w:cs="宋体"/>
                <w:b/>
                <w:color w:val="000000"/>
                <w:szCs w:val="21"/>
              </w:rPr>
            </w:pPr>
            <w:r>
              <w:rPr>
                <w:rFonts w:ascii="宋体" w:eastAsia="宋体" w:hAnsi="宋体" w:cs="宋体" w:hint="eastAsia"/>
                <w:b/>
                <w:color w:val="000000"/>
                <w:szCs w:val="21"/>
                <w:lang w:bidi="ar"/>
              </w:rPr>
              <w:t>2</w:t>
            </w:r>
          </w:p>
        </w:tc>
        <w:tc>
          <w:tcPr>
            <w:tcW w:w="2107" w:type="dxa"/>
            <w:tcBorders>
              <w:top w:val="single" w:sz="4" w:space="0" w:color="auto"/>
              <w:left w:val="single" w:sz="4" w:space="0" w:color="auto"/>
              <w:bottom w:val="single" w:sz="4" w:space="0" w:color="auto"/>
              <w:right w:val="single" w:sz="4" w:space="0" w:color="auto"/>
            </w:tcBorders>
            <w:shd w:val="clear" w:color="auto" w:fill="auto"/>
            <w:vAlign w:val="center"/>
          </w:tcPr>
          <w:p w:rsidR="00F86F75" w:rsidRDefault="0092721B">
            <w:pPr>
              <w:jc w:val="left"/>
              <w:rPr>
                <w:rFonts w:ascii="宋体" w:eastAsia="宋体" w:hAnsi="宋体" w:cs="宋体"/>
                <w:color w:val="000000"/>
                <w:szCs w:val="21"/>
              </w:rPr>
            </w:pPr>
            <w:r>
              <w:rPr>
                <w:rFonts w:ascii="宋体" w:eastAsia="宋体" w:hAnsi="宋体" w:cs="宋体" w:hint="eastAsia"/>
                <w:color w:val="000000"/>
                <w:szCs w:val="21"/>
                <w:lang w:bidi="ar"/>
              </w:rPr>
              <w:t>投标人资质要求</w:t>
            </w:r>
          </w:p>
        </w:tc>
        <w:tc>
          <w:tcPr>
            <w:tcW w:w="6257" w:type="dxa"/>
            <w:tcBorders>
              <w:top w:val="single" w:sz="4" w:space="0" w:color="auto"/>
              <w:left w:val="single" w:sz="4" w:space="0" w:color="auto"/>
              <w:bottom w:val="single" w:sz="4" w:space="0" w:color="auto"/>
              <w:right w:val="single" w:sz="4" w:space="0" w:color="auto"/>
            </w:tcBorders>
            <w:shd w:val="clear" w:color="auto" w:fill="auto"/>
            <w:vAlign w:val="center"/>
          </w:tcPr>
          <w:p w:rsidR="00F86F75" w:rsidRDefault="0092721B">
            <w:pPr>
              <w:tabs>
                <w:tab w:val="left" w:pos="2532"/>
              </w:tabs>
              <w:jc w:val="left"/>
              <w:rPr>
                <w:rFonts w:ascii="宋体"/>
                <w:color w:val="000000"/>
                <w:szCs w:val="21"/>
              </w:rPr>
            </w:pPr>
            <w:r>
              <w:rPr>
                <w:rFonts w:ascii="宋体" w:hint="eastAsia"/>
                <w:color w:val="000000"/>
                <w:szCs w:val="21"/>
              </w:rPr>
              <w:t>（1）</w:t>
            </w:r>
            <w:r>
              <w:rPr>
                <w:rFonts w:ascii="宋体"/>
                <w:color w:val="000000"/>
                <w:szCs w:val="21"/>
                <w:highlight w:val="yellow"/>
              </w:rPr>
              <w:t>所有产品包</w:t>
            </w:r>
            <w:r>
              <w:rPr>
                <w:rFonts w:ascii="宋体" w:hint="eastAsia"/>
                <w:color w:val="000000"/>
                <w:szCs w:val="21"/>
                <w:highlight w:val="yellow"/>
              </w:rPr>
              <w:t>投标人注册资金不低于2000万元人民币，具有独立法人资格，并具有良好信誉和业绩；</w:t>
            </w:r>
          </w:p>
          <w:p w:rsidR="00F86F75" w:rsidRDefault="0092721B">
            <w:pPr>
              <w:tabs>
                <w:tab w:val="left" w:pos="2532"/>
              </w:tabs>
              <w:jc w:val="left"/>
              <w:rPr>
                <w:rFonts w:ascii="宋体"/>
                <w:color w:val="000000"/>
                <w:szCs w:val="21"/>
              </w:rPr>
            </w:pPr>
            <w:r>
              <w:rPr>
                <w:rFonts w:ascii="宋体" w:hint="eastAsia"/>
                <w:color w:val="000000"/>
                <w:szCs w:val="21"/>
              </w:rPr>
              <w:t>（2）投标人应具有相关招标项目的实施及服务能力；</w:t>
            </w:r>
          </w:p>
          <w:p w:rsidR="00F86F75" w:rsidRDefault="0092721B">
            <w:pPr>
              <w:tabs>
                <w:tab w:val="left" w:pos="2532"/>
              </w:tabs>
              <w:jc w:val="left"/>
              <w:rPr>
                <w:rFonts w:ascii="宋体"/>
                <w:color w:val="000000"/>
                <w:szCs w:val="21"/>
              </w:rPr>
            </w:pPr>
            <w:r>
              <w:rPr>
                <w:rFonts w:ascii="宋体" w:hint="eastAsia"/>
                <w:color w:val="000000"/>
                <w:szCs w:val="21"/>
              </w:rPr>
              <w:t>（3）投标人遵守执业准则和执业规范，近3年内没有违法、违规或行业自律惩戒记录。</w:t>
            </w:r>
          </w:p>
          <w:p w:rsidR="00F86F75" w:rsidRDefault="0092721B">
            <w:pPr>
              <w:tabs>
                <w:tab w:val="left" w:pos="2532"/>
              </w:tabs>
              <w:jc w:val="left"/>
              <w:rPr>
                <w:rFonts w:ascii="宋体" w:eastAsia="宋体" w:hAnsi="宋体" w:cs="宋体"/>
                <w:szCs w:val="21"/>
              </w:rPr>
            </w:pPr>
            <w:r>
              <w:rPr>
                <w:rFonts w:ascii="宋体"/>
                <w:color w:val="000000"/>
                <w:szCs w:val="21"/>
              </w:rPr>
              <w:t>（4）</w:t>
            </w:r>
            <w:r>
              <w:rPr>
                <w:rFonts w:ascii="宋体" w:hint="eastAsia"/>
                <w:szCs w:val="21"/>
              </w:rPr>
              <w:t>投标人若不是原厂商须提供软件原厂商针对该项目的授权文件。投标人必须是软件所有权人或所有权人的合法授权人，保证所售出的软件为可合法销售的正版软件产品，不侵犯其他第三人的合法权利。</w:t>
            </w:r>
          </w:p>
        </w:tc>
      </w:tr>
      <w:tr w:rsidR="00F86F75">
        <w:trPr>
          <w:trHeight w:val="465"/>
        </w:trPr>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rsidR="00F86F75" w:rsidRDefault="0092721B">
            <w:pPr>
              <w:jc w:val="center"/>
              <w:rPr>
                <w:rFonts w:ascii="宋体" w:eastAsia="宋体" w:hAnsi="宋体" w:cs="宋体"/>
                <w:b/>
                <w:color w:val="000000"/>
                <w:szCs w:val="21"/>
              </w:rPr>
            </w:pPr>
            <w:r>
              <w:rPr>
                <w:rFonts w:ascii="宋体" w:eastAsia="宋体" w:hAnsi="宋体" w:cs="宋体" w:hint="eastAsia"/>
                <w:b/>
                <w:color w:val="000000"/>
                <w:szCs w:val="21"/>
                <w:lang w:bidi="ar"/>
              </w:rPr>
              <w:t>3</w:t>
            </w:r>
          </w:p>
        </w:tc>
        <w:tc>
          <w:tcPr>
            <w:tcW w:w="2107" w:type="dxa"/>
            <w:tcBorders>
              <w:top w:val="single" w:sz="4" w:space="0" w:color="auto"/>
              <w:left w:val="single" w:sz="4" w:space="0" w:color="auto"/>
              <w:bottom w:val="single" w:sz="4" w:space="0" w:color="auto"/>
              <w:right w:val="single" w:sz="4" w:space="0" w:color="auto"/>
            </w:tcBorders>
            <w:shd w:val="clear" w:color="auto" w:fill="auto"/>
            <w:vAlign w:val="center"/>
          </w:tcPr>
          <w:p w:rsidR="00F86F75" w:rsidRDefault="0092721B">
            <w:pPr>
              <w:rPr>
                <w:rFonts w:ascii="宋体" w:eastAsia="宋体" w:hAnsi="宋体" w:cs="宋体"/>
                <w:color w:val="000000"/>
                <w:szCs w:val="21"/>
              </w:rPr>
            </w:pPr>
            <w:r>
              <w:rPr>
                <w:rFonts w:ascii="宋体" w:eastAsia="宋体" w:hAnsi="宋体" w:cs="宋体" w:hint="eastAsia"/>
                <w:color w:val="000000"/>
                <w:szCs w:val="21"/>
                <w:lang w:bidi="ar"/>
              </w:rPr>
              <w:t>是否允许代理商投标</w:t>
            </w:r>
          </w:p>
        </w:tc>
        <w:tc>
          <w:tcPr>
            <w:tcW w:w="6257" w:type="dxa"/>
            <w:tcBorders>
              <w:top w:val="single" w:sz="4" w:space="0" w:color="auto"/>
              <w:left w:val="single" w:sz="4" w:space="0" w:color="auto"/>
              <w:bottom w:val="single" w:sz="4" w:space="0" w:color="auto"/>
              <w:right w:val="single" w:sz="4" w:space="0" w:color="auto"/>
            </w:tcBorders>
            <w:shd w:val="clear" w:color="auto" w:fill="auto"/>
            <w:vAlign w:val="center"/>
          </w:tcPr>
          <w:p w:rsidR="00F86F75" w:rsidRDefault="0092721B">
            <w:pPr>
              <w:rPr>
                <w:rFonts w:ascii="宋体" w:eastAsia="宋体" w:hAnsi="宋体" w:cs="宋体"/>
                <w:bCs/>
                <w:color w:val="000000"/>
                <w:szCs w:val="21"/>
              </w:rPr>
            </w:pPr>
            <w:r>
              <w:rPr>
                <w:rFonts w:ascii="宋体" w:eastAsia="宋体" w:hAnsi="宋体" w:cs="宋体" w:hint="eastAsia"/>
                <w:bCs/>
                <w:color w:val="000000"/>
                <w:szCs w:val="21"/>
                <w:lang w:bidi="ar"/>
              </w:rPr>
              <w:t>是</w:t>
            </w:r>
          </w:p>
        </w:tc>
      </w:tr>
      <w:tr w:rsidR="00F86F75">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rsidR="00F86F75" w:rsidRDefault="0092721B">
            <w:pPr>
              <w:jc w:val="center"/>
              <w:rPr>
                <w:rFonts w:ascii="宋体" w:eastAsia="宋体" w:hAnsi="宋体" w:cs="宋体"/>
                <w:b/>
                <w:color w:val="000000"/>
                <w:szCs w:val="21"/>
              </w:rPr>
            </w:pPr>
            <w:r>
              <w:rPr>
                <w:rFonts w:ascii="宋体" w:eastAsia="宋体" w:hAnsi="宋体" w:cs="宋体" w:hint="eastAsia"/>
                <w:b/>
                <w:color w:val="000000"/>
                <w:szCs w:val="21"/>
                <w:lang w:bidi="ar"/>
              </w:rPr>
              <w:t>4</w:t>
            </w:r>
          </w:p>
        </w:tc>
        <w:tc>
          <w:tcPr>
            <w:tcW w:w="2107" w:type="dxa"/>
            <w:tcBorders>
              <w:top w:val="single" w:sz="4" w:space="0" w:color="auto"/>
              <w:left w:val="single" w:sz="4" w:space="0" w:color="auto"/>
              <w:bottom w:val="single" w:sz="4" w:space="0" w:color="auto"/>
              <w:right w:val="single" w:sz="4" w:space="0" w:color="auto"/>
            </w:tcBorders>
            <w:shd w:val="clear" w:color="auto" w:fill="auto"/>
            <w:vAlign w:val="center"/>
          </w:tcPr>
          <w:p w:rsidR="00F86F75" w:rsidRDefault="0092721B" w:rsidP="00D503E0">
            <w:pPr>
              <w:jc w:val="left"/>
              <w:rPr>
                <w:rFonts w:ascii="宋体" w:eastAsia="宋体" w:hAnsi="宋体" w:cs="宋体"/>
                <w:color w:val="000000"/>
                <w:szCs w:val="21"/>
              </w:rPr>
            </w:pPr>
            <w:r>
              <w:rPr>
                <w:rFonts w:ascii="宋体" w:eastAsia="宋体" w:hAnsi="宋体" w:cs="宋体" w:hint="eastAsia"/>
                <w:color w:val="000000"/>
                <w:szCs w:val="21"/>
                <w:lang w:bidi="ar"/>
              </w:rPr>
              <w:t>投标人应提交的资质文件</w:t>
            </w:r>
          </w:p>
        </w:tc>
        <w:tc>
          <w:tcPr>
            <w:tcW w:w="6257" w:type="dxa"/>
            <w:tcBorders>
              <w:top w:val="single" w:sz="4" w:space="0" w:color="auto"/>
              <w:left w:val="single" w:sz="4" w:space="0" w:color="auto"/>
              <w:bottom w:val="single" w:sz="4" w:space="0" w:color="auto"/>
              <w:right w:val="single" w:sz="4" w:space="0" w:color="auto"/>
            </w:tcBorders>
            <w:shd w:val="clear" w:color="auto" w:fill="auto"/>
            <w:vAlign w:val="center"/>
          </w:tcPr>
          <w:p w:rsidR="00F86F75" w:rsidRDefault="0092721B">
            <w:pPr>
              <w:tabs>
                <w:tab w:val="left" w:pos="2532"/>
              </w:tabs>
              <w:jc w:val="left"/>
              <w:rPr>
                <w:rFonts w:ascii="宋体"/>
                <w:color w:val="000000"/>
                <w:szCs w:val="21"/>
              </w:rPr>
            </w:pPr>
            <w:r>
              <w:rPr>
                <w:rFonts w:ascii="宋体" w:hint="eastAsia"/>
                <w:color w:val="000000"/>
                <w:szCs w:val="21"/>
              </w:rPr>
              <w:t>（1）法定代表人授权委托书；</w:t>
            </w:r>
          </w:p>
          <w:p w:rsidR="00F86F75" w:rsidRDefault="0092721B">
            <w:pPr>
              <w:tabs>
                <w:tab w:val="left" w:pos="2532"/>
              </w:tabs>
              <w:jc w:val="left"/>
              <w:rPr>
                <w:rFonts w:ascii="宋体"/>
                <w:color w:val="000000"/>
                <w:szCs w:val="21"/>
              </w:rPr>
            </w:pPr>
            <w:r>
              <w:rPr>
                <w:rFonts w:ascii="宋体" w:hint="eastAsia"/>
                <w:color w:val="000000"/>
                <w:szCs w:val="21"/>
              </w:rPr>
              <w:t>（2）拟投标人应提供三证合一的营业执照副本原件和复印件（需盖章）。</w:t>
            </w:r>
          </w:p>
          <w:p w:rsidR="00F86F75" w:rsidRDefault="0092721B">
            <w:pPr>
              <w:tabs>
                <w:tab w:val="left" w:pos="2532"/>
              </w:tabs>
              <w:jc w:val="left"/>
              <w:rPr>
                <w:rFonts w:ascii="宋体"/>
                <w:color w:val="000000"/>
                <w:szCs w:val="21"/>
              </w:rPr>
            </w:pPr>
            <w:r>
              <w:rPr>
                <w:rFonts w:ascii="宋体" w:hint="eastAsia"/>
                <w:color w:val="000000"/>
                <w:szCs w:val="21"/>
              </w:rPr>
              <w:t>（3）拟投标人应提供法定代表人资格证明文件。</w:t>
            </w:r>
          </w:p>
          <w:p w:rsidR="00F86F75" w:rsidRDefault="0092721B">
            <w:pPr>
              <w:tabs>
                <w:tab w:val="left" w:pos="2532"/>
              </w:tabs>
              <w:jc w:val="left"/>
              <w:rPr>
                <w:rFonts w:ascii="宋体" w:eastAsia="宋体" w:hAnsi="宋体" w:cs="宋体"/>
                <w:color w:val="000000"/>
                <w:szCs w:val="21"/>
              </w:rPr>
            </w:pPr>
            <w:r>
              <w:rPr>
                <w:rFonts w:ascii="宋体" w:hint="eastAsia"/>
                <w:color w:val="000000"/>
                <w:szCs w:val="21"/>
              </w:rPr>
              <w:t>（4）拟投标人经审计的近二年的公司财务报表（资产负债表、损益表、现金流量表）未显示异常。</w:t>
            </w:r>
          </w:p>
        </w:tc>
      </w:tr>
      <w:tr w:rsidR="00F86F75">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rsidR="00F86F75" w:rsidRDefault="0092721B">
            <w:pPr>
              <w:jc w:val="center"/>
              <w:rPr>
                <w:rFonts w:ascii="宋体" w:eastAsia="宋体" w:hAnsi="宋体" w:cs="宋体"/>
                <w:b/>
                <w:color w:val="000000"/>
                <w:szCs w:val="21"/>
              </w:rPr>
            </w:pPr>
            <w:r>
              <w:rPr>
                <w:rFonts w:ascii="宋体" w:eastAsia="宋体" w:hAnsi="宋体" w:cs="宋体" w:hint="eastAsia"/>
                <w:b/>
                <w:color w:val="000000"/>
                <w:szCs w:val="21"/>
                <w:lang w:bidi="ar"/>
              </w:rPr>
              <w:t>5</w:t>
            </w:r>
          </w:p>
        </w:tc>
        <w:tc>
          <w:tcPr>
            <w:tcW w:w="2107" w:type="dxa"/>
            <w:tcBorders>
              <w:top w:val="single" w:sz="4" w:space="0" w:color="auto"/>
              <w:left w:val="single" w:sz="4" w:space="0" w:color="auto"/>
              <w:bottom w:val="single" w:sz="4" w:space="0" w:color="auto"/>
              <w:right w:val="single" w:sz="4" w:space="0" w:color="auto"/>
            </w:tcBorders>
            <w:shd w:val="clear" w:color="auto" w:fill="auto"/>
            <w:vAlign w:val="center"/>
          </w:tcPr>
          <w:p w:rsidR="00F86F75" w:rsidRDefault="0092721B">
            <w:pPr>
              <w:jc w:val="left"/>
              <w:rPr>
                <w:rFonts w:ascii="宋体" w:eastAsia="宋体" w:hAnsi="宋体" w:cs="宋体"/>
                <w:color w:val="000000"/>
                <w:szCs w:val="21"/>
              </w:rPr>
            </w:pPr>
            <w:r>
              <w:rPr>
                <w:rFonts w:ascii="宋体" w:eastAsia="宋体" w:hAnsi="宋体" w:cs="宋体" w:hint="eastAsia"/>
                <w:color w:val="000000"/>
                <w:szCs w:val="21"/>
                <w:lang w:bidi="ar"/>
              </w:rPr>
              <w:t>服务说明</w:t>
            </w:r>
          </w:p>
        </w:tc>
        <w:tc>
          <w:tcPr>
            <w:tcW w:w="6257" w:type="dxa"/>
            <w:tcBorders>
              <w:top w:val="single" w:sz="4" w:space="0" w:color="auto"/>
              <w:left w:val="single" w:sz="4" w:space="0" w:color="auto"/>
              <w:bottom w:val="single" w:sz="4" w:space="0" w:color="auto"/>
              <w:right w:val="single" w:sz="4" w:space="0" w:color="auto"/>
            </w:tcBorders>
            <w:shd w:val="clear" w:color="auto" w:fill="auto"/>
            <w:vAlign w:val="center"/>
          </w:tcPr>
          <w:p w:rsidR="00F86F75" w:rsidRDefault="0092721B">
            <w:pPr>
              <w:tabs>
                <w:tab w:val="left" w:pos="2532"/>
              </w:tabs>
              <w:jc w:val="left"/>
              <w:rPr>
                <w:rFonts w:ascii="宋体" w:eastAsia="宋体" w:hAnsi="宋体" w:cs="宋体"/>
                <w:szCs w:val="21"/>
              </w:rPr>
            </w:pPr>
            <w:r>
              <w:rPr>
                <w:rFonts w:ascii="宋体" w:eastAsia="宋体" w:hAnsi="宋体" w:cs="宋体" w:hint="eastAsia"/>
                <w:kern w:val="0"/>
                <w:szCs w:val="21"/>
                <w:lang w:bidi="ar"/>
              </w:rPr>
              <w:t>投标人</w:t>
            </w:r>
            <w:r>
              <w:rPr>
                <w:rFonts w:ascii="宋体" w:eastAsia="宋体" w:hAnsi="宋体" w:cs="宋体" w:hint="eastAsia"/>
                <w:kern w:val="0"/>
                <w:lang w:bidi="ar"/>
              </w:rPr>
              <w:t>有完善售后服务组织体系，并配有专业的技术队伍，能提供快捷的售后服务响应。</w:t>
            </w:r>
          </w:p>
        </w:tc>
      </w:tr>
      <w:tr w:rsidR="00F86F75" w:rsidTr="0092721B">
        <w:trPr>
          <w:trHeight w:val="410"/>
        </w:trPr>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rsidR="00F86F75" w:rsidRDefault="0092721B">
            <w:pPr>
              <w:jc w:val="center"/>
              <w:rPr>
                <w:rFonts w:ascii="宋体" w:eastAsia="宋体" w:hAnsi="宋体" w:cs="宋体"/>
                <w:b/>
                <w:color w:val="000000"/>
                <w:szCs w:val="21"/>
              </w:rPr>
            </w:pPr>
            <w:r>
              <w:rPr>
                <w:rFonts w:ascii="宋体" w:eastAsia="宋体" w:hAnsi="宋体" w:cs="宋体" w:hint="eastAsia"/>
                <w:b/>
                <w:color w:val="000000"/>
                <w:szCs w:val="21"/>
                <w:lang w:bidi="ar"/>
              </w:rPr>
              <w:t>6</w:t>
            </w:r>
          </w:p>
        </w:tc>
        <w:tc>
          <w:tcPr>
            <w:tcW w:w="2107" w:type="dxa"/>
            <w:tcBorders>
              <w:top w:val="single" w:sz="4" w:space="0" w:color="auto"/>
              <w:left w:val="single" w:sz="4" w:space="0" w:color="auto"/>
              <w:bottom w:val="single" w:sz="4" w:space="0" w:color="auto"/>
              <w:right w:val="single" w:sz="4" w:space="0" w:color="auto"/>
            </w:tcBorders>
            <w:shd w:val="clear" w:color="auto" w:fill="auto"/>
            <w:vAlign w:val="center"/>
          </w:tcPr>
          <w:p w:rsidR="00F86F75" w:rsidRDefault="0092721B" w:rsidP="00D503E0">
            <w:pPr>
              <w:jc w:val="left"/>
              <w:rPr>
                <w:rFonts w:ascii="宋体" w:eastAsia="宋体" w:hAnsi="宋体" w:cs="宋体"/>
                <w:color w:val="000000"/>
                <w:szCs w:val="21"/>
              </w:rPr>
            </w:pPr>
            <w:r>
              <w:rPr>
                <w:rFonts w:ascii="宋体" w:eastAsia="宋体" w:hAnsi="宋体" w:cs="宋体" w:hint="eastAsia"/>
                <w:color w:val="000000"/>
                <w:szCs w:val="21"/>
                <w:lang w:bidi="ar"/>
              </w:rPr>
              <w:t>投标人应提交的技术文件</w:t>
            </w:r>
          </w:p>
        </w:tc>
        <w:tc>
          <w:tcPr>
            <w:tcW w:w="6257" w:type="dxa"/>
            <w:tcBorders>
              <w:top w:val="single" w:sz="4" w:space="0" w:color="auto"/>
              <w:left w:val="single" w:sz="4" w:space="0" w:color="auto"/>
              <w:bottom w:val="single" w:sz="4" w:space="0" w:color="auto"/>
              <w:right w:val="single" w:sz="4" w:space="0" w:color="auto"/>
            </w:tcBorders>
            <w:shd w:val="clear" w:color="auto" w:fill="auto"/>
            <w:vAlign w:val="center"/>
          </w:tcPr>
          <w:p w:rsidR="00F86F75" w:rsidRDefault="0092721B">
            <w:pPr>
              <w:pStyle w:val="ad"/>
              <w:rPr>
                <w:rFonts w:hint="default"/>
                <w:color w:val="000000"/>
              </w:rPr>
            </w:pPr>
            <w:r>
              <w:rPr>
                <w:color w:val="000000"/>
              </w:rPr>
              <w:t>（1）投标人所投标货物详细技术资料清单，在标书中列示说明；</w:t>
            </w:r>
          </w:p>
          <w:p w:rsidR="00F86F75" w:rsidRDefault="0092721B">
            <w:pPr>
              <w:pStyle w:val="ad"/>
              <w:rPr>
                <w:rFonts w:hint="default"/>
                <w:color w:val="000000"/>
              </w:rPr>
            </w:pPr>
            <w:r>
              <w:rPr>
                <w:color w:val="000000"/>
              </w:rPr>
              <w:t>（</w:t>
            </w:r>
            <w:r>
              <w:rPr>
                <w:rFonts w:hint="default"/>
                <w:color w:val="000000"/>
              </w:rPr>
              <w:t>2</w:t>
            </w:r>
            <w:r>
              <w:rPr>
                <w:color w:val="000000"/>
              </w:rPr>
              <w:t>投标人完整的技术支持与售后服务实施方案，在标书中列示说明，包含但不限于以下内容：</w:t>
            </w:r>
          </w:p>
          <w:p w:rsidR="00F86F75" w:rsidRDefault="0092721B">
            <w:pPr>
              <w:pStyle w:val="ad"/>
              <w:rPr>
                <w:rFonts w:hint="default"/>
                <w:color w:val="000000"/>
              </w:rPr>
            </w:pPr>
            <w:r>
              <w:rPr>
                <w:color w:val="000000"/>
              </w:rPr>
              <w:t>A、除享受由本品牌生产厂家提供的正规的全球或全国联保三包服务之外，还能获得由本品牌生产厂家或经销商提供的何种免费支持、免费服务或其他对招标人有利的服务项目。</w:t>
            </w:r>
          </w:p>
          <w:p w:rsidR="00F86F75" w:rsidRDefault="0092721B">
            <w:pPr>
              <w:pStyle w:val="ad"/>
              <w:rPr>
                <w:rFonts w:hint="default"/>
                <w:color w:val="000000"/>
              </w:rPr>
            </w:pPr>
            <w:r>
              <w:rPr>
                <w:color w:val="000000"/>
              </w:rPr>
              <w:t>B、售后服务机构或网点（名称、地址、联系人、电话）。</w:t>
            </w:r>
          </w:p>
          <w:p w:rsidR="00F86F75" w:rsidRDefault="0092721B">
            <w:pPr>
              <w:pStyle w:val="ad"/>
              <w:rPr>
                <w:rFonts w:hint="default"/>
                <w:color w:val="000000"/>
              </w:rPr>
            </w:pPr>
            <w:r>
              <w:rPr>
                <w:color w:val="000000"/>
              </w:rPr>
              <w:t>C、针对本项目的技术服务团队情况（人员数量、姓名、电话、专业资质等）。</w:t>
            </w:r>
          </w:p>
          <w:p w:rsidR="00F86F75" w:rsidRDefault="0092721B">
            <w:pPr>
              <w:pStyle w:val="ad"/>
              <w:rPr>
                <w:rFonts w:hint="default"/>
                <w:color w:val="000000"/>
              </w:rPr>
            </w:pPr>
            <w:r>
              <w:rPr>
                <w:color w:val="000000"/>
              </w:rPr>
              <w:t>D、日常维护保养及故障排除措施保证。</w:t>
            </w:r>
          </w:p>
          <w:p w:rsidR="00F86F75" w:rsidRDefault="0092721B">
            <w:pPr>
              <w:pStyle w:val="ad"/>
              <w:rPr>
                <w:rFonts w:hint="default"/>
                <w:color w:val="000000"/>
              </w:rPr>
            </w:pPr>
            <w:r>
              <w:rPr>
                <w:color w:val="000000"/>
              </w:rPr>
              <w:t>（</w:t>
            </w:r>
            <w:r>
              <w:rPr>
                <w:rFonts w:hint="default"/>
                <w:color w:val="000000"/>
              </w:rPr>
              <w:t>3）</w:t>
            </w:r>
            <w:r>
              <w:rPr>
                <w:color w:val="000000"/>
              </w:rPr>
              <w:t>标人关于软件的实施、培训等方案，均需在标书中列示说明。</w:t>
            </w:r>
          </w:p>
          <w:p w:rsidR="00F86F75" w:rsidRDefault="0092721B">
            <w:pPr>
              <w:pStyle w:val="ad"/>
              <w:rPr>
                <w:rFonts w:hint="default"/>
                <w:color w:val="000000"/>
              </w:rPr>
            </w:pPr>
            <w:r>
              <w:rPr>
                <w:color w:val="000000"/>
              </w:rPr>
              <w:t>（</w:t>
            </w:r>
            <w:r>
              <w:rPr>
                <w:rFonts w:hint="default"/>
                <w:color w:val="000000"/>
              </w:rPr>
              <w:t>4）</w:t>
            </w:r>
            <w:r>
              <w:rPr>
                <w:color w:val="000000"/>
              </w:rPr>
              <w:t>件的安装、调试、培训、实施、结算、售后服务等，按《技术协议书》要求，在标书中列示说明，最终以合同约定为准。</w:t>
            </w:r>
          </w:p>
          <w:p w:rsidR="00F86F75" w:rsidRDefault="0092721B">
            <w:pPr>
              <w:pStyle w:val="ad"/>
              <w:rPr>
                <w:rFonts w:hint="default"/>
                <w:color w:val="000000"/>
              </w:rPr>
            </w:pPr>
            <w:r>
              <w:rPr>
                <w:color w:val="000000"/>
              </w:rPr>
              <w:t>（</w:t>
            </w:r>
            <w:r>
              <w:rPr>
                <w:rFonts w:hint="default"/>
                <w:color w:val="000000"/>
              </w:rPr>
              <w:t>5）</w:t>
            </w:r>
            <w:r>
              <w:rPr>
                <w:color w:val="000000"/>
              </w:rPr>
              <w:t>标方需提供项目组织架构、主要技术人员以及成员项目简历（必须提供社保缴纳或纳税证明），重汽集团有权利对投标方技术人员面试并选择合适人员进行项目组。</w:t>
            </w:r>
          </w:p>
          <w:p w:rsidR="00F86F75" w:rsidRDefault="0092721B">
            <w:pPr>
              <w:tabs>
                <w:tab w:val="left" w:pos="556"/>
              </w:tabs>
              <w:rPr>
                <w:rFonts w:ascii="宋体" w:eastAsia="宋体" w:hAnsi="宋体" w:cs="宋体"/>
                <w:color w:val="000000"/>
                <w:szCs w:val="21"/>
              </w:rPr>
            </w:pPr>
            <w:r>
              <w:rPr>
                <w:rFonts w:hint="eastAsia"/>
                <w:color w:val="000000"/>
              </w:rPr>
              <w:lastRenderedPageBreak/>
              <w:t>（</w:t>
            </w:r>
            <w:r>
              <w:rPr>
                <w:rFonts w:hint="eastAsia"/>
                <w:color w:val="000000"/>
              </w:rPr>
              <w:t>7</w:t>
            </w:r>
            <w:r>
              <w:rPr>
                <w:rFonts w:hint="eastAsia"/>
                <w:color w:val="000000"/>
              </w:rPr>
              <w:t>）投标人要求招标人提供何种配合，需在标书中说明。</w:t>
            </w:r>
          </w:p>
        </w:tc>
      </w:tr>
      <w:tr w:rsidR="00F86F75">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rsidR="00F86F75" w:rsidRDefault="0092721B">
            <w:pPr>
              <w:jc w:val="center"/>
              <w:rPr>
                <w:rFonts w:ascii="宋体" w:eastAsia="宋体" w:hAnsi="宋体" w:cs="宋体"/>
                <w:b/>
                <w:color w:val="000000"/>
                <w:szCs w:val="21"/>
              </w:rPr>
            </w:pPr>
            <w:r>
              <w:rPr>
                <w:rFonts w:ascii="宋体" w:eastAsia="宋体" w:hAnsi="宋体" w:cs="宋体" w:hint="eastAsia"/>
                <w:b/>
                <w:color w:val="000000"/>
                <w:szCs w:val="21"/>
                <w:lang w:bidi="ar"/>
              </w:rPr>
              <w:lastRenderedPageBreak/>
              <w:t>7</w:t>
            </w:r>
          </w:p>
        </w:tc>
        <w:tc>
          <w:tcPr>
            <w:tcW w:w="2107" w:type="dxa"/>
            <w:tcBorders>
              <w:top w:val="single" w:sz="4" w:space="0" w:color="auto"/>
              <w:left w:val="single" w:sz="4" w:space="0" w:color="auto"/>
              <w:bottom w:val="single" w:sz="4" w:space="0" w:color="auto"/>
              <w:right w:val="single" w:sz="4" w:space="0" w:color="auto"/>
            </w:tcBorders>
            <w:shd w:val="clear" w:color="auto" w:fill="auto"/>
            <w:vAlign w:val="center"/>
          </w:tcPr>
          <w:p w:rsidR="00F86F75" w:rsidRDefault="0092721B">
            <w:pPr>
              <w:jc w:val="left"/>
              <w:rPr>
                <w:rFonts w:ascii="宋体" w:eastAsia="宋体" w:hAnsi="宋体" w:cs="宋体"/>
                <w:color w:val="000000"/>
                <w:szCs w:val="21"/>
              </w:rPr>
            </w:pPr>
            <w:r>
              <w:rPr>
                <w:rFonts w:ascii="宋体" w:eastAsia="宋体" w:hAnsi="宋体" w:cs="宋体" w:hint="eastAsia"/>
                <w:color w:val="000000"/>
                <w:szCs w:val="21"/>
                <w:lang w:bidi="ar"/>
              </w:rPr>
              <w:t>投标人自行编写的</w:t>
            </w:r>
          </w:p>
          <w:p w:rsidR="00F86F75" w:rsidRDefault="0092721B">
            <w:pPr>
              <w:jc w:val="left"/>
              <w:rPr>
                <w:rFonts w:ascii="宋体" w:eastAsia="宋体" w:hAnsi="宋体" w:cs="宋体"/>
                <w:color w:val="000000"/>
                <w:szCs w:val="21"/>
              </w:rPr>
            </w:pPr>
            <w:r>
              <w:rPr>
                <w:rFonts w:ascii="宋体" w:eastAsia="宋体" w:hAnsi="宋体" w:cs="宋体" w:hint="eastAsia"/>
                <w:color w:val="000000"/>
                <w:szCs w:val="21"/>
                <w:lang w:bidi="ar"/>
              </w:rPr>
              <w:t>技术文件应包含内容</w:t>
            </w:r>
          </w:p>
        </w:tc>
        <w:tc>
          <w:tcPr>
            <w:tcW w:w="6257" w:type="dxa"/>
            <w:tcBorders>
              <w:top w:val="single" w:sz="4" w:space="0" w:color="auto"/>
              <w:left w:val="single" w:sz="4" w:space="0" w:color="auto"/>
              <w:bottom w:val="single" w:sz="4" w:space="0" w:color="auto"/>
              <w:right w:val="single" w:sz="4" w:space="0" w:color="auto"/>
            </w:tcBorders>
            <w:shd w:val="clear" w:color="auto" w:fill="auto"/>
            <w:vAlign w:val="center"/>
          </w:tcPr>
          <w:p w:rsidR="00F86F75" w:rsidRDefault="0092721B">
            <w:pPr>
              <w:numPr>
                <w:ilvl w:val="0"/>
                <w:numId w:val="8"/>
              </w:numPr>
              <w:tabs>
                <w:tab w:val="left" w:pos="556"/>
                <w:tab w:val="left" w:pos="612"/>
              </w:tabs>
              <w:ind w:left="556" w:hanging="567"/>
              <w:rPr>
                <w:rFonts w:ascii="宋体" w:eastAsia="宋体" w:hAnsi="宋体" w:cs="宋体"/>
                <w:color w:val="000000"/>
                <w:szCs w:val="21"/>
              </w:rPr>
            </w:pPr>
            <w:r>
              <w:rPr>
                <w:rFonts w:ascii="宋体" w:eastAsia="宋体" w:hAnsi="宋体" w:cs="宋体" w:hint="eastAsia"/>
                <w:color w:val="000000"/>
                <w:szCs w:val="21"/>
                <w:lang w:bidi="ar"/>
              </w:rPr>
              <w:t>项目建设方案</w:t>
            </w:r>
          </w:p>
          <w:p w:rsidR="00F86F75" w:rsidRDefault="0092721B">
            <w:pPr>
              <w:numPr>
                <w:ilvl w:val="0"/>
                <w:numId w:val="8"/>
              </w:numPr>
              <w:tabs>
                <w:tab w:val="left" w:pos="556"/>
                <w:tab w:val="left" w:pos="612"/>
              </w:tabs>
              <w:ind w:left="556" w:hanging="567"/>
              <w:rPr>
                <w:rFonts w:ascii="宋体" w:eastAsia="宋体" w:hAnsi="宋体" w:cs="宋体"/>
                <w:color w:val="000000"/>
                <w:szCs w:val="21"/>
              </w:rPr>
            </w:pPr>
            <w:r>
              <w:rPr>
                <w:rFonts w:ascii="宋体" w:eastAsia="宋体" w:hAnsi="宋体" w:cs="宋体" w:hint="eastAsia"/>
                <w:color w:val="000000"/>
                <w:szCs w:val="21"/>
                <w:lang w:bidi="ar"/>
              </w:rPr>
              <w:t>实施方案</w:t>
            </w:r>
          </w:p>
          <w:p w:rsidR="00F86F75" w:rsidRDefault="0092721B">
            <w:pPr>
              <w:numPr>
                <w:ilvl w:val="0"/>
                <w:numId w:val="8"/>
              </w:numPr>
              <w:tabs>
                <w:tab w:val="left" w:pos="556"/>
                <w:tab w:val="left" w:pos="612"/>
              </w:tabs>
              <w:ind w:left="556" w:hanging="567"/>
              <w:rPr>
                <w:rFonts w:ascii="宋体" w:eastAsia="宋体" w:hAnsi="宋体" w:cs="宋体"/>
                <w:color w:val="000000"/>
                <w:szCs w:val="21"/>
              </w:rPr>
            </w:pPr>
            <w:r>
              <w:rPr>
                <w:rFonts w:ascii="宋体" w:eastAsia="宋体" w:hAnsi="宋体" w:cs="宋体" w:hint="eastAsia"/>
                <w:color w:val="000000"/>
                <w:szCs w:val="21"/>
                <w:lang w:bidi="ar"/>
              </w:rPr>
              <w:t>服务方案</w:t>
            </w:r>
          </w:p>
          <w:p w:rsidR="00F86F75" w:rsidRDefault="0092721B">
            <w:pPr>
              <w:numPr>
                <w:ilvl w:val="0"/>
                <w:numId w:val="8"/>
              </w:numPr>
              <w:tabs>
                <w:tab w:val="left" w:pos="556"/>
                <w:tab w:val="left" w:pos="612"/>
              </w:tabs>
              <w:ind w:left="556" w:hanging="567"/>
              <w:rPr>
                <w:rFonts w:ascii="宋体" w:eastAsia="宋体" w:hAnsi="宋体" w:cs="宋体"/>
                <w:color w:val="000000"/>
                <w:szCs w:val="21"/>
              </w:rPr>
            </w:pPr>
            <w:r>
              <w:rPr>
                <w:rFonts w:ascii="宋体" w:eastAsia="宋体" w:hAnsi="宋体" w:cs="宋体" w:hint="eastAsia"/>
                <w:color w:val="000000"/>
                <w:szCs w:val="21"/>
                <w:lang w:bidi="ar"/>
              </w:rPr>
              <w:t>投标人所提供的服务，应符合本文件提出的要求，如果投标人对技术规格提出合理建议或更改，应在报价服务规格性能偏离表中注明；</w:t>
            </w:r>
          </w:p>
          <w:p w:rsidR="00F86F75" w:rsidRDefault="0092721B">
            <w:pPr>
              <w:numPr>
                <w:ilvl w:val="0"/>
                <w:numId w:val="8"/>
              </w:numPr>
              <w:tabs>
                <w:tab w:val="left" w:pos="556"/>
                <w:tab w:val="left" w:pos="612"/>
              </w:tabs>
              <w:ind w:left="556" w:hanging="567"/>
              <w:rPr>
                <w:rFonts w:ascii="宋体" w:eastAsia="宋体" w:hAnsi="宋体" w:cs="宋体"/>
                <w:color w:val="000000"/>
                <w:szCs w:val="21"/>
              </w:rPr>
            </w:pPr>
            <w:r>
              <w:rPr>
                <w:rFonts w:ascii="宋体" w:eastAsia="宋体" w:hAnsi="宋体" w:cs="宋体" w:hint="eastAsia"/>
                <w:color w:val="000000"/>
                <w:szCs w:val="21"/>
                <w:lang w:bidi="ar"/>
              </w:rPr>
              <w:t>其他需要说明的问题。</w:t>
            </w:r>
          </w:p>
        </w:tc>
      </w:tr>
      <w:tr w:rsidR="00F86F75">
        <w:trPr>
          <w:trHeight w:val="1427"/>
        </w:trPr>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rsidR="00F86F75" w:rsidRDefault="0092721B">
            <w:pPr>
              <w:jc w:val="center"/>
              <w:rPr>
                <w:rFonts w:ascii="宋体" w:eastAsia="宋体" w:hAnsi="宋体" w:cs="宋体"/>
                <w:b/>
                <w:color w:val="000000"/>
                <w:szCs w:val="21"/>
              </w:rPr>
            </w:pPr>
            <w:r>
              <w:rPr>
                <w:rFonts w:ascii="宋体" w:eastAsia="宋体" w:hAnsi="宋体" w:cs="宋体" w:hint="eastAsia"/>
                <w:b/>
                <w:color w:val="000000"/>
                <w:szCs w:val="21"/>
                <w:lang w:bidi="ar"/>
              </w:rPr>
              <w:t>8</w:t>
            </w:r>
          </w:p>
        </w:tc>
        <w:tc>
          <w:tcPr>
            <w:tcW w:w="2107" w:type="dxa"/>
            <w:tcBorders>
              <w:top w:val="single" w:sz="4" w:space="0" w:color="auto"/>
              <w:left w:val="single" w:sz="4" w:space="0" w:color="auto"/>
              <w:bottom w:val="single" w:sz="4" w:space="0" w:color="auto"/>
              <w:right w:val="single" w:sz="4" w:space="0" w:color="auto"/>
            </w:tcBorders>
            <w:shd w:val="clear" w:color="auto" w:fill="auto"/>
            <w:vAlign w:val="center"/>
          </w:tcPr>
          <w:p w:rsidR="00F86F75" w:rsidRDefault="0092721B">
            <w:pPr>
              <w:rPr>
                <w:rFonts w:ascii="宋体" w:eastAsia="宋体" w:hAnsi="宋体" w:cs="宋体"/>
                <w:color w:val="000000"/>
                <w:szCs w:val="21"/>
              </w:rPr>
            </w:pPr>
            <w:r>
              <w:rPr>
                <w:rFonts w:ascii="宋体" w:eastAsia="宋体" w:hAnsi="宋体" w:cs="宋体" w:hint="eastAsia"/>
                <w:color w:val="000000"/>
                <w:szCs w:val="21"/>
                <w:lang w:bidi="ar"/>
              </w:rPr>
              <w:t>是否允许投标人将项目非主体、非关键性工作交由他人完成</w:t>
            </w:r>
          </w:p>
        </w:tc>
        <w:tc>
          <w:tcPr>
            <w:tcW w:w="6257" w:type="dxa"/>
            <w:tcBorders>
              <w:top w:val="single" w:sz="4" w:space="0" w:color="auto"/>
              <w:left w:val="single" w:sz="4" w:space="0" w:color="auto"/>
              <w:bottom w:val="single" w:sz="4" w:space="0" w:color="auto"/>
              <w:right w:val="single" w:sz="4" w:space="0" w:color="auto"/>
            </w:tcBorders>
            <w:shd w:val="clear" w:color="auto" w:fill="auto"/>
            <w:vAlign w:val="center"/>
          </w:tcPr>
          <w:p w:rsidR="00F86F75" w:rsidRDefault="0092721B">
            <w:pPr>
              <w:rPr>
                <w:rFonts w:ascii="宋体" w:eastAsia="宋体" w:hAnsi="宋体" w:cs="宋体"/>
                <w:bCs/>
                <w:color w:val="000000"/>
                <w:szCs w:val="21"/>
              </w:rPr>
            </w:pPr>
            <w:r>
              <w:rPr>
                <w:rFonts w:ascii="宋体" w:eastAsia="宋体" w:hAnsi="宋体" w:cs="宋体" w:hint="eastAsia"/>
                <w:bCs/>
                <w:color w:val="000000"/>
                <w:szCs w:val="21"/>
                <w:lang w:bidi="ar"/>
              </w:rPr>
              <w:t>否</w:t>
            </w:r>
          </w:p>
        </w:tc>
      </w:tr>
      <w:tr w:rsidR="00F86F75">
        <w:trPr>
          <w:trHeight w:val="625"/>
        </w:trPr>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rsidR="00F86F75" w:rsidRDefault="0092721B">
            <w:pPr>
              <w:jc w:val="center"/>
              <w:rPr>
                <w:rFonts w:ascii="宋体" w:eastAsia="宋体" w:hAnsi="宋体" w:cs="宋体"/>
                <w:b/>
                <w:color w:val="000000"/>
                <w:szCs w:val="21"/>
              </w:rPr>
            </w:pPr>
            <w:r>
              <w:rPr>
                <w:rFonts w:ascii="宋体" w:eastAsia="宋体" w:hAnsi="宋体" w:cs="宋体" w:hint="eastAsia"/>
                <w:b/>
                <w:color w:val="000000"/>
                <w:szCs w:val="21"/>
                <w:lang w:bidi="ar"/>
              </w:rPr>
              <w:t>9</w:t>
            </w:r>
          </w:p>
        </w:tc>
        <w:tc>
          <w:tcPr>
            <w:tcW w:w="2107" w:type="dxa"/>
            <w:tcBorders>
              <w:top w:val="single" w:sz="4" w:space="0" w:color="auto"/>
              <w:left w:val="single" w:sz="4" w:space="0" w:color="auto"/>
              <w:bottom w:val="single" w:sz="4" w:space="0" w:color="auto"/>
              <w:right w:val="single" w:sz="4" w:space="0" w:color="auto"/>
            </w:tcBorders>
            <w:shd w:val="clear" w:color="auto" w:fill="auto"/>
            <w:vAlign w:val="center"/>
          </w:tcPr>
          <w:p w:rsidR="00F86F75" w:rsidRDefault="0092721B">
            <w:pPr>
              <w:rPr>
                <w:rFonts w:ascii="宋体" w:eastAsia="宋体" w:hAnsi="宋体" w:cs="宋体"/>
                <w:color w:val="000000"/>
                <w:szCs w:val="21"/>
              </w:rPr>
            </w:pPr>
            <w:r>
              <w:rPr>
                <w:rFonts w:ascii="宋体" w:eastAsia="宋体" w:hAnsi="宋体" w:cs="宋体" w:hint="eastAsia"/>
                <w:color w:val="000000"/>
                <w:szCs w:val="21"/>
                <w:lang w:bidi="ar"/>
              </w:rPr>
              <w:t>投标文件份数</w:t>
            </w:r>
          </w:p>
        </w:tc>
        <w:tc>
          <w:tcPr>
            <w:tcW w:w="6257" w:type="dxa"/>
            <w:tcBorders>
              <w:top w:val="single" w:sz="4" w:space="0" w:color="auto"/>
              <w:left w:val="single" w:sz="4" w:space="0" w:color="auto"/>
              <w:bottom w:val="single" w:sz="4" w:space="0" w:color="auto"/>
              <w:right w:val="single" w:sz="4" w:space="0" w:color="auto"/>
            </w:tcBorders>
            <w:shd w:val="clear" w:color="auto" w:fill="auto"/>
            <w:vAlign w:val="center"/>
          </w:tcPr>
          <w:p w:rsidR="00F86F75" w:rsidRDefault="0092721B">
            <w:pPr>
              <w:rPr>
                <w:rFonts w:ascii="宋体" w:eastAsia="宋体" w:hAnsi="宋体" w:cs="宋体"/>
                <w:color w:val="000000"/>
                <w:szCs w:val="21"/>
              </w:rPr>
            </w:pPr>
            <w:r>
              <w:rPr>
                <w:rFonts w:ascii="宋体" w:eastAsia="宋体" w:hAnsi="宋体" w:cs="宋体" w:hint="eastAsia"/>
                <w:color w:val="000000"/>
                <w:szCs w:val="21"/>
                <w:lang w:bidi="ar"/>
              </w:rPr>
              <w:t>详见6.2节</w:t>
            </w:r>
          </w:p>
        </w:tc>
      </w:tr>
    </w:tbl>
    <w:p w:rsidR="00F86F75" w:rsidRDefault="00F86F75">
      <w:pPr>
        <w:pStyle w:val="2"/>
        <w:keepNext w:val="0"/>
        <w:widowControl/>
        <w:numPr>
          <w:ilvl w:val="1"/>
          <w:numId w:val="0"/>
        </w:numPr>
        <w:rPr>
          <w:rFonts w:cs="宋体"/>
        </w:rPr>
      </w:pPr>
      <w:bookmarkStart w:id="40" w:name="_Toc50742892"/>
    </w:p>
    <w:p w:rsidR="00F86F75" w:rsidRDefault="0092721B">
      <w:pPr>
        <w:pStyle w:val="2"/>
        <w:keepNext w:val="0"/>
        <w:widowControl/>
        <w:ind w:left="0"/>
        <w:rPr>
          <w:rFonts w:cs="宋体"/>
        </w:rPr>
      </w:pPr>
      <w:bookmarkStart w:id="41" w:name="_Toc14627"/>
      <w:r>
        <w:rPr>
          <w:rFonts w:cs="宋体" w:hint="eastAsia"/>
        </w:rPr>
        <w:t>投标报价</w:t>
      </w:r>
      <w:bookmarkEnd w:id="40"/>
      <w:bookmarkEnd w:id="41"/>
    </w:p>
    <w:p w:rsidR="00F86F75" w:rsidRDefault="0092721B">
      <w:pPr>
        <w:pStyle w:val="a0"/>
        <w:widowControl/>
        <w:numPr>
          <w:ilvl w:val="0"/>
          <w:numId w:val="0"/>
        </w:numPr>
        <w:ind w:firstLineChars="100" w:firstLine="240"/>
        <w:rPr>
          <w:rFonts w:cs="宋体"/>
        </w:rPr>
      </w:pPr>
      <w:r>
        <w:rPr>
          <w:rFonts w:cs="宋体" w:hint="eastAsia"/>
        </w:rPr>
        <w:t>1</w:t>
      </w:r>
      <w:r>
        <w:rPr>
          <w:rFonts w:cs="宋体" w:hint="eastAsia"/>
        </w:rPr>
        <w:t>）本次招投标为</w:t>
      </w:r>
      <w:r>
        <w:rPr>
          <w:rFonts w:cs="宋体" w:hint="eastAsia"/>
          <w:b/>
          <w:bCs/>
        </w:rPr>
        <w:t>公开招标</w:t>
      </w:r>
      <w:r>
        <w:rPr>
          <w:rFonts w:cs="宋体" w:hint="eastAsia"/>
        </w:rPr>
        <w:t>，投标总报价应包括项目实施服务、及相关资料、保险、税费、运杂、差旅等全部费用，并对各主要报价构成项列报价清单。</w:t>
      </w:r>
    </w:p>
    <w:p w:rsidR="00F86F75" w:rsidRDefault="0092721B">
      <w:pPr>
        <w:pStyle w:val="a0"/>
        <w:widowControl/>
        <w:numPr>
          <w:ilvl w:val="0"/>
          <w:numId w:val="0"/>
        </w:numPr>
        <w:ind w:firstLineChars="100" w:firstLine="240"/>
        <w:rPr>
          <w:rFonts w:cs="宋体"/>
        </w:rPr>
      </w:pPr>
      <w:r>
        <w:rPr>
          <w:rFonts w:cs="宋体"/>
        </w:rPr>
        <w:t>2</w:t>
      </w:r>
      <w:r>
        <w:rPr>
          <w:rFonts w:cs="宋体" w:hint="eastAsia"/>
        </w:rPr>
        <w:t>）所有参加投标的单位必须结合自身的实际情况，对此次招标项目建设周期与实施难度的估量以及所制定的实施组织计划，以实际产生的费用，据实报价。</w:t>
      </w:r>
    </w:p>
    <w:p w:rsidR="00F86F75" w:rsidRDefault="0092721B">
      <w:pPr>
        <w:pStyle w:val="a0"/>
        <w:widowControl/>
        <w:numPr>
          <w:ilvl w:val="0"/>
          <w:numId w:val="0"/>
        </w:numPr>
        <w:ind w:firstLineChars="100" w:firstLine="240"/>
        <w:rPr>
          <w:rFonts w:cs="宋体"/>
        </w:rPr>
      </w:pPr>
      <w:r>
        <w:rPr>
          <w:rFonts w:cs="宋体"/>
        </w:rPr>
        <w:t>3</w:t>
      </w:r>
      <w:r>
        <w:rPr>
          <w:rFonts w:cs="宋体" w:hint="eastAsia"/>
        </w:rPr>
        <w:t>）供应商免费提供的项目，应先填写该项目的实际价格，并注明免费。此项不计入总报价。</w:t>
      </w:r>
    </w:p>
    <w:p w:rsidR="00F86F75" w:rsidRDefault="0092721B">
      <w:pPr>
        <w:pStyle w:val="a0"/>
        <w:widowControl/>
        <w:numPr>
          <w:ilvl w:val="0"/>
          <w:numId w:val="0"/>
        </w:numPr>
        <w:ind w:firstLineChars="100" w:firstLine="240"/>
        <w:rPr>
          <w:rFonts w:cs="宋体"/>
        </w:rPr>
      </w:pPr>
      <w:r>
        <w:rPr>
          <w:rFonts w:cs="宋体"/>
        </w:rPr>
        <w:t>4</w:t>
      </w:r>
      <w:r>
        <w:rPr>
          <w:rFonts w:cs="宋体" w:hint="eastAsia"/>
        </w:rPr>
        <w:t>）项目的报价货币单位为：人民币（含税）。</w:t>
      </w:r>
    </w:p>
    <w:p w:rsidR="00F86F75" w:rsidRDefault="0092721B">
      <w:pPr>
        <w:pStyle w:val="a0"/>
        <w:widowControl/>
        <w:numPr>
          <w:ilvl w:val="0"/>
          <w:numId w:val="0"/>
        </w:numPr>
        <w:ind w:firstLineChars="100" w:firstLine="240"/>
        <w:rPr>
          <w:rFonts w:cs="宋体"/>
        </w:rPr>
      </w:pPr>
      <w:r>
        <w:rPr>
          <w:rFonts w:cs="宋体"/>
        </w:rPr>
        <w:t>5</w:t>
      </w:r>
      <w:r>
        <w:rPr>
          <w:rFonts w:cs="宋体" w:hint="eastAsia"/>
        </w:rPr>
        <w:t>）最后磋商报价在合同执行过程中是固定不变的，不得以任何理由予以变更。</w:t>
      </w:r>
    </w:p>
    <w:p w:rsidR="00F86F75" w:rsidRDefault="0092721B">
      <w:pPr>
        <w:spacing w:line="360" w:lineRule="auto"/>
        <w:ind w:firstLine="200"/>
        <w:jc w:val="left"/>
        <w:rPr>
          <w:rFonts w:ascii="宋体" w:cs="宋体"/>
          <w:kern w:val="0"/>
          <w:sz w:val="24"/>
        </w:rPr>
      </w:pPr>
      <w:r>
        <w:rPr>
          <w:rFonts w:ascii="宋体" w:cs="宋体" w:hint="eastAsia"/>
          <w:kern w:val="0"/>
          <w:sz w:val="24"/>
        </w:rPr>
        <w:t>6）投标人需在报价中明确说明本期项目实施费用，包含工作内容、人天单价（远程/现场）、人天数量等和费用相关的内容。</w:t>
      </w:r>
    </w:p>
    <w:p w:rsidR="00F86F75" w:rsidRDefault="0092721B">
      <w:pPr>
        <w:spacing w:line="360" w:lineRule="auto"/>
        <w:ind w:firstLine="200"/>
        <w:jc w:val="left"/>
        <w:rPr>
          <w:rFonts w:cs="宋体"/>
        </w:rPr>
      </w:pPr>
      <w:r>
        <w:rPr>
          <w:rFonts w:ascii="宋体" w:cs="宋体" w:hint="eastAsia"/>
          <w:kern w:val="0"/>
          <w:sz w:val="24"/>
        </w:rPr>
        <w:t>7）投标人需在报价中明确说明软件维护费用，包含本期项目的免费维护期限，后期维护收费模式、后续维护的人天单价（远程/现场）等。</w:t>
      </w:r>
    </w:p>
    <w:p w:rsidR="00F86F75" w:rsidRDefault="0092721B">
      <w:pPr>
        <w:pStyle w:val="2"/>
        <w:keepNext w:val="0"/>
        <w:widowControl/>
        <w:ind w:left="0"/>
      </w:pPr>
      <w:bookmarkStart w:id="42" w:name="_Toc50742893"/>
      <w:bookmarkStart w:id="43" w:name="_Toc31411"/>
      <w:r>
        <w:rPr>
          <w:rFonts w:cs="宋体" w:hint="eastAsia"/>
        </w:rPr>
        <w:t>招标文件的组成</w:t>
      </w:r>
      <w:bookmarkEnd w:id="42"/>
      <w:bookmarkEnd w:id="43"/>
    </w:p>
    <w:p w:rsidR="00F86F75" w:rsidRDefault="0092721B">
      <w:pPr>
        <w:pStyle w:val="a0"/>
        <w:widowControl/>
        <w:numPr>
          <w:ilvl w:val="0"/>
          <w:numId w:val="0"/>
        </w:numPr>
        <w:ind w:firstLineChars="100" w:firstLine="240"/>
      </w:pPr>
      <w:r>
        <w:rPr>
          <w:rFonts w:cs="宋体" w:hint="eastAsia"/>
        </w:rPr>
        <w:t>1</w:t>
      </w:r>
      <w:r>
        <w:rPr>
          <w:rFonts w:cs="宋体" w:hint="eastAsia"/>
        </w:rPr>
        <w:t>）招标文件由招标文件总目录所列内容组成。</w:t>
      </w:r>
    </w:p>
    <w:p w:rsidR="00F86F75" w:rsidRDefault="0092721B">
      <w:pPr>
        <w:pStyle w:val="a0"/>
        <w:widowControl/>
        <w:numPr>
          <w:ilvl w:val="0"/>
          <w:numId w:val="0"/>
        </w:numPr>
        <w:ind w:firstLineChars="100" w:firstLine="240"/>
      </w:pPr>
      <w:r>
        <w:rPr>
          <w:rFonts w:cs="宋体"/>
        </w:rPr>
        <w:lastRenderedPageBreak/>
        <w:t>2</w:t>
      </w:r>
      <w:r>
        <w:rPr>
          <w:rFonts w:cs="宋体" w:hint="eastAsia"/>
        </w:rPr>
        <w:t>）投标人详细阅读招标文件的全部内容。不按招标文件的要求提供的投标文件和资料，可能导致投标被拒绝。</w:t>
      </w:r>
    </w:p>
    <w:p w:rsidR="00F86F75" w:rsidRDefault="0092721B">
      <w:pPr>
        <w:pStyle w:val="2"/>
        <w:keepNext w:val="0"/>
        <w:widowControl/>
        <w:ind w:left="0"/>
      </w:pPr>
      <w:bookmarkStart w:id="44" w:name="_Toc50742894"/>
      <w:bookmarkStart w:id="45" w:name="_Toc533413548"/>
      <w:bookmarkStart w:id="46" w:name="_Toc533998779"/>
      <w:bookmarkStart w:id="47" w:name="_Toc536867084"/>
      <w:bookmarkStart w:id="48" w:name="_Toc533413149"/>
      <w:bookmarkStart w:id="49" w:name="_Toc534087348"/>
      <w:bookmarkStart w:id="50" w:name="_Toc26028"/>
      <w:r>
        <w:rPr>
          <w:rFonts w:cs="宋体" w:hint="eastAsia"/>
        </w:rPr>
        <w:t>招标文件的澄清</w:t>
      </w:r>
      <w:bookmarkEnd w:id="44"/>
      <w:bookmarkEnd w:id="45"/>
      <w:bookmarkEnd w:id="46"/>
      <w:bookmarkEnd w:id="47"/>
      <w:bookmarkEnd w:id="48"/>
      <w:bookmarkEnd w:id="49"/>
      <w:bookmarkEnd w:id="50"/>
    </w:p>
    <w:p w:rsidR="00F86F75" w:rsidRDefault="0092721B">
      <w:pPr>
        <w:pStyle w:val="-1"/>
        <w:widowControl/>
        <w:ind w:firstLine="480"/>
      </w:pPr>
      <w:r>
        <w:rPr>
          <w:rFonts w:cs="宋体" w:hint="eastAsia"/>
        </w:rPr>
        <w:t>投标人对招标文件如有疑点要求澄清，或认为有必要与招标人进行技术交流时，可用书面、传真形式通知招标人，招标人将视情况以书面形式予以答复，并将答复内容包括原提出的问题（但不标明问题查询的来源），分发给所有取得同一招标文件的投标人。</w:t>
      </w:r>
    </w:p>
    <w:p w:rsidR="00F86F75" w:rsidRDefault="0092721B">
      <w:pPr>
        <w:pStyle w:val="2"/>
        <w:keepNext w:val="0"/>
        <w:widowControl/>
        <w:ind w:left="0"/>
      </w:pPr>
      <w:bookmarkStart w:id="51" w:name="_Toc534087349"/>
      <w:bookmarkStart w:id="52" w:name="_Toc533413150"/>
      <w:bookmarkStart w:id="53" w:name="_Toc536867085"/>
      <w:bookmarkStart w:id="54" w:name="_Toc533998780"/>
      <w:bookmarkStart w:id="55" w:name="_Toc533413549"/>
      <w:bookmarkStart w:id="56" w:name="_Toc50742895"/>
      <w:bookmarkStart w:id="57" w:name="_Toc7095"/>
      <w:r>
        <w:rPr>
          <w:rFonts w:cs="宋体" w:hint="eastAsia"/>
        </w:rPr>
        <w:t>招标文件的修改</w:t>
      </w:r>
      <w:bookmarkEnd w:id="51"/>
      <w:bookmarkEnd w:id="52"/>
      <w:bookmarkEnd w:id="53"/>
      <w:bookmarkEnd w:id="54"/>
      <w:bookmarkEnd w:id="55"/>
      <w:bookmarkEnd w:id="56"/>
      <w:bookmarkEnd w:id="57"/>
    </w:p>
    <w:p w:rsidR="00F86F75" w:rsidRDefault="0092721B">
      <w:pPr>
        <w:pStyle w:val="a0"/>
        <w:widowControl/>
        <w:numPr>
          <w:ilvl w:val="0"/>
          <w:numId w:val="0"/>
        </w:numPr>
        <w:ind w:firstLineChars="200" w:firstLine="480"/>
      </w:pPr>
      <w:r>
        <w:rPr>
          <w:rFonts w:cs="宋体" w:hint="eastAsia"/>
        </w:rPr>
        <w:t>1</w:t>
      </w:r>
      <w:r>
        <w:rPr>
          <w:rFonts w:cs="宋体" w:hint="eastAsia"/>
        </w:rPr>
        <w:t>）在投标截止时间前</w:t>
      </w:r>
      <w:r>
        <w:t>5</w:t>
      </w:r>
      <w:r>
        <w:rPr>
          <w:rFonts w:cs="宋体" w:hint="eastAsia"/>
        </w:rPr>
        <w:t>天，招标人无论出于自己的考虑，还是出于对投标人提问的澄清，均可对招标文件用补充文件的方式进行修改。</w:t>
      </w:r>
    </w:p>
    <w:p w:rsidR="00F86F75" w:rsidRDefault="0092721B">
      <w:pPr>
        <w:pStyle w:val="a0"/>
        <w:widowControl/>
        <w:numPr>
          <w:ilvl w:val="0"/>
          <w:numId w:val="0"/>
        </w:numPr>
        <w:ind w:firstLineChars="200" w:firstLine="480"/>
      </w:pPr>
      <w:r>
        <w:rPr>
          <w:rFonts w:cs="宋体"/>
        </w:rPr>
        <w:t>2</w:t>
      </w:r>
      <w:r>
        <w:rPr>
          <w:rFonts w:cs="宋体" w:hint="eastAsia"/>
        </w:rPr>
        <w:t>）对招标文件的修改，将以书面或传真的形式通知已收到招标文件的每一投标人。补充文件将作为招标文件的组成部分，对所有投标人有约束力。</w:t>
      </w:r>
    </w:p>
    <w:p w:rsidR="00F86F75" w:rsidRDefault="0092721B">
      <w:pPr>
        <w:pStyle w:val="a0"/>
        <w:widowControl/>
        <w:numPr>
          <w:ilvl w:val="0"/>
          <w:numId w:val="0"/>
        </w:numPr>
        <w:ind w:firstLineChars="200" w:firstLine="480"/>
      </w:pPr>
      <w:r>
        <w:rPr>
          <w:rFonts w:cs="宋体" w:hint="eastAsia"/>
        </w:rPr>
        <w:t>3</w:t>
      </w:r>
      <w:r>
        <w:rPr>
          <w:rFonts w:cs="宋体" w:hint="eastAsia"/>
        </w:rPr>
        <w:t>）为使投标人有足够的时间按招标文件的修改要求考虑修正投标文件，招标人可酌情推迟投标和开标日期，并将这些变更通知上述每一投标人。</w:t>
      </w:r>
    </w:p>
    <w:p w:rsidR="00F86F75" w:rsidRDefault="0092721B">
      <w:pPr>
        <w:pStyle w:val="1"/>
        <w:keepNext w:val="0"/>
        <w:widowControl/>
      </w:pPr>
      <w:bookmarkStart w:id="58" w:name="_Toc17123"/>
      <w:r>
        <w:rPr>
          <w:rFonts w:cs="宋体" w:hint="eastAsia"/>
        </w:rPr>
        <w:lastRenderedPageBreak/>
        <w:t>投标文件的内容和要求</w:t>
      </w:r>
      <w:bookmarkEnd w:id="5"/>
      <w:bookmarkEnd w:id="6"/>
      <w:bookmarkEnd w:id="7"/>
      <w:bookmarkEnd w:id="58"/>
    </w:p>
    <w:p w:rsidR="00F86F75" w:rsidRDefault="0092721B">
      <w:pPr>
        <w:pStyle w:val="2"/>
        <w:keepNext w:val="0"/>
        <w:widowControl/>
        <w:ind w:left="0"/>
        <w:rPr>
          <w:rFonts w:cs="宋体"/>
        </w:rPr>
      </w:pPr>
      <w:bookmarkStart w:id="59" w:name="_Toc9955"/>
      <w:r>
        <w:rPr>
          <w:rFonts w:cs="宋体" w:hint="eastAsia"/>
        </w:rPr>
        <w:t>投标文件计量单位</w:t>
      </w:r>
      <w:bookmarkEnd w:id="59"/>
    </w:p>
    <w:p w:rsidR="00F86F75" w:rsidRDefault="0092721B">
      <w:pPr>
        <w:pStyle w:val="-1"/>
        <w:widowControl/>
        <w:ind w:firstLine="480"/>
      </w:pPr>
      <w:r>
        <w:rPr>
          <w:rFonts w:cs="宋体" w:hint="eastAsia"/>
        </w:rPr>
        <w:t>投标文件中所使用的计量单位，除招标文件中有特殊要求外，应采用国家法定计量单位。</w:t>
      </w:r>
    </w:p>
    <w:p w:rsidR="00F86F75" w:rsidRDefault="0092721B">
      <w:pPr>
        <w:pStyle w:val="2"/>
        <w:keepNext w:val="0"/>
        <w:widowControl/>
        <w:ind w:left="0"/>
        <w:rPr>
          <w:rFonts w:cs="宋体"/>
        </w:rPr>
      </w:pPr>
      <w:bookmarkStart w:id="60" w:name="_Toc3593"/>
      <w:r>
        <w:rPr>
          <w:rFonts w:cs="宋体" w:hint="eastAsia"/>
        </w:rPr>
        <w:t>投标文件组成</w:t>
      </w:r>
      <w:bookmarkEnd w:id="60"/>
    </w:p>
    <w:p w:rsidR="00F86F75" w:rsidRDefault="0092721B">
      <w:pPr>
        <w:pStyle w:val="-1"/>
        <w:widowControl/>
        <w:ind w:firstLine="480"/>
        <w:rPr>
          <w:rFonts w:cs="宋体"/>
        </w:rPr>
      </w:pPr>
      <w:r>
        <w:rPr>
          <w:rFonts w:cs="宋体" w:hint="eastAsia"/>
        </w:rPr>
        <w:t>投标文件由以下部分组成（请按照下述组织投标书各章节内容）：</w:t>
      </w:r>
    </w:p>
    <w:p w:rsidR="00F86F75" w:rsidRDefault="0092721B">
      <w:pPr>
        <w:pStyle w:val="-1"/>
        <w:widowControl/>
        <w:numPr>
          <w:ilvl w:val="0"/>
          <w:numId w:val="9"/>
        </w:numPr>
        <w:tabs>
          <w:tab w:val="clear" w:pos="0"/>
        </w:tabs>
        <w:ind w:firstLineChars="0"/>
        <w:rPr>
          <w:rFonts w:cs="宋体"/>
        </w:rPr>
      </w:pPr>
      <w:r>
        <w:rPr>
          <w:rFonts w:hint="eastAsia"/>
          <w:b/>
          <w:bCs/>
        </w:rPr>
        <w:t>资质文件</w:t>
      </w:r>
      <w:r>
        <w:rPr>
          <w:rFonts w:hint="eastAsia"/>
        </w:rPr>
        <w:t>（独立封装在一个档案袋，一式两份）：</w:t>
      </w:r>
    </w:p>
    <w:p w:rsidR="00F86F75" w:rsidRDefault="0092721B">
      <w:pPr>
        <w:pStyle w:val="a0"/>
        <w:widowControl/>
        <w:numPr>
          <w:ilvl w:val="0"/>
          <w:numId w:val="10"/>
        </w:numPr>
        <w:tabs>
          <w:tab w:val="clear" w:pos="0"/>
          <w:tab w:val="left" w:pos="420"/>
        </w:tabs>
        <w:adjustRightInd w:val="0"/>
        <w:snapToGrid w:val="0"/>
        <w:spacing w:line="300" w:lineRule="auto"/>
        <w:ind w:leftChars="300" w:left="630"/>
        <w:rPr>
          <w:rFonts w:cs="宋体"/>
        </w:rPr>
      </w:pPr>
      <w:r>
        <w:rPr>
          <w:rFonts w:cs="宋体" w:hint="eastAsia"/>
        </w:rPr>
        <w:t>法定代表人授权委托书（见附件</w:t>
      </w:r>
      <w:r>
        <w:rPr>
          <w:rFonts w:cs="宋体"/>
        </w:rPr>
        <w:t>2</w:t>
      </w:r>
      <w:r>
        <w:rPr>
          <w:rFonts w:cs="宋体" w:hint="eastAsia"/>
        </w:rPr>
        <w:t>）（见附录）；</w:t>
      </w:r>
    </w:p>
    <w:p w:rsidR="00F86F75" w:rsidRDefault="0092721B">
      <w:pPr>
        <w:pStyle w:val="a0"/>
        <w:widowControl/>
        <w:numPr>
          <w:ilvl w:val="0"/>
          <w:numId w:val="10"/>
        </w:numPr>
        <w:tabs>
          <w:tab w:val="clear" w:pos="0"/>
          <w:tab w:val="left" w:pos="420"/>
        </w:tabs>
        <w:adjustRightInd w:val="0"/>
        <w:snapToGrid w:val="0"/>
        <w:spacing w:line="300" w:lineRule="auto"/>
        <w:ind w:leftChars="300" w:left="630"/>
        <w:rPr>
          <w:rFonts w:cs="宋体"/>
        </w:rPr>
      </w:pPr>
      <w:r>
        <w:rPr>
          <w:rFonts w:cs="宋体" w:hint="eastAsia"/>
        </w:rPr>
        <w:t>企业营业执照副本复印件（加盖法人单位公章）；</w:t>
      </w:r>
    </w:p>
    <w:p w:rsidR="00F86F75" w:rsidRDefault="0092721B">
      <w:pPr>
        <w:pStyle w:val="a0"/>
        <w:widowControl/>
        <w:numPr>
          <w:ilvl w:val="0"/>
          <w:numId w:val="10"/>
        </w:numPr>
        <w:tabs>
          <w:tab w:val="clear" w:pos="0"/>
          <w:tab w:val="left" w:pos="420"/>
        </w:tabs>
        <w:adjustRightInd w:val="0"/>
        <w:snapToGrid w:val="0"/>
        <w:spacing w:line="300" w:lineRule="auto"/>
        <w:ind w:leftChars="300" w:left="630"/>
        <w:rPr>
          <w:rFonts w:cs="宋体"/>
        </w:rPr>
      </w:pPr>
      <w:r>
        <w:rPr>
          <w:rFonts w:cs="宋体" w:hint="eastAsia"/>
        </w:rPr>
        <w:t>法人代表或授权代表有效身份证（盖有法人单位公章的复印件，包括正反两面）；</w:t>
      </w:r>
    </w:p>
    <w:p w:rsidR="00F86F75" w:rsidRDefault="0092721B">
      <w:pPr>
        <w:pStyle w:val="a0"/>
        <w:widowControl/>
        <w:numPr>
          <w:ilvl w:val="0"/>
          <w:numId w:val="10"/>
        </w:numPr>
        <w:tabs>
          <w:tab w:val="clear" w:pos="0"/>
          <w:tab w:val="left" w:pos="420"/>
        </w:tabs>
        <w:adjustRightInd w:val="0"/>
        <w:snapToGrid w:val="0"/>
        <w:spacing w:line="300" w:lineRule="auto"/>
        <w:ind w:leftChars="300" w:left="630"/>
        <w:rPr>
          <w:rFonts w:cs="宋体"/>
        </w:rPr>
      </w:pPr>
      <w:r>
        <w:rPr>
          <w:rFonts w:cs="宋体" w:hint="eastAsia"/>
        </w:rPr>
        <w:t>投标方经营业绩情况，至少应包括近二年的年度财务报表审计报告、近二年的财务报表；</w:t>
      </w:r>
    </w:p>
    <w:p w:rsidR="00F86F75" w:rsidRDefault="0092721B">
      <w:pPr>
        <w:pStyle w:val="a0"/>
        <w:widowControl/>
        <w:numPr>
          <w:ilvl w:val="0"/>
          <w:numId w:val="10"/>
        </w:numPr>
        <w:tabs>
          <w:tab w:val="clear" w:pos="0"/>
          <w:tab w:val="left" w:pos="420"/>
        </w:tabs>
        <w:adjustRightInd w:val="0"/>
        <w:snapToGrid w:val="0"/>
        <w:spacing w:line="300" w:lineRule="auto"/>
        <w:ind w:leftChars="300" w:left="630"/>
        <w:rPr>
          <w:rFonts w:cs="宋体"/>
        </w:rPr>
      </w:pPr>
      <w:r>
        <w:rPr>
          <w:rFonts w:cs="宋体" w:hint="eastAsia"/>
        </w:rPr>
        <w:t>成功案例。列举与此招标项目类似的成功案例，包括项目实施时间、单位、应用范围、投标人参与的核心成员等。</w:t>
      </w:r>
    </w:p>
    <w:p w:rsidR="00F86F75" w:rsidRDefault="0092721B">
      <w:pPr>
        <w:pStyle w:val="-1"/>
        <w:widowControl/>
        <w:ind w:firstLine="480"/>
      </w:pPr>
      <w:r>
        <w:t>2.</w:t>
      </w:r>
      <w:r>
        <w:rPr>
          <w:rFonts w:hint="eastAsia"/>
          <w:b/>
          <w:bCs/>
        </w:rPr>
        <w:t>技术标</w:t>
      </w:r>
      <w:r>
        <w:rPr>
          <w:rFonts w:hint="eastAsia"/>
        </w:rPr>
        <w:t>（独立封装在一个档案袋，一式六份，其中正本一份，副本五份）：</w:t>
      </w:r>
    </w:p>
    <w:p w:rsidR="00F86F75" w:rsidRDefault="0092721B">
      <w:pPr>
        <w:pStyle w:val="a0"/>
        <w:widowControl/>
        <w:numPr>
          <w:ilvl w:val="0"/>
          <w:numId w:val="11"/>
        </w:numPr>
        <w:tabs>
          <w:tab w:val="clear" w:pos="0"/>
          <w:tab w:val="left" w:pos="420"/>
        </w:tabs>
        <w:adjustRightInd w:val="0"/>
        <w:snapToGrid w:val="0"/>
        <w:spacing w:line="300" w:lineRule="auto"/>
        <w:ind w:leftChars="300" w:left="1110" w:hangingChars="200" w:hanging="480"/>
        <w:rPr>
          <w:rFonts w:cs="宋体"/>
        </w:rPr>
      </w:pPr>
      <w:r>
        <w:rPr>
          <w:rFonts w:cs="宋体" w:hint="eastAsia"/>
        </w:rPr>
        <w:t>项目实施方案（见附件</w:t>
      </w:r>
      <w:r>
        <w:rPr>
          <w:rFonts w:cs="宋体"/>
        </w:rPr>
        <w:t>8</w:t>
      </w:r>
      <w:r>
        <w:rPr>
          <w:rFonts w:cs="宋体" w:hint="eastAsia"/>
        </w:rPr>
        <w:t>）。针对招标文件项目技术要求，提出相应的解决方案。</w:t>
      </w:r>
    </w:p>
    <w:p w:rsidR="00F86F75" w:rsidRDefault="0092721B">
      <w:pPr>
        <w:pStyle w:val="a0"/>
        <w:widowControl/>
        <w:numPr>
          <w:ilvl w:val="0"/>
          <w:numId w:val="11"/>
        </w:numPr>
        <w:tabs>
          <w:tab w:val="clear" w:pos="0"/>
          <w:tab w:val="left" w:pos="420"/>
        </w:tabs>
        <w:adjustRightInd w:val="0"/>
        <w:snapToGrid w:val="0"/>
        <w:spacing w:line="300" w:lineRule="auto"/>
        <w:ind w:leftChars="300" w:left="1110" w:hangingChars="200" w:hanging="480"/>
        <w:rPr>
          <w:rFonts w:cs="宋体"/>
        </w:rPr>
      </w:pPr>
      <w:r>
        <w:rPr>
          <w:rFonts w:cs="宋体" w:hint="eastAsia"/>
        </w:rPr>
        <w:t>项目团队。列示拟参与项目的团队成员及工作简历。</w:t>
      </w:r>
    </w:p>
    <w:p w:rsidR="00F86F75" w:rsidRDefault="0092721B">
      <w:pPr>
        <w:pStyle w:val="a0"/>
        <w:widowControl/>
        <w:numPr>
          <w:ilvl w:val="0"/>
          <w:numId w:val="11"/>
        </w:numPr>
        <w:tabs>
          <w:tab w:val="clear" w:pos="0"/>
          <w:tab w:val="left" w:pos="420"/>
        </w:tabs>
        <w:adjustRightInd w:val="0"/>
        <w:snapToGrid w:val="0"/>
        <w:spacing w:line="300" w:lineRule="auto"/>
        <w:ind w:leftChars="300" w:left="1110" w:hangingChars="200" w:hanging="480"/>
        <w:rPr>
          <w:rFonts w:cs="宋体"/>
        </w:rPr>
      </w:pPr>
      <w:r>
        <w:rPr>
          <w:rFonts w:cs="宋体" w:hint="eastAsia"/>
        </w:rPr>
        <w:t>项目报名表（见附件</w:t>
      </w:r>
      <w:r>
        <w:rPr>
          <w:rFonts w:cs="宋体"/>
        </w:rPr>
        <w:t>9</w:t>
      </w:r>
      <w:r>
        <w:rPr>
          <w:rFonts w:cs="宋体" w:hint="eastAsia"/>
        </w:rPr>
        <w:t>）。</w:t>
      </w:r>
    </w:p>
    <w:p w:rsidR="00F86F75" w:rsidRDefault="0092721B">
      <w:pPr>
        <w:pStyle w:val="a0"/>
        <w:widowControl/>
        <w:numPr>
          <w:ilvl w:val="0"/>
          <w:numId w:val="11"/>
        </w:numPr>
        <w:tabs>
          <w:tab w:val="clear" w:pos="0"/>
          <w:tab w:val="left" w:pos="420"/>
        </w:tabs>
        <w:adjustRightInd w:val="0"/>
        <w:snapToGrid w:val="0"/>
        <w:spacing w:line="300" w:lineRule="auto"/>
        <w:ind w:leftChars="300" w:left="1110" w:hangingChars="200" w:hanging="480"/>
        <w:rPr>
          <w:rFonts w:cs="宋体"/>
        </w:rPr>
      </w:pPr>
      <w:r>
        <w:rPr>
          <w:rFonts w:cs="宋体" w:hint="eastAsia"/>
        </w:rPr>
        <w:t>项目所需的硬件配置总体规划（包括不限于计算资源、存储资源及网络资源等）及预算建议（可根据项目实施进度分期建设）。</w:t>
      </w:r>
    </w:p>
    <w:p w:rsidR="00F86F75" w:rsidRDefault="0092721B">
      <w:pPr>
        <w:pStyle w:val="a0"/>
        <w:widowControl/>
        <w:numPr>
          <w:ilvl w:val="0"/>
          <w:numId w:val="11"/>
        </w:numPr>
        <w:tabs>
          <w:tab w:val="clear" w:pos="0"/>
          <w:tab w:val="left" w:pos="420"/>
        </w:tabs>
        <w:adjustRightInd w:val="0"/>
        <w:snapToGrid w:val="0"/>
        <w:spacing w:line="300" w:lineRule="auto"/>
        <w:ind w:leftChars="300" w:left="1110" w:hangingChars="200" w:hanging="480"/>
        <w:rPr>
          <w:rFonts w:cs="宋体"/>
        </w:rPr>
      </w:pPr>
      <w:r>
        <w:rPr>
          <w:rFonts w:hint="eastAsia"/>
        </w:rPr>
        <w:t>综合说明</w:t>
      </w:r>
    </w:p>
    <w:p w:rsidR="00F86F75" w:rsidRDefault="0092721B">
      <w:pPr>
        <w:pStyle w:val="-1"/>
        <w:widowControl/>
        <w:ind w:firstLine="480"/>
      </w:pPr>
      <w:r>
        <w:t>3</w:t>
      </w:r>
      <w:r>
        <w:rPr>
          <w:rFonts w:hint="eastAsia"/>
        </w:rPr>
        <w:t>．</w:t>
      </w:r>
      <w:r>
        <w:rPr>
          <w:rFonts w:hint="eastAsia"/>
          <w:b/>
          <w:bCs/>
        </w:rPr>
        <w:t>商务标</w:t>
      </w:r>
      <w:r>
        <w:rPr>
          <w:rFonts w:hint="eastAsia"/>
        </w:rPr>
        <w:t>（独立封装在一个档案袋，一式六份，其中正本一份，副本五份，并附存有电子版招标文件的</w:t>
      </w:r>
      <w:r>
        <w:t>U</w:t>
      </w:r>
      <w:r>
        <w:rPr>
          <w:rFonts w:hint="eastAsia"/>
        </w:rPr>
        <w:t>盘，电子版要求详见第二章投标文件格式）：</w:t>
      </w:r>
    </w:p>
    <w:p w:rsidR="00F86F75" w:rsidRDefault="0092721B">
      <w:pPr>
        <w:pStyle w:val="a0"/>
        <w:widowControl/>
        <w:numPr>
          <w:ilvl w:val="0"/>
          <w:numId w:val="12"/>
        </w:numPr>
        <w:tabs>
          <w:tab w:val="clear" w:pos="0"/>
          <w:tab w:val="left" w:pos="420"/>
        </w:tabs>
        <w:adjustRightInd w:val="0"/>
        <w:snapToGrid w:val="0"/>
        <w:spacing w:line="300" w:lineRule="auto"/>
        <w:ind w:leftChars="300" w:left="1110" w:hangingChars="200" w:hanging="480"/>
        <w:rPr>
          <w:rFonts w:cs="宋体"/>
        </w:rPr>
      </w:pPr>
      <w:r>
        <w:rPr>
          <w:rFonts w:cs="宋体" w:hint="eastAsia"/>
        </w:rPr>
        <w:t>投标函（见附件格式</w:t>
      </w:r>
      <w:r>
        <w:rPr>
          <w:rFonts w:cs="宋体"/>
        </w:rPr>
        <w:t>1</w:t>
      </w:r>
      <w:r>
        <w:rPr>
          <w:rFonts w:cs="宋体" w:hint="eastAsia"/>
        </w:rPr>
        <w:t>）。</w:t>
      </w:r>
    </w:p>
    <w:p w:rsidR="00F86F75" w:rsidRDefault="0092721B">
      <w:pPr>
        <w:pStyle w:val="a0"/>
        <w:widowControl/>
        <w:numPr>
          <w:ilvl w:val="0"/>
          <w:numId w:val="12"/>
        </w:numPr>
        <w:tabs>
          <w:tab w:val="clear" w:pos="0"/>
          <w:tab w:val="left" w:pos="420"/>
        </w:tabs>
        <w:adjustRightInd w:val="0"/>
        <w:snapToGrid w:val="0"/>
        <w:spacing w:line="300" w:lineRule="auto"/>
        <w:ind w:leftChars="300" w:left="1110" w:hangingChars="200" w:hanging="480"/>
        <w:rPr>
          <w:rFonts w:cs="宋体"/>
        </w:rPr>
      </w:pPr>
      <w:r>
        <w:rPr>
          <w:rFonts w:cs="宋体" w:hint="eastAsia"/>
        </w:rPr>
        <w:t>开标一览表（见附件</w:t>
      </w:r>
      <w:r>
        <w:rPr>
          <w:rFonts w:cs="宋体"/>
        </w:rPr>
        <w:t>4</w:t>
      </w:r>
      <w:r>
        <w:rPr>
          <w:rFonts w:cs="宋体" w:hint="eastAsia"/>
        </w:rPr>
        <w:t>）。</w:t>
      </w:r>
    </w:p>
    <w:p w:rsidR="00F86F75" w:rsidRDefault="0092721B">
      <w:pPr>
        <w:pStyle w:val="a0"/>
        <w:widowControl/>
        <w:numPr>
          <w:ilvl w:val="0"/>
          <w:numId w:val="0"/>
        </w:numPr>
        <w:adjustRightInd w:val="0"/>
        <w:snapToGrid w:val="0"/>
        <w:spacing w:line="300" w:lineRule="auto"/>
        <w:ind w:left="-105" w:firstLineChars="175" w:firstLine="420"/>
        <w:rPr>
          <w:color w:val="FF0000"/>
          <w:szCs w:val="24"/>
        </w:rPr>
      </w:pPr>
      <w:r>
        <w:rPr>
          <w:rFonts w:cs="宋体" w:hint="eastAsia"/>
          <w:color w:val="FF0000"/>
          <w:szCs w:val="24"/>
        </w:rPr>
        <w:t>开标一览表中所有报价均采用人民币报价，其金额应包括：软件、实施、测试、使用、培训、技术支持、二次开发、一年内的免费升级（若一年内软件没有升级，则至少保证一次版本升级）及税金（增值税票、明确税率）等一切费用。价格构成如下：</w:t>
      </w:r>
    </w:p>
    <w:p w:rsidR="00F86F75" w:rsidRDefault="0092721B">
      <w:pPr>
        <w:pStyle w:val="a0"/>
        <w:widowControl/>
        <w:numPr>
          <w:ilvl w:val="0"/>
          <w:numId w:val="13"/>
        </w:numPr>
        <w:adjustRightInd w:val="0"/>
        <w:snapToGrid w:val="0"/>
        <w:spacing w:line="300" w:lineRule="auto"/>
        <w:rPr>
          <w:color w:val="FF0000"/>
        </w:rPr>
      </w:pPr>
      <w:r>
        <w:rPr>
          <w:rFonts w:cs="宋体" w:hint="eastAsia"/>
          <w:color w:val="FF0000"/>
        </w:rPr>
        <w:lastRenderedPageBreak/>
        <w:t>产品费用：</w:t>
      </w:r>
      <w:r>
        <w:rPr>
          <w:rFonts w:hint="eastAsia"/>
          <w:color w:val="FF0000"/>
        </w:rPr>
        <w:t>应依照招标文件中所列的硬件或软件模块报价，对于软件应按模块分项报价；对于硬件应按构成分项填报。</w:t>
      </w:r>
    </w:p>
    <w:p w:rsidR="00F86F75" w:rsidRDefault="0092721B">
      <w:pPr>
        <w:pStyle w:val="a0"/>
        <w:widowControl/>
        <w:numPr>
          <w:ilvl w:val="0"/>
          <w:numId w:val="13"/>
        </w:numPr>
        <w:adjustRightInd w:val="0"/>
        <w:snapToGrid w:val="0"/>
        <w:spacing w:line="300" w:lineRule="auto"/>
        <w:rPr>
          <w:color w:val="FF0000"/>
        </w:rPr>
      </w:pPr>
      <w:r>
        <w:rPr>
          <w:rFonts w:cs="宋体" w:hint="eastAsia"/>
          <w:color w:val="FF0000"/>
        </w:rPr>
        <w:t>实施费用：实施此项目的费用，按照人天报价；</w:t>
      </w:r>
    </w:p>
    <w:p w:rsidR="00F86F75" w:rsidRDefault="0092721B">
      <w:pPr>
        <w:pStyle w:val="a0"/>
        <w:widowControl/>
        <w:numPr>
          <w:ilvl w:val="0"/>
          <w:numId w:val="13"/>
        </w:numPr>
        <w:adjustRightInd w:val="0"/>
        <w:snapToGrid w:val="0"/>
        <w:spacing w:line="300" w:lineRule="auto"/>
        <w:rPr>
          <w:color w:val="FF0000"/>
        </w:rPr>
      </w:pPr>
      <w:r>
        <w:rPr>
          <w:rFonts w:cs="宋体" w:hint="eastAsia"/>
          <w:color w:val="FF0000"/>
        </w:rPr>
        <w:t>培训费用：按照投标人所提供的培训方案分项报价；</w:t>
      </w:r>
    </w:p>
    <w:p w:rsidR="00F86F75" w:rsidRDefault="0092721B">
      <w:pPr>
        <w:pStyle w:val="a0"/>
        <w:widowControl/>
        <w:numPr>
          <w:ilvl w:val="0"/>
          <w:numId w:val="13"/>
        </w:numPr>
        <w:adjustRightInd w:val="0"/>
        <w:snapToGrid w:val="0"/>
        <w:spacing w:line="300" w:lineRule="auto"/>
        <w:rPr>
          <w:color w:val="FF0000"/>
        </w:rPr>
      </w:pPr>
      <w:r>
        <w:rPr>
          <w:rFonts w:cs="宋体" w:hint="eastAsia"/>
          <w:color w:val="FF0000"/>
        </w:rPr>
        <w:t>二次开发费用：若有，按照投标人所提供的二次开发费用报价；</w:t>
      </w:r>
    </w:p>
    <w:p w:rsidR="00F86F75" w:rsidRDefault="0092721B">
      <w:pPr>
        <w:pStyle w:val="a0"/>
        <w:widowControl/>
        <w:numPr>
          <w:ilvl w:val="0"/>
          <w:numId w:val="13"/>
        </w:numPr>
        <w:adjustRightInd w:val="0"/>
        <w:snapToGrid w:val="0"/>
        <w:spacing w:line="300" w:lineRule="auto"/>
        <w:rPr>
          <w:color w:val="FF0000"/>
        </w:rPr>
      </w:pPr>
      <w:r>
        <w:rPr>
          <w:rFonts w:cs="宋体" w:hint="eastAsia"/>
          <w:color w:val="FF0000"/>
        </w:rPr>
        <w:t>技术支持费用</w:t>
      </w:r>
    </w:p>
    <w:p w:rsidR="00F86F75" w:rsidRDefault="0092721B">
      <w:pPr>
        <w:pStyle w:val="a0"/>
        <w:widowControl/>
        <w:numPr>
          <w:ilvl w:val="0"/>
          <w:numId w:val="13"/>
        </w:numPr>
        <w:adjustRightInd w:val="0"/>
        <w:snapToGrid w:val="0"/>
        <w:spacing w:line="300" w:lineRule="auto"/>
        <w:rPr>
          <w:color w:val="FF0000"/>
        </w:rPr>
      </w:pPr>
      <w:r>
        <w:rPr>
          <w:rFonts w:cs="宋体" w:hint="eastAsia"/>
          <w:color w:val="FF0000"/>
        </w:rPr>
        <w:t>其它费用。</w:t>
      </w:r>
    </w:p>
    <w:p w:rsidR="00F86F75" w:rsidRDefault="0092721B">
      <w:pPr>
        <w:pStyle w:val="a0"/>
        <w:widowControl/>
        <w:numPr>
          <w:ilvl w:val="0"/>
          <w:numId w:val="12"/>
        </w:numPr>
        <w:tabs>
          <w:tab w:val="clear" w:pos="0"/>
          <w:tab w:val="left" w:pos="420"/>
        </w:tabs>
        <w:adjustRightInd w:val="0"/>
        <w:snapToGrid w:val="0"/>
        <w:spacing w:line="300" w:lineRule="auto"/>
        <w:ind w:leftChars="300" w:left="1110" w:hangingChars="200" w:hanging="480"/>
        <w:rPr>
          <w:rFonts w:cs="宋体"/>
        </w:rPr>
      </w:pPr>
      <w:r>
        <w:rPr>
          <w:rFonts w:cs="宋体" w:hint="eastAsia"/>
        </w:rPr>
        <w:t>投标价格分解表。针对招标文件的要求，提供产品的详细信息，对于软件应包括模块功能介绍及报价（见附件</w:t>
      </w:r>
      <w:r>
        <w:rPr>
          <w:rFonts w:cs="宋体"/>
        </w:rPr>
        <w:t>5</w:t>
      </w:r>
      <w:r>
        <w:rPr>
          <w:rFonts w:cs="宋体" w:hint="eastAsia"/>
        </w:rPr>
        <w:t>）。</w:t>
      </w:r>
    </w:p>
    <w:p w:rsidR="00F86F75" w:rsidRDefault="0092721B">
      <w:pPr>
        <w:pStyle w:val="a0"/>
        <w:widowControl/>
        <w:numPr>
          <w:ilvl w:val="0"/>
          <w:numId w:val="12"/>
        </w:numPr>
        <w:tabs>
          <w:tab w:val="clear" w:pos="0"/>
          <w:tab w:val="left" w:pos="420"/>
        </w:tabs>
        <w:adjustRightInd w:val="0"/>
        <w:snapToGrid w:val="0"/>
        <w:spacing w:line="300" w:lineRule="auto"/>
        <w:ind w:leftChars="300" w:left="1110" w:hangingChars="200" w:hanging="480"/>
        <w:rPr>
          <w:rFonts w:cs="宋体"/>
        </w:rPr>
      </w:pPr>
      <w:r>
        <w:rPr>
          <w:rFonts w:cs="宋体" w:hint="eastAsia"/>
        </w:rPr>
        <w:t>商务条款偏离表（见附件</w:t>
      </w:r>
      <w:r>
        <w:rPr>
          <w:rFonts w:cs="宋体"/>
        </w:rPr>
        <w:t>6</w:t>
      </w:r>
      <w:r>
        <w:rPr>
          <w:rFonts w:cs="宋体" w:hint="eastAsia"/>
        </w:rPr>
        <w:t>）、技术规则、参数偏离表（见附件</w:t>
      </w:r>
      <w:r>
        <w:rPr>
          <w:rFonts w:cs="宋体"/>
        </w:rPr>
        <w:t>7</w:t>
      </w:r>
      <w:r>
        <w:rPr>
          <w:rFonts w:cs="宋体" w:hint="eastAsia"/>
        </w:rPr>
        <w:t>）。</w:t>
      </w:r>
    </w:p>
    <w:p w:rsidR="00F86F75" w:rsidRDefault="0092721B">
      <w:pPr>
        <w:pStyle w:val="a0"/>
        <w:widowControl/>
        <w:numPr>
          <w:ilvl w:val="0"/>
          <w:numId w:val="12"/>
        </w:numPr>
        <w:tabs>
          <w:tab w:val="clear" w:pos="0"/>
          <w:tab w:val="left" w:pos="420"/>
        </w:tabs>
        <w:adjustRightInd w:val="0"/>
        <w:snapToGrid w:val="0"/>
        <w:spacing w:line="300" w:lineRule="auto"/>
        <w:ind w:leftChars="300" w:left="1110" w:hangingChars="200" w:hanging="480"/>
        <w:rPr>
          <w:rFonts w:cs="宋体"/>
        </w:rPr>
      </w:pPr>
      <w:r>
        <w:rPr>
          <w:rFonts w:cs="宋体" w:hint="eastAsia"/>
        </w:rPr>
        <w:t>服务承诺及优惠条件。</w:t>
      </w:r>
    </w:p>
    <w:p w:rsidR="00F86F75" w:rsidRDefault="0092721B">
      <w:pPr>
        <w:pStyle w:val="a0"/>
        <w:widowControl/>
        <w:numPr>
          <w:ilvl w:val="0"/>
          <w:numId w:val="12"/>
        </w:numPr>
        <w:tabs>
          <w:tab w:val="clear" w:pos="0"/>
          <w:tab w:val="left" w:pos="420"/>
        </w:tabs>
        <w:adjustRightInd w:val="0"/>
        <w:snapToGrid w:val="0"/>
        <w:spacing w:line="300" w:lineRule="auto"/>
        <w:ind w:leftChars="300" w:left="1110" w:hangingChars="200" w:hanging="480"/>
        <w:rPr>
          <w:rFonts w:cs="宋体"/>
        </w:rPr>
      </w:pPr>
      <w:r>
        <w:rPr>
          <w:rFonts w:cs="宋体" w:hint="eastAsia"/>
        </w:rPr>
        <w:t>其它需要说明的事项。</w:t>
      </w:r>
    </w:p>
    <w:p w:rsidR="00F86F75" w:rsidRDefault="0092721B">
      <w:pPr>
        <w:pStyle w:val="2"/>
        <w:keepNext w:val="0"/>
        <w:widowControl/>
        <w:ind w:left="0"/>
        <w:rPr>
          <w:rFonts w:cs="宋体"/>
        </w:rPr>
      </w:pPr>
      <w:bookmarkStart w:id="61" w:name="_Toc28"/>
      <w:r>
        <w:rPr>
          <w:rFonts w:cs="宋体" w:hint="eastAsia"/>
        </w:rPr>
        <w:t>有效期</w:t>
      </w:r>
      <w:bookmarkEnd w:id="61"/>
    </w:p>
    <w:p w:rsidR="00F86F75" w:rsidRDefault="0092721B">
      <w:pPr>
        <w:pStyle w:val="a0"/>
        <w:widowControl/>
        <w:numPr>
          <w:ilvl w:val="0"/>
          <w:numId w:val="14"/>
        </w:numPr>
      </w:pPr>
      <w:r>
        <w:rPr>
          <w:rFonts w:cs="宋体" w:hint="eastAsia"/>
        </w:rPr>
        <w:t>自开标日起</w:t>
      </w:r>
      <w:r>
        <w:t>30</w:t>
      </w:r>
      <w:r>
        <w:rPr>
          <w:rFonts w:cs="宋体" w:hint="eastAsia"/>
        </w:rPr>
        <w:t>天内，投标书应保持有效。有效期短于这个规定期限的投标将被拒绝。</w:t>
      </w:r>
    </w:p>
    <w:p w:rsidR="00F86F75" w:rsidRDefault="0092721B">
      <w:pPr>
        <w:pStyle w:val="a0"/>
        <w:widowControl/>
        <w:numPr>
          <w:ilvl w:val="0"/>
          <w:numId w:val="14"/>
        </w:numPr>
      </w:pPr>
      <w:r>
        <w:rPr>
          <w:rFonts w:cs="宋体" w:hint="eastAsia"/>
        </w:rPr>
        <w:t>在特殊情况下，招标人可与投标人协商延长投标书的有效期。这种要求和答复都应以书面、传真的形式进行。</w:t>
      </w:r>
    </w:p>
    <w:p w:rsidR="00F86F75" w:rsidRDefault="0092721B">
      <w:pPr>
        <w:pStyle w:val="2"/>
        <w:keepNext w:val="0"/>
        <w:widowControl/>
        <w:ind w:left="0"/>
        <w:rPr>
          <w:rFonts w:cs="宋体"/>
        </w:rPr>
      </w:pPr>
      <w:bookmarkStart w:id="62" w:name="_Toc20610"/>
      <w:r>
        <w:rPr>
          <w:rFonts w:cs="宋体" w:hint="eastAsia"/>
        </w:rPr>
        <w:t>投标文件格式</w:t>
      </w:r>
      <w:bookmarkEnd w:id="62"/>
    </w:p>
    <w:p w:rsidR="00F86F75" w:rsidRDefault="0092721B">
      <w:pPr>
        <w:pStyle w:val="a0"/>
        <w:widowControl/>
        <w:numPr>
          <w:ilvl w:val="0"/>
          <w:numId w:val="15"/>
        </w:numPr>
      </w:pPr>
      <w:r>
        <w:rPr>
          <w:rFonts w:ascii="宋体" w:cs="宋体" w:hint="eastAsia"/>
        </w:rPr>
        <w:t>投标文件语言应采用中文。</w:t>
      </w:r>
    </w:p>
    <w:p w:rsidR="00F86F75" w:rsidRDefault="0092721B">
      <w:pPr>
        <w:pStyle w:val="a0"/>
        <w:widowControl/>
        <w:numPr>
          <w:ilvl w:val="0"/>
          <w:numId w:val="15"/>
        </w:numPr>
      </w:pPr>
      <w:r>
        <w:rPr>
          <w:rFonts w:cs="宋体" w:hint="eastAsia"/>
        </w:rPr>
        <w:t>投标文件字体书写必须工整清楚，易于辨认，文义明白准确。投标文件不得涂改和增删。如因字迹潦草或表达不清所引起的后果由投标人负责。</w:t>
      </w:r>
    </w:p>
    <w:p w:rsidR="00F86F75" w:rsidRDefault="0092721B">
      <w:pPr>
        <w:pStyle w:val="a0"/>
        <w:widowControl/>
        <w:numPr>
          <w:ilvl w:val="0"/>
          <w:numId w:val="15"/>
        </w:numPr>
      </w:pPr>
      <w:r>
        <w:rPr>
          <w:rFonts w:cs="宋体" w:hint="eastAsia"/>
        </w:rPr>
        <w:t>投标文件必须用不褪色的墨水填写或打印。</w:t>
      </w:r>
    </w:p>
    <w:p w:rsidR="00F86F75" w:rsidRDefault="0092721B">
      <w:pPr>
        <w:pStyle w:val="a0"/>
        <w:widowControl/>
        <w:numPr>
          <w:ilvl w:val="0"/>
          <w:numId w:val="15"/>
        </w:numPr>
      </w:pPr>
      <w:r>
        <w:rPr>
          <w:rFonts w:cs="宋体" w:hint="eastAsia"/>
        </w:rPr>
        <w:t>投标文件必须由法人代表或授权代表签署，投标人应填写全称，并加盖公章（含骑缝章）。</w:t>
      </w:r>
    </w:p>
    <w:p w:rsidR="00F86F75" w:rsidRDefault="0092721B">
      <w:pPr>
        <w:pStyle w:val="a0"/>
        <w:widowControl/>
        <w:numPr>
          <w:ilvl w:val="0"/>
          <w:numId w:val="15"/>
        </w:numPr>
        <w:rPr>
          <w:rFonts w:ascii="宋体" w:cs="宋体"/>
        </w:rPr>
      </w:pPr>
      <w:r>
        <w:rPr>
          <w:rFonts w:ascii="宋体" w:cs="宋体" w:hint="eastAsia"/>
        </w:rPr>
        <w:t>不按上述规定编写的投标文件将视为主动放弃，不予评标。</w:t>
      </w:r>
    </w:p>
    <w:p w:rsidR="00F86F75" w:rsidRDefault="0092721B">
      <w:pPr>
        <w:pStyle w:val="2"/>
        <w:keepNext w:val="0"/>
        <w:widowControl/>
        <w:ind w:left="0"/>
        <w:rPr>
          <w:rFonts w:cs="宋体"/>
        </w:rPr>
      </w:pPr>
      <w:bookmarkStart w:id="63" w:name="_Toc264881859"/>
      <w:bookmarkStart w:id="64" w:name="_Toc234922354"/>
      <w:bookmarkStart w:id="65" w:name="_Toc265850579"/>
      <w:bookmarkStart w:id="66" w:name="_Toc21473"/>
      <w:r>
        <w:rPr>
          <w:rFonts w:cs="宋体" w:hint="eastAsia"/>
        </w:rPr>
        <w:t>投标文件的装袋、密封和递交</w:t>
      </w:r>
      <w:bookmarkEnd w:id="63"/>
      <w:bookmarkEnd w:id="64"/>
      <w:bookmarkEnd w:id="65"/>
      <w:bookmarkEnd w:id="66"/>
    </w:p>
    <w:p w:rsidR="00F86F75" w:rsidRDefault="0092721B">
      <w:pPr>
        <w:pStyle w:val="a0"/>
        <w:widowControl/>
        <w:numPr>
          <w:ilvl w:val="0"/>
          <w:numId w:val="16"/>
        </w:numPr>
      </w:pPr>
      <w:r>
        <w:rPr>
          <w:rFonts w:cs="宋体" w:hint="eastAsia"/>
        </w:rPr>
        <w:t>投标文件在封页正面右上角标明“正本”、“副本”字样，保证正本与副本的内容一致。如果正本与副本内容不一致以正本为准。提交电子版标书一份。</w:t>
      </w:r>
    </w:p>
    <w:p w:rsidR="00F86F75" w:rsidRDefault="0092721B">
      <w:pPr>
        <w:pStyle w:val="a0"/>
        <w:widowControl/>
        <w:numPr>
          <w:ilvl w:val="0"/>
          <w:numId w:val="16"/>
        </w:numPr>
      </w:pPr>
      <w:r>
        <w:rPr>
          <w:rFonts w:cs="宋体" w:hint="eastAsia"/>
        </w:rPr>
        <w:t>正面封皮应标明投标人单位名称、地址，并在单位名称处加盖公章。</w:t>
      </w:r>
    </w:p>
    <w:p w:rsidR="00F86F75" w:rsidRDefault="0092721B">
      <w:pPr>
        <w:pStyle w:val="a0"/>
        <w:widowControl/>
        <w:numPr>
          <w:ilvl w:val="0"/>
          <w:numId w:val="16"/>
        </w:numPr>
      </w:pPr>
      <w:r>
        <w:rPr>
          <w:rFonts w:cs="宋体" w:hint="eastAsia"/>
        </w:rPr>
        <w:lastRenderedPageBreak/>
        <w:t>投标书正本内封和投标书副本内封封口处</w:t>
      </w:r>
      <w:r>
        <w:rPr>
          <w:rFonts w:ascii="宋体" w:hAnsi="宋体" w:cs="宋体" w:hint="eastAsia"/>
        </w:rPr>
        <w:t>应有投标全权代表的签字或</w:t>
      </w:r>
      <w:r>
        <w:rPr>
          <w:rFonts w:cs="宋体" w:hint="eastAsia"/>
        </w:rPr>
        <w:t>投标单位公章，</w:t>
      </w:r>
      <w:r>
        <w:rPr>
          <w:rFonts w:ascii="宋体" w:hAnsi="宋体" w:cs="宋体" w:hint="eastAsia"/>
        </w:rPr>
        <w:t>并注明“开标时启封”字样。</w:t>
      </w:r>
    </w:p>
    <w:p w:rsidR="00F86F75" w:rsidRDefault="0092721B">
      <w:pPr>
        <w:pStyle w:val="a0"/>
        <w:widowControl/>
        <w:numPr>
          <w:ilvl w:val="0"/>
          <w:numId w:val="16"/>
        </w:numPr>
      </w:pPr>
      <w:r>
        <w:rPr>
          <w:rFonts w:cs="宋体" w:hint="eastAsia"/>
        </w:rPr>
        <w:t>开标一览表内封封口处应加盖投标单位公章。</w:t>
      </w:r>
    </w:p>
    <w:p w:rsidR="00F86F75" w:rsidRDefault="0092721B">
      <w:pPr>
        <w:pStyle w:val="a0"/>
        <w:widowControl/>
        <w:numPr>
          <w:ilvl w:val="0"/>
          <w:numId w:val="16"/>
        </w:numPr>
      </w:pPr>
      <w:r>
        <w:rPr>
          <w:rFonts w:cs="宋体" w:hint="eastAsia"/>
        </w:rPr>
        <w:t>投标文件由投标人在开标日自行带到开标现场，在开标时当场交与招标负责人。</w:t>
      </w:r>
    </w:p>
    <w:p w:rsidR="00F86F75" w:rsidRDefault="0092721B">
      <w:pPr>
        <w:pStyle w:val="2"/>
        <w:keepNext w:val="0"/>
        <w:widowControl/>
        <w:ind w:left="0"/>
        <w:rPr>
          <w:rFonts w:cs="宋体"/>
        </w:rPr>
      </w:pPr>
      <w:bookmarkStart w:id="67" w:name="_Toc29374"/>
      <w:r>
        <w:rPr>
          <w:rFonts w:cs="宋体" w:hint="eastAsia"/>
        </w:rPr>
        <w:t>投标文件的澄清</w:t>
      </w:r>
      <w:bookmarkEnd w:id="67"/>
    </w:p>
    <w:p w:rsidR="00F86F75" w:rsidRDefault="0092721B">
      <w:pPr>
        <w:pStyle w:val="a0"/>
        <w:widowControl/>
        <w:numPr>
          <w:ilvl w:val="0"/>
          <w:numId w:val="17"/>
        </w:numPr>
      </w:pPr>
      <w:r>
        <w:rPr>
          <w:rFonts w:cs="宋体" w:hint="eastAsia"/>
        </w:rPr>
        <w:t>为有助于对投标文件进行审查、综合评定，招标人有权向投标人提出质疑，请其澄清投标内容。</w:t>
      </w:r>
    </w:p>
    <w:p w:rsidR="00F86F75" w:rsidRDefault="0092721B">
      <w:pPr>
        <w:pStyle w:val="a0"/>
        <w:widowControl/>
        <w:numPr>
          <w:ilvl w:val="0"/>
          <w:numId w:val="17"/>
        </w:numPr>
      </w:pPr>
      <w:r>
        <w:rPr>
          <w:rFonts w:cs="宋体" w:hint="eastAsia"/>
        </w:rPr>
        <w:t>重要的澄清答复应是书面的，并作为投标文件的一部分，但不得对投标内容作实质性修改。</w:t>
      </w:r>
    </w:p>
    <w:p w:rsidR="00F86F75" w:rsidRDefault="0092721B">
      <w:pPr>
        <w:pStyle w:val="2"/>
        <w:keepNext w:val="0"/>
        <w:widowControl/>
        <w:ind w:left="0"/>
        <w:rPr>
          <w:rFonts w:cs="宋体"/>
        </w:rPr>
      </w:pPr>
      <w:bookmarkStart w:id="68" w:name="_Toc18217"/>
      <w:r>
        <w:rPr>
          <w:rFonts w:cs="宋体" w:hint="eastAsia"/>
        </w:rPr>
        <w:t>开标</w:t>
      </w:r>
      <w:bookmarkEnd w:id="68"/>
    </w:p>
    <w:p w:rsidR="00F86F75" w:rsidRDefault="0092721B">
      <w:pPr>
        <w:pStyle w:val="a0"/>
        <w:widowControl/>
        <w:numPr>
          <w:ilvl w:val="0"/>
          <w:numId w:val="18"/>
        </w:numPr>
      </w:pPr>
      <w:r>
        <w:rPr>
          <w:rFonts w:cs="宋体" w:hint="eastAsia"/>
        </w:rPr>
        <w:t>招标人按招标文件规定的时间、地点主持公开开标。开标仪式由招标人主持。</w:t>
      </w:r>
    </w:p>
    <w:p w:rsidR="00F86F75" w:rsidRDefault="0092721B">
      <w:pPr>
        <w:pStyle w:val="a0"/>
        <w:widowControl/>
        <w:numPr>
          <w:ilvl w:val="0"/>
          <w:numId w:val="18"/>
        </w:numPr>
      </w:pPr>
      <w:r>
        <w:rPr>
          <w:rFonts w:cs="宋体" w:hint="eastAsia"/>
        </w:rPr>
        <w:t>投标人派代表参加开标仪式。若需讲标，须由拟担任招标项目建设的项目经理及项目组成员负责讲标。</w:t>
      </w:r>
    </w:p>
    <w:p w:rsidR="00F86F75" w:rsidRDefault="0092721B">
      <w:pPr>
        <w:pStyle w:val="a0"/>
        <w:widowControl/>
        <w:numPr>
          <w:ilvl w:val="0"/>
          <w:numId w:val="18"/>
        </w:numPr>
      </w:pPr>
      <w:r>
        <w:rPr>
          <w:rFonts w:cs="宋体" w:hint="eastAsia"/>
        </w:rPr>
        <w:t>开标时查验投标文件密封情况，确认无误后拆封唱标。</w:t>
      </w:r>
    </w:p>
    <w:p w:rsidR="00F86F75" w:rsidRDefault="0092721B">
      <w:pPr>
        <w:pStyle w:val="a0"/>
        <w:widowControl/>
        <w:numPr>
          <w:ilvl w:val="0"/>
          <w:numId w:val="0"/>
        </w:numPr>
        <w:rPr>
          <w:rFonts w:cs="宋体"/>
        </w:rPr>
      </w:pPr>
      <w:r>
        <w:rPr>
          <w:rFonts w:cs="宋体" w:hint="eastAsia"/>
        </w:rPr>
        <w:t>招标人在开标仪式上，将公布投标人的名称、投标产品或服务、投标项目、投标价格及其投标的修改、投标的撤回及其有关声明等，招标人将做唱标记录。</w:t>
      </w:r>
    </w:p>
    <w:p w:rsidR="00F86F75" w:rsidRDefault="00F86F75">
      <w:pPr>
        <w:pStyle w:val="a0"/>
        <w:widowControl/>
        <w:numPr>
          <w:ilvl w:val="0"/>
          <w:numId w:val="0"/>
        </w:numPr>
        <w:rPr>
          <w:rFonts w:cs="宋体"/>
        </w:rPr>
      </w:pPr>
    </w:p>
    <w:p w:rsidR="00F86F75" w:rsidRDefault="00F86F75">
      <w:pPr>
        <w:pStyle w:val="a0"/>
        <w:widowControl/>
        <w:numPr>
          <w:ilvl w:val="0"/>
          <w:numId w:val="0"/>
        </w:numPr>
        <w:rPr>
          <w:rFonts w:cs="宋体"/>
        </w:rPr>
      </w:pPr>
    </w:p>
    <w:p w:rsidR="00F86F75" w:rsidRDefault="00F86F75">
      <w:pPr>
        <w:pStyle w:val="a0"/>
        <w:widowControl/>
        <w:numPr>
          <w:ilvl w:val="0"/>
          <w:numId w:val="0"/>
        </w:numPr>
        <w:rPr>
          <w:rFonts w:cs="宋体"/>
        </w:rPr>
      </w:pPr>
    </w:p>
    <w:p w:rsidR="00F86F75" w:rsidRDefault="00F86F75">
      <w:pPr>
        <w:pStyle w:val="a0"/>
        <w:widowControl/>
        <w:numPr>
          <w:ilvl w:val="0"/>
          <w:numId w:val="0"/>
        </w:numPr>
        <w:rPr>
          <w:rFonts w:cs="宋体"/>
        </w:rPr>
      </w:pPr>
    </w:p>
    <w:p w:rsidR="00F86F75" w:rsidRDefault="00F86F75">
      <w:pPr>
        <w:pStyle w:val="a0"/>
        <w:widowControl/>
        <w:numPr>
          <w:ilvl w:val="0"/>
          <w:numId w:val="0"/>
        </w:numPr>
        <w:rPr>
          <w:rFonts w:cs="宋体"/>
        </w:rPr>
      </w:pPr>
    </w:p>
    <w:p w:rsidR="00F86F75" w:rsidRDefault="00F86F75">
      <w:pPr>
        <w:pStyle w:val="a0"/>
        <w:widowControl/>
        <w:numPr>
          <w:ilvl w:val="0"/>
          <w:numId w:val="0"/>
        </w:numPr>
        <w:rPr>
          <w:rFonts w:cs="宋体"/>
        </w:rPr>
      </w:pPr>
    </w:p>
    <w:p w:rsidR="00F86F75" w:rsidRDefault="0092721B">
      <w:pPr>
        <w:pStyle w:val="1"/>
        <w:keepNext w:val="0"/>
        <w:widowControl/>
        <w:rPr>
          <w:rFonts w:cs="宋体"/>
        </w:rPr>
      </w:pPr>
      <w:bookmarkStart w:id="69" w:name="_Toc29461"/>
      <w:bookmarkStart w:id="70" w:name="_Toc533251933"/>
      <w:bookmarkStart w:id="71" w:name="_Toc290401052"/>
      <w:r>
        <w:rPr>
          <w:rFonts w:cs="宋体" w:hint="eastAsia"/>
        </w:rPr>
        <w:lastRenderedPageBreak/>
        <w:t>讲标及评标</w:t>
      </w:r>
      <w:bookmarkEnd w:id="69"/>
    </w:p>
    <w:p w:rsidR="00F86F75" w:rsidRDefault="0092721B">
      <w:pPr>
        <w:tabs>
          <w:tab w:val="left" w:pos="0"/>
        </w:tabs>
        <w:spacing w:line="360" w:lineRule="auto"/>
        <w:ind w:firstLineChars="200" w:firstLine="480"/>
        <w:rPr>
          <w:rFonts w:ascii="宋体" w:eastAsia="宋体" w:hAnsi="宋体" w:cs="宋体"/>
          <w:kern w:val="0"/>
          <w:sz w:val="24"/>
          <w:lang w:bidi="ar"/>
        </w:rPr>
      </w:pPr>
      <w:r>
        <w:rPr>
          <w:rFonts w:ascii="宋体" w:eastAsia="宋体" w:hAnsi="宋体" w:cs="宋体" w:hint="eastAsia"/>
          <w:kern w:val="0"/>
          <w:sz w:val="24"/>
          <w:lang w:bidi="ar"/>
        </w:rPr>
        <w:t>为保证项目顺利实施，由招标人组织、按国家法律法规及公司相关规章制度要求，设立评标工作小组，投标人在讲标时，须由拟担任招标项目建设的项目经理及项目组成员讲标，</w:t>
      </w:r>
      <w:r>
        <w:rPr>
          <w:rFonts w:ascii="宋体" w:eastAsia="宋体" w:hAnsi="宋体" w:cs="宋体" w:hint="eastAsia"/>
          <w:b/>
          <w:color w:val="FF0000"/>
          <w:kern w:val="0"/>
          <w:sz w:val="24"/>
          <w:highlight w:val="yellow"/>
          <w:lang w:bidi="ar"/>
        </w:rPr>
        <w:t>其中讲标30分钟，答疑时间2</w:t>
      </w:r>
      <w:r>
        <w:rPr>
          <w:rFonts w:ascii="宋体" w:eastAsia="宋体" w:hAnsi="宋体" w:cs="宋体"/>
          <w:b/>
          <w:color w:val="FF0000"/>
          <w:kern w:val="0"/>
          <w:sz w:val="24"/>
          <w:highlight w:val="yellow"/>
          <w:lang w:bidi="ar"/>
        </w:rPr>
        <w:t>0</w:t>
      </w:r>
      <w:r>
        <w:rPr>
          <w:rFonts w:ascii="宋体" w:eastAsia="宋体" w:hAnsi="宋体" w:cs="宋体" w:hint="eastAsia"/>
          <w:b/>
          <w:color w:val="FF0000"/>
          <w:kern w:val="0"/>
          <w:sz w:val="24"/>
          <w:highlight w:val="yellow"/>
          <w:lang w:bidi="ar"/>
        </w:rPr>
        <w:t>分钟。</w:t>
      </w:r>
      <w:r>
        <w:rPr>
          <w:rFonts w:ascii="宋体" w:eastAsia="宋体" w:hAnsi="宋体" w:cs="宋体" w:hint="eastAsia"/>
          <w:kern w:val="0"/>
          <w:sz w:val="24"/>
          <w:lang w:bidi="ar"/>
        </w:rPr>
        <w:t>采用综合评定法，本着公平、公正、公开的原则，在最大限度地满足招标文件实质性要求的前提下，对招标文件中规定的各项因素进行综合评审，确定中标候选供应商或者中标供应商</w:t>
      </w:r>
      <w:r>
        <w:rPr>
          <w:rFonts w:ascii="宋体" w:eastAsia="宋体" w:hAnsi="宋体" w:cs="宋体" w:hint="eastAsia"/>
          <w:b/>
          <w:kern w:val="0"/>
          <w:sz w:val="24"/>
          <w:lang w:bidi="ar"/>
        </w:rPr>
        <w:t>（不保证最低价格中标）</w:t>
      </w:r>
      <w:r>
        <w:rPr>
          <w:rFonts w:ascii="宋体" w:eastAsia="宋体" w:hAnsi="宋体" w:cs="宋体" w:hint="eastAsia"/>
          <w:kern w:val="0"/>
          <w:sz w:val="24"/>
          <w:lang w:bidi="ar"/>
        </w:rPr>
        <w:t>。</w:t>
      </w:r>
      <w:bookmarkStart w:id="72" w:name="OLE_LINK4"/>
    </w:p>
    <w:p w:rsidR="00F86F75" w:rsidRDefault="0092721B">
      <w:pPr>
        <w:spacing w:line="360" w:lineRule="auto"/>
        <w:ind w:firstLineChars="200" w:firstLine="480"/>
        <w:rPr>
          <w:rFonts w:cs="宋体"/>
          <w:kern w:val="0"/>
          <w:sz w:val="24"/>
        </w:rPr>
      </w:pPr>
      <w:r>
        <w:rPr>
          <w:rFonts w:cs="宋体"/>
          <w:kern w:val="0"/>
          <w:sz w:val="24"/>
        </w:rPr>
        <w:t>1</w:t>
      </w:r>
      <w:r>
        <w:rPr>
          <w:rFonts w:ascii="Calibri" w:eastAsia="宋体" w:hAnsi="Calibri" w:cs="宋体" w:hint="eastAsia"/>
          <w:kern w:val="0"/>
          <w:sz w:val="24"/>
        </w:rPr>
        <w:t>本次招标的开标、评标由招标人依法组织实施，本次招标采用技术标和商务标分级开标的模式。</w:t>
      </w:r>
    </w:p>
    <w:p w:rsidR="00F86F75" w:rsidRDefault="0092721B">
      <w:pPr>
        <w:spacing w:line="360" w:lineRule="auto"/>
        <w:ind w:firstLineChars="200" w:firstLine="480"/>
        <w:rPr>
          <w:rFonts w:cs="宋体"/>
          <w:kern w:val="0"/>
          <w:sz w:val="24"/>
        </w:rPr>
      </w:pPr>
      <w:r>
        <w:rPr>
          <w:rFonts w:cs="宋体"/>
          <w:kern w:val="0"/>
          <w:sz w:val="24"/>
        </w:rPr>
        <w:t>2</w:t>
      </w:r>
      <w:r>
        <w:rPr>
          <w:rFonts w:ascii="Calibri" w:eastAsia="宋体" w:hAnsi="Calibri" w:cs="宋体" w:hint="eastAsia"/>
          <w:kern w:val="0"/>
          <w:sz w:val="24"/>
        </w:rPr>
        <w:t>本项目开标时间和地点见投标人须知前附表。开标会议由招标人组织并主持。招标人邀请各投标人派员参加开标会议。投标人未参加开标的，视同认可开标结果。</w:t>
      </w:r>
    </w:p>
    <w:p w:rsidR="00F86F75" w:rsidRDefault="0092721B">
      <w:pPr>
        <w:spacing w:line="360" w:lineRule="auto"/>
        <w:ind w:firstLineChars="200" w:firstLine="480"/>
        <w:rPr>
          <w:rFonts w:cs="宋体"/>
          <w:kern w:val="0"/>
          <w:sz w:val="24"/>
        </w:rPr>
      </w:pPr>
      <w:r>
        <w:rPr>
          <w:rFonts w:cs="宋体"/>
          <w:kern w:val="0"/>
          <w:sz w:val="24"/>
        </w:rPr>
        <w:t>3</w:t>
      </w:r>
      <w:r>
        <w:rPr>
          <w:rFonts w:ascii="Calibri" w:eastAsia="宋体" w:hAnsi="Calibri" w:cs="宋体" w:hint="eastAsia"/>
          <w:kern w:val="0"/>
          <w:sz w:val="24"/>
        </w:rPr>
        <w:t>开标程序</w:t>
      </w:r>
    </w:p>
    <w:p w:rsidR="00F86F75" w:rsidRDefault="0092721B">
      <w:pPr>
        <w:spacing w:line="360" w:lineRule="auto"/>
        <w:ind w:firstLineChars="200" w:firstLine="480"/>
        <w:rPr>
          <w:rFonts w:cs="宋体"/>
          <w:kern w:val="0"/>
          <w:sz w:val="24"/>
        </w:rPr>
      </w:pPr>
      <w:r>
        <w:rPr>
          <w:rFonts w:ascii="Calibri" w:eastAsia="宋体" w:hAnsi="Calibri" w:cs="宋体" w:hint="eastAsia"/>
          <w:kern w:val="0"/>
          <w:sz w:val="24"/>
        </w:rPr>
        <w:t>（</w:t>
      </w:r>
      <w:r>
        <w:rPr>
          <w:rFonts w:cs="宋体"/>
          <w:kern w:val="0"/>
          <w:sz w:val="24"/>
        </w:rPr>
        <w:t>1</w:t>
      </w:r>
      <w:r>
        <w:rPr>
          <w:rFonts w:ascii="Calibri" w:eastAsia="宋体" w:hAnsi="Calibri" w:cs="宋体" w:hint="eastAsia"/>
          <w:kern w:val="0"/>
          <w:sz w:val="24"/>
        </w:rPr>
        <w:t>）宣布开标会议开始。</w:t>
      </w:r>
    </w:p>
    <w:p w:rsidR="00F86F75" w:rsidRDefault="0092721B">
      <w:pPr>
        <w:spacing w:line="360" w:lineRule="auto"/>
        <w:ind w:firstLineChars="200" w:firstLine="480"/>
        <w:rPr>
          <w:rFonts w:cs="宋体"/>
          <w:kern w:val="0"/>
          <w:sz w:val="24"/>
        </w:rPr>
      </w:pPr>
      <w:r>
        <w:rPr>
          <w:rFonts w:ascii="Calibri" w:eastAsia="宋体" w:hAnsi="Calibri" w:cs="宋体" w:hint="eastAsia"/>
          <w:kern w:val="0"/>
          <w:sz w:val="24"/>
        </w:rPr>
        <w:t>（</w:t>
      </w:r>
      <w:r>
        <w:rPr>
          <w:rFonts w:cs="宋体"/>
          <w:kern w:val="0"/>
          <w:sz w:val="24"/>
        </w:rPr>
        <w:t>2</w:t>
      </w:r>
      <w:r>
        <w:rPr>
          <w:rFonts w:ascii="Calibri" w:eastAsia="宋体" w:hAnsi="Calibri" w:cs="宋体" w:hint="eastAsia"/>
          <w:kern w:val="0"/>
          <w:sz w:val="24"/>
        </w:rPr>
        <w:t>）介绍与会人员。</w:t>
      </w:r>
    </w:p>
    <w:p w:rsidR="00F86F75" w:rsidRDefault="0092721B">
      <w:pPr>
        <w:spacing w:line="360" w:lineRule="auto"/>
        <w:ind w:firstLineChars="200" w:firstLine="480"/>
        <w:rPr>
          <w:rFonts w:cs="宋体"/>
          <w:kern w:val="0"/>
          <w:sz w:val="24"/>
        </w:rPr>
      </w:pPr>
      <w:r>
        <w:rPr>
          <w:rFonts w:ascii="Calibri" w:eastAsia="宋体" w:hAnsi="Calibri" w:cs="宋体" w:hint="eastAsia"/>
          <w:kern w:val="0"/>
          <w:sz w:val="24"/>
        </w:rPr>
        <w:t>（</w:t>
      </w:r>
      <w:r>
        <w:rPr>
          <w:rFonts w:cs="宋体"/>
          <w:kern w:val="0"/>
          <w:sz w:val="24"/>
        </w:rPr>
        <w:t>3</w:t>
      </w:r>
      <w:r>
        <w:rPr>
          <w:rFonts w:ascii="Calibri" w:eastAsia="宋体" w:hAnsi="Calibri" w:cs="宋体" w:hint="eastAsia"/>
          <w:kern w:val="0"/>
          <w:sz w:val="24"/>
        </w:rPr>
        <w:t>）核验投标人资格证件。</w:t>
      </w:r>
    </w:p>
    <w:p w:rsidR="00F86F75" w:rsidRDefault="0092721B">
      <w:pPr>
        <w:spacing w:line="360" w:lineRule="auto"/>
        <w:ind w:firstLineChars="200" w:firstLine="480"/>
        <w:rPr>
          <w:rFonts w:cs="宋体"/>
          <w:kern w:val="0"/>
          <w:sz w:val="24"/>
        </w:rPr>
      </w:pPr>
      <w:r>
        <w:rPr>
          <w:rFonts w:ascii="Calibri" w:eastAsia="宋体" w:hAnsi="Calibri" w:cs="宋体" w:hint="eastAsia"/>
          <w:kern w:val="0"/>
          <w:sz w:val="24"/>
        </w:rPr>
        <w:t>（</w:t>
      </w:r>
      <w:r>
        <w:rPr>
          <w:rFonts w:cs="宋体"/>
          <w:kern w:val="0"/>
          <w:sz w:val="24"/>
        </w:rPr>
        <w:t>4</w:t>
      </w:r>
      <w:r>
        <w:rPr>
          <w:rFonts w:ascii="Calibri" w:eastAsia="宋体" w:hAnsi="Calibri" w:cs="宋体" w:hint="eastAsia"/>
          <w:kern w:val="0"/>
          <w:sz w:val="24"/>
        </w:rPr>
        <w:t>）投标人或投标人推选的代表对投标文件密封情况进行检查（投标人未参加开标会议的，视同认可投标文件密封完好）。</w:t>
      </w:r>
    </w:p>
    <w:p w:rsidR="00F86F75" w:rsidRDefault="0092721B">
      <w:pPr>
        <w:spacing w:line="360" w:lineRule="auto"/>
        <w:ind w:firstLineChars="200" w:firstLine="480"/>
        <w:rPr>
          <w:rFonts w:cs="宋体"/>
          <w:kern w:val="0"/>
          <w:sz w:val="24"/>
        </w:rPr>
      </w:pPr>
      <w:r>
        <w:rPr>
          <w:rFonts w:ascii="Calibri" w:eastAsia="宋体" w:hAnsi="Calibri" w:cs="宋体" w:hint="eastAsia"/>
          <w:kern w:val="0"/>
          <w:sz w:val="24"/>
        </w:rPr>
        <w:t>（</w:t>
      </w:r>
      <w:r>
        <w:rPr>
          <w:rFonts w:cs="宋体"/>
          <w:kern w:val="0"/>
          <w:sz w:val="24"/>
        </w:rPr>
        <w:t>5</w:t>
      </w:r>
      <w:r>
        <w:rPr>
          <w:rFonts w:ascii="Calibri" w:eastAsia="宋体" w:hAnsi="Calibri" w:cs="宋体" w:hint="eastAsia"/>
          <w:kern w:val="0"/>
          <w:sz w:val="24"/>
        </w:rPr>
        <w:t>）经确认无误后，由工作人员当众拆封，先拆启技术标书，开标一览表及商务标书暂时不拆启，由招标人指定专人保管。由评标专家组对所有投标方的技术方案进行综合评定和打分，确定进入商务标评阶段的投标方。</w:t>
      </w:r>
    </w:p>
    <w:p w:rsidR="00F86F75" w:rsidRDefault="0092721B">
      <w:pPr>
        <w:spacing w:line="360" w:lineRule="auto"/>
        <w:ind w:firstLineChars="200" w:firstLine="480"/>
        <w:rPr>
          <w:rFonts w:cs="宋体"/>
          <w:kern w:val="0"/>
          <w:sz w:val="24"/>
        </w:rPr>
      </w:pPr>
      <w:r>
        <w:rPr>
          <w:rFonts w:ascii="Calibri" w:eastAsia="宋体" w:hAnsi="Calibri" w:cs="宋体" w:hint="eastAsia"/>
          <w:kern w:val="0"/>
          <w:sz w:val="24"/>
        </w:rPr>
        <w:t>（</w:t>
      </w:r>
      <w:r>
        <w:rPr>
          <w:rFonts w:cs="宋体"/>
          <w:kern w:val="0"/>
          <w:sz w:val="24"/>
        </w:rPr>
        <w:t>6</w:t>
      </w:r>
      <w:r>
        <w:rPr>
          <w:rFonts w:ascii="Calibri" w:eastAsia="宋体" w:hAnsi="Calibri" w:cs="宋体" w:hint="eastAsia"/>
          <w:kern w:val="0"/>
          <w:sz w:val="24"/>
        </w:rPr>
        <w:t>）根据技术标评审结果，通知未进入商务标评标资格的投标方离场，当众拆启进入商务标评标资格单位的开标一览表，宣读投标人名称、投标价格和投标文件的其他主要内容，投标人授权代表现场确认无误后进行商务标的评标，同技术入围投标方进行多轮商务谈判，筛选商务评分优的进入下一轮；</w:t>
      </w:r>
    </w:p>
    <w:p w:rsidR="00F86F75" w:rsidRDefault="0092721B">
      <w:pPr>
        <w:spacing w:line="360" w:lineRule="auto"/>
        <w:ind w:firstLineChars="200" w:firstLine="480"/>
        <w:rPr>
          <w:rFonts w:cs="宋体"/>
          <w:kern w:val="0"/>
          <w:sz w:val="24"/>
        </w:rPr>
      </w:pPr>
      <w:r>
        <w:rPr>
          <w:rFonts w:ascii="Calibri" w:eastAsia="宋体" w:hAnsi="Calibri" w:cs="宋体" w:hint="eastAsia"/>
          <w:kern w:val="0"/>
          <w:sz w:val="24"/>
        </w:rPr>
        <w:t>（</w:t>
      </w:r>
      <w:r>
        <w:rPr>
          <w:rFonts w:cs="宋体"/>
          <w:kern w:val="0"/>
          <w:sz w:val="24"/>
        </w:rPr>
        <w:t>7</w:t>
      </w:r>
      <w:r>
        <w:rPr>
          <w:rFonts w:ascii="Calibri" w:eastAsia="宋体" w:hAnsi="Calibri" w:cs="宋体" w:hint="eastAsia"/>
          <w:kern w:val="0"/>
          <w:sz w:val="24"/>
        </w:rPr>
        <w:t>）根据技术标及商务标综合得分，形成专家意见汇总，推荐性价比最优的投标方。</w:t>
      </w:r>
    </w:p>
    <w:p w:rsidR="00F86F75" w:rsidRDefault="0092721B">
      <w:pPr>
        <w:spacing w:line="360" w:lineRule="auto"/>
        <w:ind w:firstLineChars="200" w:firstLine="480"/>
        <w:rPr>
          <w:rFonts w:cs="宋体"/>
          <w:kern w:val="0"/>
          <w:sz w:val="24"/>
        </w:rPr>
      </w:pPr>
      <w:r>
        <w:rPr>
          <w:rFonts w:ascii="Calibri" w:eastAsia="宋体" w:hAnsi="Calibri" w:cs="宋体" w:hint="eastAsia"/>
          <w:kern w:val="0"/>
          <w:sz w:val="24"/>
        </w:rPr>
        <w:t>（</w:t>
      </w:r>
      <w:r>
        <w:rPr>
          <w:rFonts w:cs="宋体"/>
          <w:kern w:val="0"/>
          <w:sz w:val="24"/>
        </w:rPr>
        <w:t>8</w:t>
      </w:r>
      <w:r>
        <w:rPr>
          <w:rFonts w:ascii="Calibri" w:eastAsia="宋体" w:hAnsi="Calibri" w:cs="宋体" w:hint="eastAsia"/>
          <w:kern w:val="0"/>
          <w:sz w:val="24"/>
        </w:rPr>
        <w:t>）招标人有权根据项目情况，采取多级评标模式，最终确定投标人排序。</w:t>
      </w:r>
    </w:p>
    <w:p w:rsidR="00F86F75" w:rsidRDefault="0092721B">
      <w:pPr>
        <w:spacing w:line="360" w:lineRule="auto"/>
        <w:ind w:firstLineChars="200" w:firstLine="480"/>
        <w:rPr>
          <w:rFonts w:ascii="Calibri" w:eastAsia="宋体" w:hAnsi="Calibri" w:cs="宋体"/>
          <w:kern w:val="0"/>
          <w:sz w:val="24"/>
        </w:rPr>
      </w:pPr>
      <w:r>
        <w:rPr>
          <w:rFonts w:ascii="Calibri" w:eastAsia="宋体" w:hAnsi="Calibri" w:cs="宋体" w:hint="eastAsia"/>
          <w:kern w:val="0"/>
          <w:sz w:val="24"/>
        </w:rPr>
        <w:lastRenderedPageBreak/>
        <w:t>（</w:t>
      </w:r>
      <w:r>
        <w:rPr>
          <w:rFonts w:cs="宋体"/>
          <w:kern w:val="0"/>
          <w:sz w:val="24"/>
        </w:rPr>
        <w:t>9</w:t>
      </w:r>
      <w:r>
        <w:rPr>
          <w:rFonts w:ascii="Calibri" w:eastAsia="宋体" w:hAnsi="Calibri" w:cs="宋体" w:hint="eastAsia"/>
          <w:kern w:val="0"/>
          <w:sz w:val="24"/>
        </w:rPr>
        <w:t>）投标前请各投标方按照招标文件要求对项目方案进行充分准备，投标单位已默认认可上述开标、评标过程，无异议。招标人无义务对未入围投标方及未中标方做任何解释。</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7"/>
        <w:gridCol w:w="1378"/>
        <w:gridCol w:w="6873"/>
      </w:tblGrid>
      <w:tr w:rsidR="00F86F75">
        <w:trPr>
          <w:trHeight w:val="342"/>
          <w:jc w:val="center"/>
        </w:trPr>
        <w:tc>
          <w:tcPr>
            <w:tcW w:w="1667" w:type="dxa"/>
            <w:vAlign w:val="center"/>
          </w:tcPr>
          <w:p w:rsidR="00F86F75" w:rsidRDefault="0092721B">
            <w:pPr>
              <w:widowControl/>
              <w:jc w:val="center"/>
              <w:rPr>
                <w:rFonts w:ascii="宋体" w:cs="宋体"/>
                <w:b/>
                <w:bCs/>
                <w:color w:val="000000"/>
                <w:kern w:val="0"/>
                <w:sz w:val="24"/>
                <w:lang w:val="zh-CN"/>
              </w:rPr>
            </w:pPr>
            <w:r>
              <w:rPr>
                <w:rFonts w:ascii="宋体" w:cs="宋体" w:hint="eastAsia"/>
                <w:b/>
                <w:bCs/>
                <w:color w:val="000000"/>
                <w:kern w:val="0"/>
                <w:sz w:val="24"/>
                <w:lang w:val="zh-CN"/>
              </w:rPr>
              <w:t>项目</w:t>
            </w:r>
          </w:p>
        </w:tc>
        <w:tc>
          <w:tcPr>
            <w:tcW w:w="1378" w:type="dxa"/>
            <w:vAlign w:val="center"/>
          </w:tcPr>
          <w:p w:rsidR="00F86F75" w:rsidRDefault="0092721B">
            <w:pPr>
              <w:widowControl/>
              <w:jc w:val="center"/>
              <w:rPr>
                <w:rFonts w:ascii="宋体" w:cs="宋体"/>
                <w:b/>
                <w:bCs/>
                <w:color w:val="000000"/>
                <w:kern w:val="0"/>
                <w:sz w:val="24"/>
                <w:lang w:val="zh-CN"/>
              </w:rPr>
            </w:pPr>
            <w:r>
              <w:rPr>
                <w:rFonts w:ascii="宋体" w:cs="宋体" w:hint="eastAsia"/>
                <w:b/>
                <w:bCs/>
                <w:color w:val="000000"/>
                <w:kern w:val="0"/>
                <w:sz w:val="24"/>
                <w:lang w:val="zh-CN"/>
              </w:rPr>
              <w:t>细则</w:t>
            </w:r>
          </w:p>
        </w:tc>
        <w:tc>
          <w:tcPr>
            <w:tcW w:w="6873" w:type="dxa"/>
            <w:vAlign w:val="center"/>
          </w:tcPr>
          <w:p w:rsidR="00F86F75" w:rsidRDefault="0092721B">
            <w:pPr>
              <w:widowControl/>
              <w:jc w:val="center"/>
              <w:rPr>
                <w:rFonts w:ascii="宋体" w:cs="宋体"/>
                <w:b/>
                <w:bCs/>
                <w:color w:val="000000"/>
                <w:kern w:val="0"/>
                <w:sz w:val="24"/>
                <w:lang w:val="zh-CN"/>
              </w:rPr>
            </w:pPr>
            <w:r>
              <w:rPr>
                <w:rFonts w:ascii="宋体" w:cs="宋体" w:hint="eastAsia"/>
                <w:b/>
                <w:bCs/>
                <w:color w:val="000000"/>
                <w:kern w:val="0"/>
                <w:sz w:val="24"/>
                <w:lang w:val="zh-CN"/>
              </w:rPr>
              <w:t>评分标准</w:t>
            </w:r>
          </w:p>
        </w:tc>
      </w:tr>
      <w:tr w:rsidR="00F86F75">
        <w:trPr>
          <w:trHeight w:val="983"/>
          <w:jc w:val="center"/>
        </w:trPr>
        <w:tc>
          <w:tcPr>
            <w:tcW w:w="1667" w:type="dxa"/>
            <w:vAlign w:val="center"/>
          </w:tcPr>
          <w:p w:rsidR="00F86F75" w:rsidRDefault="0092721B">
            <w:pPr>
              <w:widowControl/>
              <w:jc w:val="left"/>
              <w:rPr>
                <w:rFonts w:ascii="宋体"/>
                <w:color w:val="000000" w:themeColor="text1"/>
                <w:szCs w:val="21"/>
                <w:lang w:val="zh-CN"/>
              </w:rPr>
            </w:pPr>
            <w:r>
              <w:rPr>
                <w:rFonts w:ascii="宋体" w:hint="eastAsia"/>
                <w:color w:val="000000" w:themeColor="text1"/>
                <w:szCs w:val="21"/>
                <w:lang w:val="zh-CN"/>
              </w:rPr>
              <w:t>报价部分</w:t>
            </w:r>
          </w:p>
          <w:p w:rsidR="00F86F75" w:rsidRDefault="0092721B">
            <w:pPr>
              <w:widowControl/>
              <w:jc w:val="left"/>
              <w:rPr>
                <w:rFonts w:ascii="宋体"/>
                <w:color w:val="000000" w:themeColor="text1"/>
                <w:szCs w:val="21"/>
                <w:lang w:val="zh-CN"/>
              </w:rPr>
            </w:pPr>
            <w:r>
              <w:rPr>
                <w:rFonts w:ascii="宋体" w:hint="eastAsia"/>
                <w:color w:val="000000" w:themeColor="text1"/>
                <w:szCs w:val="21"/>
                <w:lang w:val="zh-CN"/>
              </w:rPr>
              <w:t>（</w:t>
            </w:r>
            <w:r>
              <w:rPr>
                <w:rFonts w:ascii="宋体" w:hint="eastAsia"/>
                <w:color w:val="000000" w:themeColor="text1"/>
                <w:szCs w:val="21"/>
              </w:rPr>
              <w:t>30</w:t>
            </w:r>
            <w:r>
              <w:rPr>
                <w:rFonts w:ascii="宋体" w:hint="eastAsia"/>
                <w:color w:val="000000" w:themeColor="text1"/>
                <w:szCs w:val="21"/>
                <w:lang w:val="zh-CN"/>
              </w:rPr>
              <w:t>分）</w:t>
            </w:r>
          </w:p>
        </w:tc>
        <w:tc>
          <w:tcPr>
            <w:tcW w:w="1378" w:type="dxa"/>
            <w:vAlign w:val="center"/>
          </w:tcPr>
          <w:p w:rsidR="00F86F75" w:rsidRDefault="0092721B">
            <w:pPr>
              <w:widowControl/>
              <w:jc w:val="left"/>
              <w:rPr>
                <w:rFonts w:ascii="宋体"/>
                <w:color w:val="000000" w:themeColor="text1"/>
                <w:szCs w:val="21"/>
                <w:lang w:val="zh-CN"/>
              </w:rPr>
            </w:pPr>
            <w:r>
              <w:rPr>
                <w:rFonts w:ascii="宋体" w:hint="eastAsia"/>
                <w:color w:val="000000" w:themeColor="text1"/>
                <w:szCs w:val="21"/>
                <w:lang w:val="zh-CN"/>
              </w:rPr>
              <w:t>价格分</w:t>
            </w:r>
          </w:p>
          <w:p w:rsidR="00F86F75" w:rsidRDefault="0092721B">
            <w:pPr>
              <w:widowControl/>
              <w:jc w:val="left"/>
              <w:rPr>
                <w:rFonts w:ascii="宋体"/>
                <w:color w:val="000000" w:themeColor="text1"/>
                <w:szCs w:val="21"/>
              </w:rPr>
            </w:pPr>
            <w:r>
              <w:rPr>
                <w:rFonts w:ascii="宋体" w:hint="eastAsia"/>
                <w:color w:val="000000" w:themeColor="text1"/>
                <w:szCs w:val="21"/>
                <w:lang w:val="zh-CN"/>
              </w:rPr>
              <w:t>（</w:t>
            </w:r>
            <w:r>
              <w:rPr>
                <w:rFonts w:ascii="宋体" w:hint="eastAsia"/>
                <w:color w:val="000000" w:themeColor="text1"/>
                <w:szCs w:val="21"/>
              </w:rPr>
              <w:t>3</w:t>
            </w:r>
            <w:r>
              <w:rPr>
                <w:rFonts w:ascii="宋体" w:hint="eastAsia"/>
                <w:color w:val="000000" w:themeColor="text1"/>
                <w:szCs w:val="21"/>
                <w:lang w:val="zh-CN"/>
              </w:rPr>
              <w:t>0分）</w:t>
            </w:r>
          </w:p>
        </w:tc>
        <w:tc>
          <w:tcPr>
            <w:tcW w:w="6873" w:type="dxa"/>
            <w:vAlign w:val="center"/>
          </w:tcPr>
          <w:p w:rsidR="00F86F75" w:rsidRDefault="0092721B">
            <w:pPr>
              <w:widowControl/>
              <w:jc w:val="left"/>
              <w:rPr>
                <w:rFonts w:ascii="宋体"/>
                <w:color w:val="000000" w:themeColor="text1"/>
                <w:szCs w:val="21"/>
              </w:rPr>
            </w:pPr>
            <w:r>
              <w:rPr>
                <w:rFonts w:ascii="宋体" w:hint="eastAsia"/>
                <w:color w:val="000000" w:themeColor="text1"/>
                <w:szCs w:val="21"/>
              </w:rPr>
              <w:t>1.经初审合格的投标文件其投标报价为有效报价。</w:t>
            </w:r>
          </w:p>
          <w:p w:rsidR="00F86F75" w:rsidRDefault="0092721B">
            <w:pPr>
              <w:widowControl/>
              <w:jc w:val="left"/>
              <w:rPr>
                <w:rFonts w:ascii="宋体"/>
                <w:color w:val="000000" w:themeColor="text1"/>
                <w:szCs w:val="21"/>
              </w:rPr>
            </w:pPr>
            <w:r>
              <w:rPr>
                <w:rFonts w:ascii="宋体" w:hint="eastAsia"/>
                <w:color w:val="000000" w:themeColor="text1"/>
                <w:szCs w:val="21"/>
              </w:rPr>
              <w:t>满足招标文件要求且投标报价最低的投标报价为评标基准价，其价格分为满分（标准分）。其他投标人的价格分统一按照下列公式计算：投标报价得分=(评标基准价／投标报价)×30。</w:t>
            </w:r>
          </w:p>
          <w:p w:rsidR="00F86F75" w:rsidRDefault="0092721B">
            <w:pPr>
              <w:widowControl/>
              <w:jc w:val="left"/>
              <w:rPr>
                <w:rFonts w:ascii="宋体"/>
                <w:color w:val="000000" w:themeColor="text1"/>
                <w:szCs w:val="21"/>
              </w:rPr>
            </w:pPr>
            <w:r>
              <w:rPr>
                <w:rFonts w:ascii="宋体" w:hint="eastAsia"/>
                <w:color w:val="000000" w:themeColor="text1"/>
                <w:szCs w:val="21"/>
              </w:rPr>
              <w:t>2.评标价格均以元（RMB）为单位计算，百分率、得分值小数点后保留二位，第三位四舍五入。</w:t>
            </w:r>
          </w:p>
        </w:tc>
      </w:tr>
      <w:tr w:rsidR="00F86F75">
        <w:trPr>
          <w:trHeight w:val="1893"/>
          <w:jc w:val="center"/>
        </w:trPr>
        <w:tc>
          <w:tcPr>
            <w:tcW w:w="1667" w:type="dxa"/>
            <w:vAlign w:val="center"/>
          </w:tcPr>
          <w:p w:rsidR="00F86F75" w:rsidRDefault="0092721B">
            <w:pPr>
              <w:widowControl/>
              <w:jc w:val="left"/>
              <w:rPr>
                <w:rFonts w:ascii="宋体"/>
                <w:color w:val="000000" w:themeColor="text1"/>
                <w:szCs w:val="21"/>
                <w:lang w:val="zh-CN"/>
              </w:rPr>
            </w:pPr>
            <w:r>
              <w:rPr>
                <w:rFonts w:ascii="宋体" w:hint="eastAsia"/>
                <w:color w:val="000000" w:themeColor="text1"/>
                <w:szCs w:val="21"/>
                <w:lang w:val="zh-CN"/>
              </w:rPr>
              <w:t>商务部分</w:t>
            </w:r>
          </w:p>
          <w:p w:rsidR="00F86F75" w:rsidRDefault="0092721B">
            <w:pPr>
              <w:widowControl/>
              <w:jc w:val="left"/>
              <w:rPr>
                <w:rFonts w:ascii="宋体"/>
                <w:color w:val="000000" w:themeColor="text1"/>
                <w:szCs w:val="21"/>
                <w:lang w:val="zh-CN"/>
              </w:rPr>
            </w:pPr>
            <w:r>
              <w:rPr>
                <w:rFonts w:ascii="宋体" w:hint="eastAsia"/>
                <w:color w:val="000000" w:themeColor="text1"/>
                <w:szCs w:val="21"/>
                <w:lang w:val="zh-CN"/>
              </w:rPr>
              <w:t>（</w:t>
            </w:r>
            <w:r>
              <w:rPr>
                <w:rFonts w:ascii="宋体" w:hint="eastAsia"/>
                <w:color w:val="000000" w:themeColor="text1"/>
                <w:szCs w:val="21"/>
              </w:rPr>
              <w:t>20</w:t>
            </w:r>
            <w:r>
              <w:rPr>
                <w:rFonts w:ascii="宋体" w:hint="eastAsia"/>
                <w:color w:val="000000" w:themeColor="text1"/>
                <w:szCs w:val="21"/>
                <w:lang w:val="zh-CN"/>
              </w:rPr>
              <w:t>分）</w:t>
            </w:r>
          </w:p>
        </w:tc>
        <w:tc>
          <w:tcPr>
            <w:tcW w:w="1378" w:type="dxa"/>
            <w:vAlign w:val="center"/>
          </w:tcPr>
          <w:p w:rsidR="00F86F75" w:rsidRDefault="0092721B">
            <w:pPr>
              <w:widowControl/>
              <w:jc w:val="left"/>
              <w:rPr>
                <w:rFonts w:ascii="宋体"/>
                <w:color w:val="000000" w:themeColor="text1"/>
                <w:szCs w:val="21"/>
                <w:lang w:val="zh-CN"/>
              </w:rPr>
            </w:pPr>
            <w:r>
              <w:rPr>
                <w:rFonts w:ascii="宋体" w:hint="eastAsia"/>
                <w:color w:val="000000" w:themeColor="text1"/>
                <w:szCs w:val="21"/>
                <w:lang w:val="zh-CN"/>
              </w:rPr>
              <w:t>投标方资质及</w:t>
            </w:r>
            <w:r>
              <w:rPr>
                <w:rFonts w:ascii="宋体" w:hint="eastAsia"/>
                <w:szCs w:val="21"/>
                <w:lang w:val="zh-CN"/>
              </w:rPr>
              <w:t>厂商实力、实施团队能力</w:t>
            </w:r>
          </w:p>
        </w:tc>
        <w:tc>
          <w:tcPr>
            <w:tcW w:w="6873" w:type="dxa"/>
          </w:tcPr>
          <w:p w:rsidR="00F86F75" w:rsidRDefault="0092721B">
            <w:pPr>
              <w:widowControl/>
              <w:jc w:val="left"/>
              <w:rPr>
                <w:rFonts w:ascii="宋体"/>
                <w:color w:val="FF0000"/>
                <w:szCs w:val="21"/>
              </w:rPr>
            </w:pPr>
            <w:r>
              <w:rPr>
                <w:rFonts w:ascii="宋体" w:hint="eastAsia"/>
                <w:color w:val="000000" w:themeColor="text1"/>
                <w:szCs w:val="21"/>
              </w:rPr>
              <w:t>参标单位具备C</w:t>
            </w:r>
            <w:r>
              <w:rPr>
                <w:rFonts w:ascii="宋体"/>
                <w:color w:val="000000" w:themeColor="text1"/>
                <w:szCs w:val="21"/>
              </w:rPr>
              <w:t>MMI5</w:t>
            </w:r>
            <w:r>
              <w:rPr>
                <w:rFonts w:ascii="宋体" w:hint="eastAsia"/>
                <w:color w:val="000000" w:themeColor="text1"/>
                <w:szCs w:val="21"/>
              </w:rPr>
              <w:t>认证证书、ISO</w:t>
            </w:r>
            <w:r>
              <w:rPr>
                <w:rFonts w:ascii="宋体" w:hint="eastAsia"/>
                <w:szCs w:val="21"/>
              </w:rPr>
              <w:t xml:space="preserve"> 质量体系认证、信息安全管理体系证书，信息技术服务运行成熟度I</w:t>
            </w:r>
            <w:r>
              <w:rPr>
                <w:rFonts w:ascii="宋体"/>
                <w:szCs w:val="21"/>
              </w:rPr>
              <w:t>TSS3</w:t>
            </w:r>
            <w:r>
              <w:rPr>
                <w:rFonts w:ascii="宋体" w:hint="eastAsia"/>
                <w:szCs w:val="21"/>
              </w:rPr>
              <w:t>级软件能力认证，每满足一条加2分，全部具备得</w:t>
            </w:r>
            <w:r>
              <w:rPr>
                <w:rFonts w:ascii="宋体"/>
                <w:szCs w:val="21"/>
              </w:rPr>
              <w:t>8</w:t>
            </w:r>
            <w:r>
              <w:rPr>
                <w:rFonts w:ascii="宋体" w:hint="eastAsia"/>
                <w:szCs w:val="21"/>
              </w:rPr>
              <w:t>分，最低得0分。</w:t>
            </w:r>
            <w:r>
              <w:rPr>
                <w:rFonts w:ascii="宋体" w:hint="eastAsia"/>
                <w:szCs w:val="21"/>
                <w:highlight w:val="yellow"/>
              </w:rPr>
              <w:t>依据投标人所投产品厂商的品牌知名度、产品品牌信誉度、技术力量和服务体系综合评价。评价最优者赋分</w:t>
            </w:r>
            <w:r>
              <w:rPr>
                <w:rFonts w:ascii="宋体"/>
                <w:szCs w:val="21"/>
                <w:highlight w:val="yellow"/>
              </w:rPr>
              <w:t>8</w:t>
            </w:r>
            <w:r>
              <w:rPr>
                <w:rFonts w:ascii="宋体" w:hint="eastAsia"/>
                <w:szCs w:val="21"/>
                <w:highlight w:val="yellow"/>
              </w:rPr>
              <w:t>分，评价最差者赋分0分；</w:t>
            </w:r>
            <w:r w:rsidR="0074135E" w:rsidRPr="0074135E">
              <w:rPr>
                <w:rFonts w:ascii="宋体" w:hint="eastAsia"/>
                <w:szCs w:val="21"/>
              </w:rPr>
              <w:t>产品及技术方案在汽车行业或装备制造行业有成熟案例的每个案例得</w:t>
            </w:r>
            <w:r>
              <w:rPr>
                <w:rFonts w:ascii="宋体" w:hint="eastAsia"/>
                <w:szCs w:val="21"/>
              </w:rPr>
              <w:t>1分，最高得4分。</w:t>
            </w:r>
          </w:p>
        </w:tc>
      </w:tr>
      <w:tr w:rsidR="00F86F75">
        <w:trPr>
          <w:trHeight w:val="1589"/>
          <w:jc w:val="center"/>
        </w:trPr>
        <w:tc>
          <w:tcPr>
            <w:tcW w:w="1667" w:type="dxa"/>
            <w:vAlign w:val="center"/>
          </w:tcPr>
          <w:p w:rsidR="00F86F75" w:rsidRDefault="0092721B">
            <w:pPr>
              <w:widowControl/>
              <w:jc w:val="left"/>
              <w:rPr>
                <w:rFonts w:ascii="宋体"/>
                <w:szCs w:val="21"/>
                <w:lang w:val="zh-CN"/>
              </w:rPr>
            </w:pPr>
            <w:r>
              <w:rPr>
                <w:rFonts w:ascii="宋体" w:hint="eastAsia"/>
                <w:szCs w:val="21"/>
                <w:lang w:val="zh-CN"/>
              </w:rPr>
              <w:t>技术部分</w:t>
            </w:r>
          </w:p>
          <w:p w:rsidR="00F86F75" w:rsidRDefault="0092721B">
            <w:pPr>
              <w:widowControl/>
              <w:jc w:val="left"/>
              <w:rPr>
                <w:rFonts w:ascii="宋体"/>
                <w:szCs w:val="21"/>
                <w:lang w:val="zh-CN"/>
              </w:rPr>
            </w:pPr>
            <w:r>
              <w:rPr>
                <w:rFonts w:ascii="宋体" w:hint="eastAsia"/>
                <w:szCs w:val="21"/>
              </w:rPr>
              <w:t>（3</w:t>
            </w:r>
            <w:r>
              <w:rPr>
                <w:rFonts w:ascii="宋体" w:hint="eastAsia"/>
                <w:szCs w:val="21"/>
                <w:lang w:val="zh-CN"/>
              </w:rPr>
              <w:t>5分）</w:t>
            </w:r>
          </w:p>
        </w:tc>
        <w:tc>
          <w:tcPr>
            <w:tcW w:w="1378" w:type="dxa"/>
            <w:vAlign w:val="center"/>
          </w:tcPr>
          <w:p w:rsidR="00F86F75" w:rsidRDefault="0092721B">
            <w:pPr>
              <w:widowControl/>
              <w:jc w:val="left"/>
              <w:rPr>
                <w:rFonts w:ascii="宋体"/>
                <w:szCs w:val="21"/>
                <w:lang w:val="zh-CN"/>
              </w:rPr>
            </w:pPr>
            <w:r>
              <w:rPr>
                <w:rFonts w:ascii="宋体" w:hint="eastAsia"/>
                <w:szCs w:val="21"/>
                <w:highlight w:val="yellow"/>
                <w:lang w:val="zh-CN"/>
              </w:rPr>
              <w:t>技术要求（</w:t>
            </w:r>
            <w:r>
              <w:rPr>
                <w:rFonts w:ascii="宋体" w:hint="eastAsia"/>
                <w:szCs w:val="21"/>
                <w:highlight w:val="yellow"/>
              </w:rPr>
              <w:t>3</w:t>
            </w:r>
            <w:r>
              <w:rPr>
                <w:rFonts w:ascii="宋体" w:hint="eastAsia"/>
                <w:szCs w:val="21"/>
                <w:highlight w:val="yellow"/>
                <w:lang w:val="zh-CN"/>
              </w:rPr>
              <w:t>5分）</w:t>
            </w:r>
          </w:p>
        </w:tc>
        <w:tc>
          <w:tcPr>
            <w:tcW w:w="6873" w:type="dxa"/>
            <w:vAlign w:val="center"/>
          </w:tcPr>
          <w:p w:rsidR="00F86F75" w:rsidRDefault="0092721B">
            <w:pPr>
              <w:widowControl/>
              <w:numPr>
                <w:ilvl w:val="0"/>
                <w:numId w:val="19"/>
              </w:numPr>
              <w:jc w:val="left"/>
              <w:rPr>
                <w:rFonts w:ascii="宋体"/>
                <w:szCs w:val="21"/>
                <w:highlight w:val="yellow"/>
              </w:rPr>
            </w:pPr>
            <w:r>
              <w:rPr>
                <w:rFonts w:ascii="宋体" w:hint="eastAsia"/>
                <w:szCs w:val="21"/>
              </w:rPr>
              <w:t>现场讲标，从技术服务方案全面、细致，流程合理，制度完善及运维保障考虑周到等角度打分。</w:t>
            </w:r>
            <w:r>
              <w:rPr>
                <w:rFonts w:ascii="宋体" w:hint="eastAsia"/>
                <w:szCs w:val="21"/>
                <w:highlight w:val="yellow"/>
              </w:rPr>
              <w:t>分三个等级：优得</w:t>
            </w:r>
            <w:r>
              <w:rPr>
                <w:rFonts w:ascii="宋体"/>
                <w:szCs w:val="21"/>
                <w:highlight w:val="yellow"/>
              </w:rPr>
              <w:t>8</w:t>
            </w:r>
            <w:r>
              <w:rPr>
                <w:rFonts w:ascii="宋体" w:hint="eastAsia"/>
                <w:szCs w:val="21"/>
                <w:highlight w:val="yellow"/>
              </w:rPr>
              <w:t>-</w:t>
            </w:r>
            <w:r>
              <w:rPr>
                <w:rFonts w:ascii="宋体"/>
                <w:szCs w:val="21"/>
                <w:highlight w:val="yellow"/>
              </w:rPr>
              <w:t>10</w:t>
            </w:r>
            <w:r>
              <w:rPr>
                <w:rFonts w:ascii="宋体" w:hint="eastAsia"/>
                <w:szCs w:val="21"/>
                <w:highlight w:val="yellow"/>
              </w:rPr>
              <w:t>，良得</w:t>
            </w:r>
            <w:r>
              <w:rPr>
                <w:rFonts w:ascii="宋体"/>
                <w:szCs w:val="21"/>
                <w:highlight w:val="yellow"/>
              </w:rPr>
              <w:t>4</w:t>
            </w:r>
            <w:r>
              <w:rPr>
                <w:rFonts w:ascii="宋体" w:hint="eastAsia"/>
                <w:szCs w:val="21"/>
                <w:highlight w:val="yellow"/>
              </w:rPr>
              <w:t>-</w:t>
            </w:r>
            <w:r>
              <w:rPr>
                <w:rFonts w:ascii="宋体"/>
                <w:szCs w:val="21"/>
                <w:highlight w:val="yellow"/>
              </w:rPr>
              <w:t>6</w:t>
            </w:r>
            <w:r>
              <w:rPr>
                <w:rFonts w:ascii="宋体" w:hint="eastAsia"/>
                <w:szCs w:val="21"/>
                <w:highlight w:val="yellow"/>
              </w:rPr>
              <w:t>，一般得</w:t>
            </w:r>
            <w:r>
              <w:rPr>
                <w:rFonts w:ascii="宋体"/>
                <w:szCs w:val="21"/>
                <w:highlight w:val="yellow"/>
              </w:rPr>
              <w:t>0</w:t>
            </w:r>
            <w:r>
              <w:rPr>
                <w:rFonts w:ascii="宋体" w:hint="eastAsia"/>
                <w:szCs w:val="21"/>
                <w:highlight w:val="yellow"/>
              </w:rPr>
              <w:t>-</w:t>
            </w:r>
            <w:r>
              <w:rPr>
                <w:rFonts w:ascii="宋体"/>
                <w:szCs w:val="21"/>
                <w:highlight w:val="yellow"/>
              </w:rPr>
              <w:t>4</w:t>
            </w:r>
            <w:r>
              <w:rPr>
                <w:rFonts w:ascii="宋体" w:hint="eastAsia"/>
                <w:szCs w:val="21"/>
                <w:highlight w:val="yellow"/>
              </w:rPr>
              <w:t>分。</w:t>
            </w:r>
          </w:p>
          <w:p w:rsidR="00F86F75" w:rsidRDefault="0092721B">
            <w:pPr>
              <w:widowControl/>
              <w:numPr>
                <w:ilvl w:val="0"/>
                <w:numId w:val="19"/>
              </w:numPr>
              <w:jc w:val="left"/>
              <w:rPr>
                <w:rFonts w:ascii="宋体"/>
                <w:szCs w:val="21"/>
              </w:rPr>
            </w:pPr>
            <w:r>
              <w:rPr>
                <w:rFonts w:ascii="宋体" w:hint="eastAsia"/>
                <w:szCs w:val="21"/>
              </w:rPr>
              <w:t>技术方案满足各分项要求：</w:t>
            </w:r>
          </w:p>
          <w:p w:rsidR="00F86F75" w:rsidRDefault="0092721B">
            <w:pPr>
              <w:widowControl/>
              <w:tabs>
                <w:tab w:val="left" w:pos="0"/>
              </w:tabs>
              <w:jc w:val="left"/>
              <w:rPr>
                <w:rFonts w:ascii="宋体"/>
              </w:rPr>
            </w:pPr>
            <w:r>
              <w:rPr>
                <w:rFonts w:ascii="宋体"/>
              </w:rPr>
              <w:t>2.1</w:t>
            </w:r>
            <w:r>
              <w:rPr>
                <w:rFonts w:ascii="宋体" w:hint="eastAsia"/>
              </w:rPr>
              <w:t>三维设计软件需满足</w:t>
            </w:r>
            <w:r>
              <w:rPr>
                <w:rFonts w:ascii="宋体"/>
              </w:rPr>
              <w:t>CAD</w:t>
            </w:r>
            <w:r>
              <w:rPr>
                <w:rFonts w:ascii="宋体" w:hint="eastAsia"/>
              </w:rPr>
              <w:t>绘图要求功能细则，满足业界常规3D建功能、2D图纸兼容能力、图纸能力满足GB要求等，满分4分；</w:t>
            </w:r>
          </w:p>
          <w:p w:rsidR="00F86F75" w:rsidRDefault="0092721B">
            <w:pPr>
              <w:widowControl/>
              <w:tabs>
                <w:tab w:val="left" w:pos="0"/>
              </w:tabs>
              <w:jc w:val="left"/>
              <w:rPr>
                <w:rFonts w:ascii="宋体"/>
              </w:rPr>
            </w:pPr>
            <w:r>
              <w:rPr>
                <w:rFonts w:ascii="宋体"/>
              </w:rPr>
              <w:t>2.2</w:t>
            </w:r>
            <w:r>
              <w:rPr>
                <w:rFonts w:ascii="宋体" w:hint="eastAsia"/>
              </w:rPr>
              <w:t>三维设计软件需满足符合CAD行业数据标准的数据协同能力，与现有CAD软件数据能够兼容，满分1分；</w:t>
            </w:r>
          </w:p>
          <w:p w:rsidR="00F86F75" w:rsidRDefault="0092721B">
            <w:pPr>
              <w:widowControl/>
              <w:tabs>
                <w:tab w:val="left" w:pos="0"/>
              </w:tabs>
              <w:jc w:val="left"/>
              <w:rPr>
                <w:rFonts w:ascii="宋体"/>
              </w:rPr>
            </w:pPr>
            <w:r>
              <w:rPr>
                <w:rFonts w:ascii="宋体"/>
              </w:rPr>
              <w:t>2.3</w:t>
            </w:r>
            <w:r>
              <w:rPr>
                <w:rFonts w:ascii="宋体" w:hint="eastAsia"/>
              </w:rPr>
              <w:t>三维设计软件需具有拓展功能，具备与CAE集成的功能，满足结构分析等；与CAM集成能力，满分2分；</w:t>
            </w:r>
          </w:p>
          <w:p w:rsidR="00F86F75" w:rsidRDefault="0092721B">
            <w:pPr>
              <w:widowControl/>
              <w:jc w:val="left"/>
              <w:rPr>
                <w:rFonts w:ascii="宋体"/>
                <w:szCs w:val="21"/>
              </w:rPr>
            </w:pPr>
            <w:r>
              <w:rPr>
                <w:rFonts w:ascii="宋体"/>
              </w:rPr>
              <w:t>2.4</w:t>
            </w:r>
            <w:r>
              <w:rPr>
                <w:rFonts w:ascii="宋体" w:hint="eastAsia"/>
              </w:rPr>
              <w:t xml:space="preserve"> 三维设计软件需具有与主流PLM系统协同的数据管理能力，具有商业化集成接口，满分2分；</w:t>
            </w:r>
          </w:p>
          <w:p w:rsidR="00F86F75" w:rsidRDefault="0092721B">
            <w:pPr>
              <w:widowControl/>
              <w:jc w:val="left"/>
              <w:rPr>
                <w:rFonts w:ascii="宋体"/>
                <w:szCs w:val="21"/>
              </w:rPr>
            </w:pPr>
            <w:r>
              <w:rPr>
                <w:rFonts w:ascii="宋体"/>
                <w:szCs w:val="21"/>
              </w:rPr>
              <w:t xml:space="preserve">2.5 </w:t>
            </w:r>
            <w:r>
              <w:rPr>
                <w:rFonts w:ascii="宋体" w:hint="eastAsia"/>
                <w:szCs w:val="21"/>
              </w:rPr>
              <w:t>PDM系统需要具备数模&amp;图纸管理功能&amp;编码功能，满分2分；</w:t>
            </w:r>
          </w:p>
          <w:p w:rsidR="00F86F75" w:rsidRDefault="0092721B">
            <w:pPr>
              <w:widowControl/>
              <w:jc w:val="left"/>
              <w:rPr>
                <w:rFonts w:ascii="宋体"/>
                <w:szCs w:val="21"/>
              </w:rPr>
            </w:pPr>
            <w:r>
              <w:rPr>
                <w:rFonts w:ascii="宋体" w:hint="eastAsia"/>
                <w:szCs w:val="21"/>
              </w:rPr>
              <w:t>2.6</w:t>
            </w:r>
            <w:r>
              <w:rPr>
                <w:rFonts w:ascii="宋体"/>
                <w:szCs w:val="21"/>
              </w:rPr>
              <w:t xml:space="preserve"> </w:t>
            </w:r>
            <w:r>
              <w:rPr>
                <w:rFonts w:ascii="宋体" w:hint="eastAsia"/>
                <w:szCs w:val="21"/>
              </w:rPr>
              <w:t>PDM系统需要具备整车BOM管理功能，满分2分；</w:t>
            </w:r>
          </w:p>
          <w:p w:rsidR="00F86F75" w:rsidRDefault="0092721B">
            <w:pPr>
              <w:widowControl/>
              <w:jc w:val="left"/>
              <w:rPr>
                <w:rFonts w:ascii="宋体"/>
                <w:szCs w:val="21"/>
              </w:rPr>
            </w:pPr>
            <w:r>
              <w:rPr>
                <w:rFonts w:ascii="宋体" w:hint="eastAsia"/>
                <w:szCs w:val="21"/>
              </w:rPr>
              <w:t>2.7</w:t>
            </w:r>
            <w:r>
              <w:rPr>
                <w:rFonts w:ascii="宋体"/>
                <w:szCs w:val="21"/>
              </w:rPr>
              <w:t xml:space="preserve"> </w:t>
            </w:r>
            <w:r>
              <w:rPr>
                <w:rFonts w:ascii="宋体" w:hint="eastAsia"/>
                <w:szCs w:val="21"/>
              </w:rPr>
              <w:t>PDM系统需要具有CAD软件集成的设计协同功能，满分2分；</w:t>
            </w:r>
          </w:p>
          <w:p w:rsidR="00F86F75" w:rsidRDefault="0092721B">
            <w:pPr>
              <w:widowControl/>
              <w:jc w:val="left"/>
              <w:rPr>
                <w:rFonts w:ascii="宋体"/>
                <w:szCs w:val="21"/>
              </w:rPr>
            </w:pPr>
            <w:r>
              <w:rPr>
                <w:rFonts w:ascii="宋体" w:hint="eastAsia"/>
                <w:szCs w:val="21"/>
              </w:rPr>
              <w:t>2.8</w:t>
            </w:r>
            <w:r>
              <w:rPr>
                <w:rFonts w:ascii="宋体"/>
                <w:szCs w:val="21"/>
              </w:rPr>
              <w:t xml:space="preserve"> </w:t>
            </w:r>
            <w:r>
              <w:rPr>
                <w:rFonts w:ascii="宋体" w:hint="eastAsia"/>
                <w:szCs w:val="21"/>
              </w:rPr>
              <w:t>PDM系统需要具有样车可视化DMU功能，满分2分；</w:t>
            </w:r>
          </w:p>
          <w:p w:rsidR="00F86F75" w:rsidRDefault="0092721B">
            <w:pPr>
              <w:widowControl/>
              <w:jc w:val="left"/>
              <w:rPr>
                <w:rFonts w:ascii="宋体"/>
                <w:szCs w:val="21"/>
              </w:rPr>
            </w:pPr>
            <w:r>
              <w:rPr>
                <w:rFonts w:ascii="宋体" w:hint="eastAsia"/>
                <w:szCs w:val="21"/>
              </w:rPr>
              <w:t>2.9</w:t>
            </w:r>
            <w:r>
              <w:rPr>
                <w:rFonts w:ascii="宋体"/>
                <w:szCs w:val="21"/>
              </w:rPr>
              <w:t xml:space="preserve"> </w:t>
            </w:r>
            <w:r>
              <w:rPr>
                <w:rFonts w:ascii="宋体" w:hint="eastAsia"/>
                <w:szCs w:val="21"/>
              </w:rPr>
              <w:t>PDM系统需具有拓展性，具有开放的架构与周围IT，满足未来模块扩充功能与集成能力，满分2分。</w:t>
            </w:r>
          </w:p>
          <w:p w:rsidR="00F86F75" w:rsidRDefault="0092721B">
            <w:pPr>
              <w:widowControl/>
              <w:jc w:val="left"/>
              <w:rPr>
                <w:rFonts w:ascii="宋体"/>
                <w:szCs w:val="21"/>
              </w:rPr>
            </w:pPr>
            <w:r>
              <w:rPr>
                <w:rFonts w:ascii="宋体"/>
                <w:szCs w:val="21"/>
              </w:rPr>
              <w:t>2.1</w:t>
            </w:r>
            <w:r>
              <w:rPr>
                <w:rFonts w:ascii="宋体" w:hint="eastAsia"/>
                <w:szCs w:val="21"/>
              </w:rPr>
              <w:t>0</w:t>
            </w:r>
            <w:r>
              <w:rPr>
                <w:rFonts w:ascii="宋体"/>
                <w:szCs w:val="21"/>
              </w:rPr>
              <w:t xml:space="preserve"> PDM </w:t>
            </w:r>
            <w:r>
              <w:rPr>
                <w:rFonts w:ascii="宋体" w:hint="eastAsia"/>
                <w:szCs w:val="21"/>
              </w:rPr>
              <w:t>系统需考虑工艺管理的拓展性，未来能够支持对三维数字化工艺管理功能，满足设计工艺协同一体化的功能；PDM系统具有与工艺规划仿真工具深度集成能力。满分4分。</w:t>
            </w:r>
          </w:p>
          <w:p w:rsidR="00F86F75" w:rsidRDefault="0092721B">
            <w:pPr>
              <w:widowControl/>
              <w:jc w:val="left"/>
              <w:rPr>
                <w:rFonts w:ascii="宋体"/>
                <w:szCs w:val="21"/>
              </w:rPr>
            </w:pPr>
            <w:r>
              <w:rPr>
                <w:rFonts w:ascii="宋体" w:hint="eastAsia"/>
                <w:szCs w:val="21"/>
              </w:rPr>
              <w:t>2.11</w:t>
            </w:r>
            <w:r>
              <w:rPr>
                <w:rFonts w:ascii="宋体"/>
                <w:szCs w:val="21"/>
              </w:rPr>
              <w:t xml:space="preserve"> PDM </w:t>
            </w:r>
            <w:r>
              <w:rPr>
                <w:rFonts w:ascii="宋体" w:hint="eastAsia"/>
                <w:szCs w:val="21"/>
              </w:rPr>
              <w:t>系统需要考虑与SAP系统是否具有商业化接口功能，满分2分。</w:t>
            </w:r>
          </w:p>
          <w:p w:rsidR="00F86F75" w:rsidRDefault="00F86F75">
            <w:pPr>
              <w:widowControl/>
              <w:jc w:val="left"/>
              <w:rPr>
                <w:rFonts w:ascii="宋体"/>
                <w:szCs w:val="21"/>
              </w:rPr>
            </w:pPr>
          </w:p>
        </w:tc>
      </w:tr>
      <w:tr w:rsidR="00F86F75">
        <w:trPr>
          <w:trHeight w:val="1134"/>
          <w:jc w:val="center"/>
        </w:trPr>
        <w:tc>
          <w:tcPr>
            <w:tcW w:w="1667" w:type="dxa"/>
            <w:vAlign w:val="center"/>
          </w:tcPr>
          <w:p w:rsidR="00F86F75" w:rsidRDefault="0092721B">
            <w:pPr>
              <w:widowControl/>
              <w:jc w:val="left"/>
              <w:rPr>
                <w:rFonts w:ascii="宋体"/>
                <w:szCs w:val="21"/>
              </w:rPr>
            </w:pPr>
            <w:r>
              <w:rPr>
                <w:rFonts w:ascii="宋体" w:hint="eastAsia"/>
                <w:szCs w:val="21"/>
              </w:rPr>
              <w:lastRenderedPageBreak/>
              <w:t>服务部分（15分）</w:t>
            </w:r>
          </w:p>
        </w:tc>
        <w:tc>
          <w:tcPr>
            <w:tcW w:w="1378" w:type="dxa"/>
            <w:vAlign w:val="center"/>
          </w:tcPr>
          <w:p w:rsidR="00F86F75" w:rsidRDefault="0092721B">
            <w:pPr>
              <w:widowControl/>
              <w:jc w:val="left"/>
              <w:rPr>
                <w:rFonts w:ascii="宋体"/>
                <w:szCs w:val="21"/>
                <w:lang w:val="zh-CN"/>
              </w:rPr>
            </w:pPr>
            <w:r>
              <w:rPr>
                <w:rFonts w:ascii="宋体" w:hint="eastAsia"/>
                <w:szCs w:val="21"/>
                <w:lang w:val="zh-CN"/>
              </w:rPr>
              <w:t>服务要求（15分）</w:t>
            </w:r>
          </w:p>
        </w:tc>
        <w:tc>
          <w:tcPr>
            <w:tcW w:w="6873" w:type="dxa"/>
            <w:vAlign w:val="center"/>
          </w:tcPr>
          <w:p w:rsidR="00F86F75" w:rsidRDefault="0092721B">
            <w:pPr>
              <w:widowControl/>
              <w:jc w:val="left"/>
              <w:rPr>
                <w:rFonts w:ascii="宋体"/>
                <w:szCs w:val="21"/>
              </w:rPr>
            </w:pPr>
            <w:r>
              <w:rPr>
                <w:rFonts w:ascii="宋体" w:hint="eastAsia"/>
                <w:szCs w:val="21"/>
              </w:rPr>
              <w:t>满足招标文件（见“技术协议书”）中服务要求的赋基本分5分，具有实施方法论基本分</w:t>
            </w:r>
            <w:r>
              <w:rPr>
                <w:rFonts w:ascii="宋体"/>
                <w:szCs w:val="21"/>
              </w:rPr>
              <w:t>3</w:t>
            </w:r>
            <w:r>
              <w:rPr>
                <w:rFonts w:ascii="宋体" w:hint="eastAsia"/>
                <w:szCs w:val="21"/>
              </w:rPr>
              <w:t>分，实施交付文档完善3分，承诺有其它额外免费的、或对招标人有利的服务项目或措施的可以加分，有明确的用户知识转移及培训计划的相关措施。最终评价最优者赋分15分，评价最差者赋分5分，其它的根据排序在5—15分之间赋分；</w:t>
            </w:r>
          </w:p>
        </w:tc>
      </w:tr>
    </w:tbl>
    <w:p w:rsidR="00F86F75" w:rsidRDefault="00F86F75">
      <w:pPr>
        <w:spacing w:line="360" w:lineRule="auto"/>
        <w:ind w:firstLineChars="200" w:firstLine="480"/>
        <w:rPr>
          <w:rFonts w:ascii="Calibri" w:eastAsia="宋体" w:hAnsi="Calibri" w:cs="宋体"/>
          <w:kern w:val="0"/>
          <w:sz w:val="24"/>
        </w:rPr>
      </w:pPr>
    </w:p>
    <w:p w:rsidR="00F86F75" w:rsidRDefault="0092721B">
      <w:pPr>
        <w:pStyle w:val="2"/>
        <w:keepNext w:val="0"/>
        <w:widowControl/>
        <w:ind w:left="0"/>
        <w:rPr>
          <w:rFonts w:cs="宋体"/>
        </w:rPr>
      </w:pPr>
      <w:bookmarkStart w:id="73" w:name="_Toc234922356"/>
      <w:bookmarkStart w:id="74" w:name="_Toc264881861"/>
      <w:bookmarkStart w:id="75" w:name="_Toc265850581"/>
      <w:bookmarkStart w:id="76" w:name="_Toc32573"/>
      <w:bookmarkEnd w:id="70"/>
      <w:bookmarkEnd w:id="71"/>
      <w:bookmarkEnd w:id="72"/>
      <w:r>
        <w:rPr>
          <w:rFonts w:cs="宋体" w:hint="eastAsia"/>
        </w:rPr>
        <w:t>中标</w:t>
      </w:r>
      <w:bookmarkEnd w:id="73"/>
      <w:bookmarkEnd w:id="74"/>
      <w:bookmarkEnd w:id="75"/>
      <w:r>
        <w:rPr>
          <w:rFonts w:cs="宋体" w:hint="eastAsia"/>
        </w:rPr>
        <w:t>及合同签订</w:t>
      </w:r>
      <w:bookmarkEnd w:id="76"/>
    </w:p>
    <w:p w:rsidR="00F86F75" w:rsidRDefault="0092721B">
      <w:pPr>
        <w:pStyle w:val="a0"/>
        <w:widowControl/>
        <w:numPr>
          <w:ilvl w:val="0"/>
          <w:numId w:val="20"/>
        </w:numPr>
      </w:pPr>
      <w:bookmarkStart w:id="77" w:name="_Toc265850587"/>
      <w:r>
        <w:rPr>
          <w:rFonts w:cs="宋体" w:hint="eastAsia"/>
        </w:rPr>
        <w:t>招标人根据谈判结果确定中标人，并通知中标人；招标人不承诺将合同授予报价最低的投标人。</w:t>
      </w:r>
    </w:p>
    <w:p w:rsidR="00F86F75" w:rsidRDefault="0092721B">
      <w:pPr>
        <w:pStyle w:val="a0"/>
        <w:widowControl/>
        <w:numPr>
          <w:ilvl w:val="0"/>
          <w:numId w:val="20"/>
        </w:numPr>
      </w:pPr>
      <w:r>
        <w:rPr>
          <w:rFonts w:cs="宋体" w:hint="eastAsia"/>
        </w:rPr>
        <w:t>本项目产生一个中标人。</w:t>
      </w:r>
    </w:p>
    <w:p w:rsidR="00F86F75" w:rsidRDefault="0092721B">
      <w:pPr>
        <w:pStyle w:val="a0"/>
        <w:widowControl/>
        <w:numPr>
          <w:ilvl w:val="0"/>
          <w:numId w:val="20"/>
        </w:numPr>
      </w:pPr>
      <w:r>
        <w:rPr>
          <w:rFonts w:cs="宋体" w:hint="eastAsia"/>
        </w:rPr>
        <w:t>招标人发送中标通知给中标人，中标人应及时与招标人联系，在规定的时间内与招标单位签订合同。如果中标人接到中标通知后，无不正当理由拒签合同、在签订合同时向招标人提出无理附加条件的，取消该投标人的入围资格，该投标人</w:t>
      </w:r>
      <w:r>
        <w:t>2</w:t>
      </w:r>
      <w:r>
        <w:rPr>
          <w:rFonts w:cs="宋体" w:hint="eastAsia"/>
        </w:rPr>
        <w:t>年不得参与中国重汽集团济南动力有限公司发布的招投标项目。</w:t>
      </w:r>
    </w:p>
    <w:p w:rsidR="00F86F75" w:rsidRDefault="0092721B">
      <w:pPr>
        <w:pStyle w:val="a0"/>
        <w:widowControl/>
        <w:numPr>
          <w:ilvl w:val="0"/>
          <w:numId w:val="20"/>
        </w:numPr>
      </w:pPr>
      <w:r>
        <w:rPr>
          <w:rFonts w:cs="宋体" w:hint="eastAsia"/>
        </w:rPr>
        <w:t>中标人应当按照合同约定的履约责任，在保证质量的前提下完成中标项目，不得将中标项目转包或分包给他人，否则视为违约，招标人有权解除合同。</w:t>
      </w:r>
    </w:p>
    <w:p w:rsidR="00F86F75" w:rsidRDefault="0092721B">
      <w:pPr>
        <w:pStyle w:val="a0"/>
        <w:widowControl/>
        <w:numPr>
          <w:ilvl w:val="0"/>
          <w:numId w:val="20"/>
        </w:numPr>
      </w:pPr>
      <w:r>
        <w:rPr>
          <w:rFonts w:cs="宋体" w:hint="eastAsia"/>
        </w:rPr>
        <w:t>在履行合同过程中，中标人由于履行义务的能力或信用有严重缺陷，招标人有权取消其中标资格，招标人将从中标候选单位中依序重新确定中标人，或重新组织招标。</w:t>
      </w:r>
    </w:p>
    <w:p w:rsidR="00F86F75" w:rsidRDefault="0092721B">
      <w:pPr>
        <w:pStyle w:val="2"/>
        <w:keepNext w:val="0"/>
        <w:widowControl/>
        <w:ind w:left="0"/>
        <w:rPr>
          <w:rFonts w:cs="宋体"/>
        </w:rPr>
      </w:pPr>
      <w:bookmarkStart w:id="78" w:name="_Toc18609"/>
      <w:r>
        <w:rPr>
          <w:rFonts w:cs="宋体" w:hint="eastAsia"/>
        </w:rPr>
        <w:t>废标</w:t>
      </w:r>
      <w:bookmarkEnd w:id="78"/>
    </w:p>
    <w:p w:rsidR="00F86F75" w:rsidRDefault="0092721B">
      <w:pPr>
        <w:spacing w:line="520" w:lineRule="exact"/>
        <w:ind w:right="2" w:firstLineChars="200" w:firstLine="480"/>
        <w:rPr>
          <w:rFonts w:ascii="Times New Roman" w:hAnsi="Times New Roman" w:cs="Times New Roman"/>
          <w:sz w:val="24"/>
          <w:szCs w:val="22"/>
        </w:rPr>
      </w:pPr>
      <w:r>
        <w:rPr>
          <w:rFonts w:ascii="Times New Roman" w:eastAsia="宋体" w:hAnsi="Times New Roman" w:cs="Times New Roman"/>
          <w:sz w:val="24"/>
          <w:szCs w:val="22"/>
          <w:lang w:bidi="ar"/>
        </w:rPr>
        <w:t>1</w:t>
      </w:r>
      <w:r>
        <w:rPr>
          <w:rFonts w:ascii="Times New Roman" w:eastAsia="宋体" w:hAnsi="Times New Roman" w:cs="宋体" w:hint="eastAsia"/>
          <w:sz w:val="24"/>
          <w:szCs w:val="22"/>
          <w:lang w:bidi="ar"/>
        </w:rPr>
        <w:t>、投标人有下列情形之一，其投标将被视为废标，招标人将严格按照《中华人民共和国招标投标法》及相关法律、法规及规章制度的规定行使权利。投标人给招标人造成损失的，招标人有索赔的权利，投标人应予以赔偿。</w:t>
      </w:r>
    </w:p>
    <w:p w:rsidR="00F86F75" w:rsidRDefault="0092721B">
      <w:pPr>
        <w:spacing w:line="520" w:lineRule="exact"/>
        <w:ind w:right="2" w:firstLineChars="200" w:firstLine="480"/>
        <w:rPr>
          <w:rFonts w:ascii="宋体" w:eastAsia="宋体" w:hAnsi="Courier New" w:cs="宋体"/>
          <w:sz w:val="24"/>
          <w:szCs w:val="22"/>
        </w:rPr>
      </w:pPr>
      <w:r>
        <w:rPr>
          <w:rFonts w:ascii="宋体" w:eastAsia="宋体" w:hAnsi="Courier New" w:cs="宋体" w:hint="eastAsia"/>
          <w:sz w:val="24"/>
          <w:szCs w:val="22"/>
          <w:lang w:bidi="ar"/>
        </w:rPr>
        <w:t>（1）投标人提供的有关资格、资质证明文件不合格、不真实或提供虚假投标材料；</w:t>
      </w:r>
    </w:p>
    <w:p w:rsidR="00F86F75" w:rsidRDefault="0092721B">
      <w:pPr>
        <w:spacing w:line="520" w:lineRule="exact"/>
        <w:ind w:right="2" w:firstLineChars="200" w:firstLine="480"/>
        <w:rPr>
          <w:rFonts w:ascii="宋体" w:eastAsia="宋体" w:hAnsi="Courier New" w:cs="宋体"/>
          <w:sz w:val="24"/>
          <w:szCs w:val="22"/>
        </w:rPr>
      </w:pPr>
      <w:r>
        <w:rPr>
          <w:rFonts w:ascii="宋体" w:eastAsia="宋体" w:hAnsi="Courier New" w:cs="宋体" w:hint="eastAsia"/>
          <w:sz w:val="24"/>
          <w:szCs w:val="22"/>
          <w:lang w:bidi="ar"/>
        </w:rPr>
        <w:t>（2）投标人在报价有效期内撤回投标；</w:t>
      </w:r>
    </w:p>
    <w:p w:rsidR="00F86F75" w:rsidRDefault="0092721B">
      <w:pPr>
        <w:spacing w:line="520" w:lineRule="exact"/>
        <w:ind w:right="2" w:firstLineChars="200" w:firstLine="480"/>
        <w:rPr>
          <w:rFonts w:ascii="宋体" w:eastAsia="宋体" w:hAnsi="Courier New" w:cs="宋体"/>
          <w:sz w:val="24"/>
          <w:szCs w:val="22"/>
        </w:rPr>
      </w:pPr>
      <w:r>
        <w:rPr>
          <w:rFonts w:ascii="宋体" w:eastAsia="宋体" w:hAnsi="Courier New" w:cs="宋体" w:hint="eastAsia"/>
          <w:sz w:val="24"/>
          <w:szCs w:val="22"/>
          <w:lang w:bidi="ar"/>
        </w:rPr>
        <w:t>（3）在整个评标过程中，投标人有企图影响评标结果公正性的任何活动；</w:t>
      </w:r>
    </w:p>
    <w:p w:rsidR="00F86F75" w:rsidRDefault="0092721B">
      <w:pPr>
        <w:spacing w:line="520" w:lineRule="exact"/>
        <w:ind w:right="2" w:firstLineChars="200" w:firstLine="480"/>
        <w:rPr>
          <w:rFonts w:ascii="宋体" w:eastAsia="宋体" w:hAnsi="Courier New" w:cs="宋体"/>
          <w:sz w:val="24"/>
          <w:szCs w:val="22"/>
        </w:rPr>
      </w:pPr>
      <w:r>
        <w:rPr>
          <w:rFonts w:ascii="宋体" w:eastAsia="宋体" w:hAnsi="Courier New" w:cs="宋体" w:hint="eastAsia"/>
          <w:sz w:val="24"/>
          <w:szCs w:val="22"/>
          <w:lang w:bidi="ar"/>
        </w:rPr>
        <w:t>（4）投标人以任何方式诋毁其他投标人；</w:t>
      </w:r>
    </w:p>
    <w:p w:rsidR="00F86F75" w:rsidRDefault="0092721B">
      <w:pPr>
        <w:spacing w:line="520" w:lineRule="exact"/>
        <w:ind w:right="2" w:firstLineChars="200" w:firstLine="480"/>
        <w:rPr>
          <w:rFonts w:ascii="宋体" w:eastAsia="宋体" w:hAnsi="Courier New" w:cs="宋体"/>
          <w:sz w:val="24"/>
          <w:szCs w:val="22"/>
        </w:rPr>
      </w:pPr>
      <w:r>
        <w:rPr>
          <w:rFonts w:ascii="宋体" w:eastAsia="宋体" w:hAnsi="Courier New" w:cs="宋体" w:hint="eastAsia"/>
          <w:sz w:val="24"/>
          <w:szCs w:val="22"/>
          <w:lang w:bidi="ar"/>
        </w:rPr>
        <w:lastRenderedPageBreak/>
        <w:t>（5）投标人串通投标；</w:t>
      </w:r>
    </w:p>
    <w:p w:rsidR="00F86F75" w:rsidRDefault="0092721B">
      <w:pPr>
        <w:spacing w:line="520" w:lineRule="exact"/>
        <w:ind w:right="2" w:firstLineChars="200" w:firstLine="480"/>
        <w:rPr>
          <w:rFonts w:ascii="宋体" w:eastAsia="宋体" w:hAnsi="Courier New" w:cs="宋体"/>
          <w:sz w:val="24"/>
          <w:szCs w:val="22"/>
        </w:rPr>
      </w:pPr>
      <w:r>
        <w:rPr>
          <w:rFonts w:ascii="宋体" w:eastAsia="宋体" w:hAnsi="Courier New" w:cs="宋体" w:hint="eastAsia"/>
          <w:sz w:val="24"/>
          <w:szCs w:val="22"/>
          <w:lang w:bidi="ar"/>
        </w:rPr>
        <w:t>（6）以他人名义投标或者以其他方式弄虚作假，骗取中标的；</w:t>
      </w:r>
    </w:p>
    <w:p w:rsidR="00F86F75" w:rsidRDefault="0092721B">
      <w:pPr>
        <w:spacing w:line="520" w:lineRule="exact"/>
        <w:ind w:right="2" w:firstLineChars="200" w:firstLine="480"/>
        <w:rPr>
          <w:rFonts w:ascii="宋体" w:eastAsia="宋体" w:hAnsi="Courier New" w:cs="宋体"/>
          <w:sz w:val="24"/>
          <w:szCs w:val="22"/>
        </w:rPr>
      </w:pPr>
      <w:r>
        <w:rPr>
          <w:rFonts w:ascii="宋体" w:eastAsia="宋体" w:hAnsi="Courier New" w:cs="宋体" w:hint="eastAsia"/>
          <w:sz w:val="24"/>
          <w:szCs w:val="22"/>
          <w:lang w:bidi="ar"/>
        </w:rPr>
        <w:t>（7）法律、法规规定的其他情况。</w:t>
      </w:r>
    </w:p>
    <w:p w:rsidR="00F86F75" w:rsidRDefault="0092721B">
      <w:pPr>
        <w:spacing w:line="520" w:lineRule="exact"/>
        <w:ind w:right="2" w:firstLine="210"/>
        <w:rPr>
          <w:rFonts w:ascii="宋体" w:eastAsia="宋体" w:hAnsi="Courier New" w:cs="宋体"/>
          <w:sz w:val="24"/>
          <w:szCs w:val="22"/>
        </w:rPr>
      </w:pPr>
      <w:r>
        <w:rPr>
          <w:rFonts w:ascii="宋体" w:eastAsia="宋体" w:hAnsi="Courier New" w:cs="宋体" w:hint="eastAsia"/>
          <w:sz w:val="24"/>
          <w:szCs w:val="22"/>
          <w:lang w:bidi="ar"/>
        </w:rPr>
        <w:t>2、出现下列情形之一，招标人有权否决所有投标人的投标，并终止招标</w:t>
      </w:r>
    </w:p>
    <w:p w:rsidR="00F86F75" w:rsidRDefault="0092721B">
      <w:pPr>
        <w:spacing w:line="520" w:lineRule="exact"/>
        <w:ind w:right="2" w:firstLineChars="200" w:firstLine="480"/>
        <w:rPr>
          <w:rFonts w:ascii="宋体" w:eastAsia="宋体" w:hAnsi="Courier New" w:cs="宋体"/>
          <w:sz w:val="24"/>
          <w:szCs w:val="22"/>
        </w:rPr>
      </w:pPr>
      <w:r>
        <w:rPr>
          <w:rFonts w:ascii="宋体" w:eastAsia="宋体" w:hAnsi="Courier New" w:cs="宋体" w:hint="eastAsia"/>
          <w:sz w:val="24"/>
          <w:szCs w:val="22"/>
          <w:lang w:bidi="ar"/>
        </w:rPr>
        <w:t>（1）出现影响采购公正的违法、违规行为的；</w:t>
      </w:r>
    </w:p>
    <w:p w:rsidR="00F86F75" w:rsidRDefault="0092721B">
      <w:pPr>
        <w:spacing w:line="520" w:lineRule="exact"/>
        <w:ind w:right="2" w:firstLineChars="200" w:firstLine="480"/>
        <w:rPr>
          <w:rFonts w:ascii="宋体" w:eastAsia="宋体" w:hAnsi="Courier New" w:cs="宋体"/>
          <w:sz w:val="24"/>
          <w:szCs w:val="22"/>
        </w:rPr>
      </w:pPr>
      <w:r>
        <w:rPr>
          <w:rFonts w:ascii="宋体" w:eastAsia="宋体" w:hAnsi="Courier New" w:cs="宋体" w:hint="eastAsia"/>
          <w:sz w:val="24"/>
          <w:szCs w:val="22"/>
          <w:lang w:bidi="ar"/>
        </w:rPr>
        <w:t>（2）评标委员会经评审，认为所有投标都不符合招标文件要求的；</w:t>
      </w:r>
    </w:p>
    <w:p w:rsidR="00F86F75" w:rsidRDefault="0092721B">
      <w:pPr>
        <w:spacing w:line="520" w:lineRule="exact"/>
        <w:ind w:right="2" w:firstLineChars="200" w:firstLine="480"/>
        <w:rPr>
          <w:rFonts w:ascii="宋体" w:eastAsia="宋体" w:hAnsi="Courier New" w:cs="宋体"/>
          <w:sz w:val="24"/>
          <w:szCs w:val="22"/>
        </w:rPr>
      </w:pPr>
      <w:r>
        <w:rPr>
          <w:rFonts w:ascii="宋体" w:eastAsia="宋体" w:hAnsi="Courier New" w:cs="宋体" w:hint="eastAsia"/>
          <w:sz w:val="24"/>
          <w:szCs w:val="22"/>
          <w:lang w:bidi="ar"/>
        </w:rPr>
        <w:t>（3）因重大变故，采购任务取消的；</w:t>
      </w:r>
    </w:p>
    <w:p w:rsidR="00F86F75" w:rsidRDefault="0092721B">
      <w:pPr>
        <w:spacing w:line="520" w:lineRule="exact"/>
        <w:ind w:right="2" w:firstLineChars="200" w:firstLine="480"/>
        <w:rPr>
          <w:rFonts w:ascii="宋体" w:eastAsia="宋体" w:hAnsi="Courier New" w:cs="宋体"/>
          <w:sz w:val="24"/>
          <w:szCs w:val="22"/>
          <w:lang w:bidi="ar"/>
        </w:rPr>
      </w:pPr>
      <w:r>
        <w:rPr>
          <w:rFonts w:ascii="宋体" w:eastAsia="宋体" w:hAnsi="Courier New" w:cs="宋体" w:hint="eastAsia"/>
          <w:sz w:val="24"/>
          <w:szCs w:val="22"/>
          <w:lang w:bidi="ar"/>
        </w:rPr>
        <w:t>（4）符合条件的投标人或者对招标文件做实质响应的投标人不足三家的。</w:t>
      </w:r>
    </w:p>
    <w:p w:rsidR="00F86F75" w:rsidRDefault="0092721B">
      <w:pPr>
        <w:pStyle w:val="2"/>
        <w:keepNext w:val="0"/>
        <w:widowControl/>
        <w:ind w:left="0"/>
        <w:rPr>
          <w:rFonts w:cs="宋体"/>
        </w:rPr>
      </w:pPr>
      <w:bookmarkStart w:id="79" w:name="_Toc2429"/>
      <w:r>
        <w:rPr>
          <w:rFonts w:cs="宋体" w:hint="eastAsia"/>
        </w:rPr>
        <w:t>瑕疵滞后发现的处理</w:t>
      </w:r>
      <w:bookmarkEnd w:id="79"/>
    </w:p>
    <w:p w:rsidR="00F86F75" w:rsidRDefault="0092721B">
      <w:pPr>
        <w:spacing w:line="520" w:lineRule="exact"/>
        <w:ind w:right="2" w:firstLine="480"/>
        <w:rPr>
          <w:rFonts w:ascii="宋体" w:cs="宋体"/>
          <w:sz w:val="24"/>
          <w:szCs w:val="22"/>
        </w:rPr>
      </w:pPr>
      <w:r>
        <w:rPr>
          <w:rFonts w:ascii="宋体" w:eastAsia="宋体" w:cs="宋体" w:hint="eastAsia"/>
          <w:sz w:val="24"/>
          <w:szCs w:val="22"/>
        </w:rPr>
        <w:t>无论基于何种原因，各项本应作为拒绝处理的情形，即便未被及时发现而使该中标人通过了资格审核、初评、现场复审、终评或其他所有相关程序，包括已签订合同，招标人有权取消其中标资格，并有权决定采取相应的补救措施，可由其他候选人替代，或重新组织招标。一旦中标人被拒绝或该中标人此前的评议结果被取消，因招标产生的相关的费用以及一切损失均由中标人承担。</w:t>
      </w:r>
    </w:p>
    <w:p w:rsidR="00F86F75" w:rsidRDefault="0092721B">
      <w:pPr>
        <w:pStyle w:val="2"/>
        <w:keepNext w:val="0"/>
        <w:widowControl/>
        <w:tabs>
          <w:tab w:val="left" w:pos="0"/>
        </w:tabs>
        <w:ind w:left="0"/>
        <w:rPr>
          <w:rFonts w:cs="宋体"/>
        </w:rPr>
      </w:pPr>
      <w:bookmarkStart w:id="80" w:name="_Toc53753563"/>
      <w:bookmarkStart w:id="81" w:name="_Toc31437"/>
      <w:r>
        <w:rPr>
          <w:rFonts w:cs="宋体" w:hint="eastAsia"/>
        </w:rPr>
        <w:t>合同以双方最终签署的版本为准</w:t>
      </w:r>
      <w:bookmarkEnd w:id="80"/>
      <w:bookmarkEnd w:id="81"/>
    </w:p>
    <w:p w:rsidR="00F86F75" w:rsidRDefault="00F86F75">
      <w:pPr>
        <w:spacing w:line="520" w:lineRule="exact"/>
        <w:ind w:right="2" w:firstLineChars="200" w:firstLine="480"/>
        <w:rPr>
          <w:rFonts w:ascii="宋体" w:eastAsia="宋体" w:hAnsi="Courier New" w:cs="宋体"/>
          <w:sz w:val="24"/>
          <w:szCs w:val="22"/>
          <w:lang w:bidi="ar"/>
        </w:rPr>
      </w:pPr>
    </w:p>
    <w:p w:rsidR="00F86F75" w:rsidRDefault="0092721B">
      <w:pPr>
        <w:pStyle w:val="1"/>
        <w:keepNext w:val="0"/>
        <w:widowControl/>
        <w:rPr>
          <w:rFonts w:asciiTheme="minorEastAsia" w:eastAsiaTheme="minorEastAsia" w:hAnsiTheme="minorEastAsia"/>
          <w:sz w:val="24"/>
          <w:szCs w:val="24"/>
        </w:rPr>
      </w:pPr>
      <w:bookmarkStart w:id="82" w:name="_Toc10799"/>
      <w:bookmarkEnd w:id="77"/>
      <w:r>
        <w:rPr>
          <w:rFonts w:asciiTheme="minorEastAsia" w:eastAsiaTheme="minorEastAsia" w:hAnsiTheme="minorEastAsia" w:cs="宋体" w:hint="eastAsia"/>
          <w:sz w:val="24"/>
          <w:szCs w:val="24"/>
        </w:rPr>
        <w:lastRenderedPageBreak/>
        <w:t>项目组织范围</w:t>
      </w:r>
      <w:bookmarkEnd w:id="82"/>
    </w:p>
    <w:p w:rsidR="00F86F75" w:rsidRDefault="0092721B">
      <w:pPr>
        <w:pStyle w:val="-1"/>
        <w:widowControl/>
        <w:ind w:firstLine="480"/>
        <w:rPr>
          <w:rFonts w:asciiTheme="minorEastAsia" w:eastAsiaTheme="minorEastAsia" w:hAnsiTheme="minorEastAsia"/>
          <w:szCs w:val="24"/>
        </w:rPr>
      </w:pPr>
      <w:r>
        <w:rPr>
          <w:rFonts w:asciiTheme="minorEastAsia" w:eastAsiaTheme="minorEastAsia" w:hAnsiTheme="minorEastAsia" w:cs="宋体" w:hint="eastAsia"/>
          <w:szCs w:val="24"/>
        </w:rPr>
        <w:t>本项目实施范围包括中国重汽专用车板块，本期以泰安五岳专用汽车有限公司进行项目落地。</w:t>
      </w:r>
    </w:p>
    <w:tbl>
      <w:tblPr>
        <w:tblW w:w="7796" w:type="dxa"/>
        <w:jc w:val="center"/>
        <w:tblLayout w:type="fixed"/>
        <w:tblCellMar>
          <w:left w:w="0" w:type="dxa"/>
          <w:right w:w="0" w:type="dxa"/>
        </w:tblCellMar>
        <w:tblLook w:val="04A0" w:firstRow="1" w:lastRow="0" w:firstColumn="1" w:lastColumn="0" w:noHBand="0" w:noVBand="1"/>
      </w:tblPr>
      <w:tblGrid>
        <w:gridCol w:w="896"/>
        <w:gridCol w:w="6900"/>
      </w:tblGrid>
      <w:tr w:rsidR="00F86F75">
        <w:trPr>
          <w:trHeight w:val="253"/>
          <w:jc w:val="center"/>
        </w:trPr>
        <w:tc>
          <w:tcPr>
            <w:tcW w:w="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6F75" w:rsidRDefault="0092721B">
            <w:pPr>
              <w:pStyle w:val="TableParagraph"/>
              <w:widowControl/>
              <w:spacing w:before="120" w:line="360" w:lineRule="auto"/>
              <w:ind w:left="120"/>
              <w:jc w:val="center"/>
              <w:rPr>
                <w:rFonts w:asciiTheme="minorEastAsia" w:eastAsiaTheme="minorEastAsia" w:hAnsiTheme="minorEastAsia"/>
                <w:b/>
                <w:bCs/>
                <w:sz w:val="24"/>
                <w:szCs w:val="24"/>
              </w:rPr>
            </w:pPr>
            <w:r>
              <w:rPr>
                <w:rFonts w:asciiTheme="minorEastAsia" w:eastAsiaTheme="minorEastAsia" w:hAnsiTheme="minorEastAsia" w:cs="宋体" w:hint="eastAsia"/>
                <w:b/>
                <w:bCs/>
                <w:sz w:val="24"/>
                <w:szCs w:val="24"/>
              </w:rPr>
              <w:t>序号</w:t>
            </w:r>
          </w:p>
        </w:tc>
        <w:tc>
          <w:tcPr>
            <w:tcW w:w="6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6F75" w:rsidRDefault="0092721B">
            <w:pPr>
              <w:pStyle w:val="TableParagraph"/>
              <w:widowControl/>
              <w:spacing w:before="120" w:line="360" w:lineRule="auto"/>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业务主体</w:t>
            </w:r>
          </w:p>
        </w:tc>
      </w:tr>
      <w:tr w:rsidR="00F86F75">
        <w:trPr>
          <w:trHeight w:val="425"/>
          <w:jc w:val="center"/>
        </w:trPr>
        <w:tc>
          <w:tcPr>
            <w:tcW w:w="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6F75" w:rsidRDefault="0092721B">
            <w:pPr>
              <w:pStyle w:val="TableParagraph"/>
              <w:widowControl/>
              <w:spacing w:before="120" w:line="360" w:lineRule="auto"/>
              <w:ind w:left="259"/>
              <w:jc w:val="center"/>
              <w:rPr>
                <w:rFonts w:asciiTheme="minorEastAsia" w:eastAsiaTheme="minorEastAsia" w:hAnsiTheme="minorEastAsia"/>
                <w:sz w:val="24"/>
                <w:szCs w:val="24"/>
              </w:rPr>
            </w:pPr>
            <w:r>
              <w:rPr>
                <w:rFonts w:asciiTheme="minorEastAsia" w:eastAsiaTheme="minorEastAsia" w:hAnsiTheme="minorEastAsia"/>
                <w:sz w:val="24"/>
                <w:szCs w:val="24"/>
              </w:rPr>
              <w:t>1</w:t>
            </w:r>
          </w:p>
        </w:tc>
        <w:tc>
          <w:tcPr>
            <w:tcW w:w="6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6F75" w:rsidRDefault="0092721B">
            <w:pPr>
              <w:pStyle w:val="TableParagraph"/>
              <w:widowControl/>
              <w:spacing w:before="120" w:line="360" w:lineRule="auto"/>
              <w:ind w:left="101"/>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中国重汽专用车板块</w:t>
            </w:r>
          </w:p>
        </w:tc>
      </w:tr>
      <w:tr w:rsidR="00F86F75">
        <w:trPr>
          <w:trHeight w:val="425"/>
          <w:jc w:val="center"/>
        </w:trPr>
        <w:tc>
          <w:tcPr>
            <w:tcW w:w="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6F75" w:rsidRDefault="0092721B">
            <w:pPr>
              <w:pStyle w:val="TableParagraph"/>
              <w:widowControl/>
              <w:spacing w:before="120" w:line="360" w:lineRule="auto"/>
              <w:ind w:left="259"/>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2</w:t>
            </w:r>
          </w:p>
        </w:tc>
        <w:tc>
          <w:tcPr>
            <w:tcW w:w="6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6F75" w:rsidRDefault="0092721B">
            <w:pPr>
              <w:pStyle w:val="TableParagraph"/>
              <w:widowControl/>
              <w:spacing w:before="120" w:line="360" w:lineRule="auto"/>
              <w:ind w:left="101"/>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泰安五岳专用汽车有限公司</w:t>
            </w:r>
          </w:p>
        </w:tc>
      </w:tr>
    </w:tbl>
    <w:p w:rsidR="00F86F75" w:rsidRDefault="00F86F75">
      <w:pPr>
        <w:pStyle w:val="-1"/>
        <w:widowControl/>
        <w:ind w:firstLine="480"/>
        <w:rPr>
          <w:rFonts w:asciiTheme="minorEastAsia" w:eastAsiaTheme="minorEastAsia" w:hAnsiTheme="minorEastAsia"/>
          <w:szCs w:val="24"/>
        </w:rPr>
      </w:pPr>
    </w:p>
    <w:p w:rsidR="00F86F75" w:rsidRDefault="0092721B">
      <w:pPr>
        <w:pStyle w:val="1"/>
        <w:keepNext w:val="0"/>
        <w:widowControl/>
        <w:rPr>
          <w:rFonts w:asciiTheme="minorEastAsia" w:eastAsiaTheme="minorEastAsia" w:hAnsiTheme="minorEastAsia" w:cs="宋体"/>
          <w:color w:val="000000"/>
          <w:sz w:val="24"/>
          <w:szCs w:val="24"/>
        </w:rPr>
      </w:pPr>
      <w:bookmarkStart w:id="83" w:name="_Toc30406"/>
      <w:r>
        <w:rPr>
          <w:rFonts w:asciiTheme="minorEastAsia" w:eastAsiaTheme="minorEastAsia" w:hAnsiTheme="minorEastAsia" w:cs="宋体" w:hint="eastAsia"/>
          <w:color w:val="000000"/>
          <w:sz w:val="24"/>
          <w:szCs w:val="24"/>
        </w:rPr>
        <w:lastRenderedPageBreak/>
        <w:t>项目服务及技术需求</w:t>
      </w:r>
      <w:bookmarkEnd w:id="83"/>
    </w:p>
    <w:p w:rsidR="00F86F75" w:rsidRDefault="0092721B">
      <w:pPr>
        <w:pStyle w:val="20"/>
        <w:spacing w:line="360" w:lineRule="auto"/>
        <w:rPr>
          <w:rFonts w:asciiTheme="minorEastAsia" w:eastAsiaTheme="minorEastAsia" w:hAnsiTheme="minorEastAsia"/>
          <w:kern w:val="0"/>
          <w:sz w:val="24"/>
        </w:rPr>
      </w:pPr>
      <w:bookmarkStart w:id="84" w:name="_Toc233612864"/>
      <w:bookmarkStart w:id="85" w:name="_Toc233612540"/>
      <w:bookmarkStart w:id="86" w:name="_Toc15993107"/>
      <w:bookmarkStart w:id="87" w:name="_Toc30002770"/>
      <w:bookmarkStart w:id="88" w:name="_Toc4798"/>
      <w:r>
        <w:rPr>
          <w:rFonts w:asciiTheme="minorEastAsia" w:eastAsiaTheme="minorEastAsia" w:hAnsiTheme="minorEastAsia"/>
          <w:kern w:val="0"/>
          <w:sz w:val="24"/>
        </w:rPr>
        <w:t>9</w:t>
      </w:r>
      <w:r>
        <w:rPr>
          <w:rFonts w:asciiTheme="minorEastAsia" w:eastAsiaTheme="minorEastAsia" w:hAnsiTheme="minorEastAsia" w:hint="eastAsia"/>
          <w:kern w:val="0"/>
          <w:sz w:val="24"/>
        </w:rPr>
        <w:t>.1</w:t>
      </w:r>
      <w:bookmarkEnd w:id="84"/>
      <w:bookmarkEnd w:id="85"/>
      <w:bookmarkEnd w:id="86"/>
      <w:bookmarkEnd w:id="87"/>
      <w:r>
        <w:rPr>
          <w:rFonts w:asciiTheme="minorEastAsia" w:eastAsiaTheme="minorEastAsia" w:hAnsiTheme="minorEastAsia" w:hint="eastAsia"/>
          <w:kern w:val="0"/>
          <w:sz w:val="24"/>
        </w:rPr>
        <w:t>采购内容</w:t>
      </w:r>
      <w:bookmarkEnd w:id="88"/>
    </w:p>
    <w:p w:rsidR="00F86F75" w:rsidRDefault="0092721B">
      <w:pPr>
        <w:pStyle w:val="aff6"/>
        <w:ind w:firstLine="480"/>
        <w:rPr>
          <w:rFonts w:cs="宋体"/>
          <w:szCs w:val="21"/>
        </w:rPr>
      </w:pPr>
      <w:bookmarkStart w:id="89" w:name="_Toc30002771"/>
      <w:bookmarkStart w:id="90" w:name="_Toc360693474"/>
      <w:r>
        <w:rPr>
          <w:rFonts w:cs="宋体" w:hint="eastAsia"/>
          <w:szCs w:val="21"/>
        </w:rPr>
        <w:t>产品采购及实施内容如下：</w:t>
      </w:r>
    </w:p>
    <w:tbl>
      <w:tblPr>
        <w:tblW w:w="8328" w:type="dxa"/>
        <w:tblLayout w:type="fixed"/>
        <w:tblCellMar>
          <w:left w:w="0" w:type="dxa"/>
          <w:right w:w="0" w:type="dxa"/>
        </w:tblCellMar>
        <w:tblLook w:val="04A0" w:firstRow="1" w:lastRow="0" w:firstColumn="1" w:lastColumn="0" w:noHBand="0" w:noVBand="1"/>
      </w:tblPr>
      <w:tblGrid>
        <w:gridCol w:w="912"/>
        <w:gridCol w:w="935"/>
        <w:gridCol w:w="3445"/>
        <w:gridCol w:w="3036"/>
      </w:tblGrid>
      <w:tr w:rsidR="00F86F75">
        <w:trPr>
          <w:trHeight w:val="348"/>
        </w:trPr>
        <w:tc>
          <w:tcPr>
            <w:tcW w:w="912" w:type="dxa"/>
            <w:tcBorders>
              <w:top w:val="single" w:sz="4" w:space="0" w:color="000000"/>
              <w:left w:val="single" w:sz="8" w:space="0" w:color="000000"/>
              <w:bottom w:val="single" w:sz="4" w:space="0" w:color="000000"/>
              <w:right w:val="single" w:sz="4" w:space="0" w:color="000000"/>
            </w:tcBorders>
            <w:shd w:val="clear" w:color="auto" w:fill="FFFFFF"/>
            <w:noWrap/>
            <w:tcMar>
              <w:top w:w="12" w:type="dxa"/>
              <w:left w:w="12" w:type="dxa"/>
              <w:right w:w="12" w:type="dxa"/>
            </w:tcMar>
            <w:vAlign w:val="center"/>
          </w:tcPr>
          <w:p w:rsidR="00F86F75" w:rsidRDefault="0092721B">
            <w:pPr>
              <w:widowControl/>
              <w:jc w:val="center"/>
              <w:textAlignment w:val="center"/>
              <w:rPr>
                <w:rFonts w:ascii="等线" w:eastAsia="等线" w:hAnsi="等线" w:cs="等线"/>
                <w:b/>
                <w:color w:val="000000"/>
                <w:szCs w:val="21"/>
              </w:rPr>
            </w:pPr>
            <w:r>
              <w:rPr>
                <w:rFonts w:ascii="等线" w:eastAsia="等线" w:hAnsi="等线" w:cs="等线" w:hint="eastAsia"/>
                <w:b/>
                <w:color w:val="000000"/>
                <w:kern w:val="0"/>
                <w:szCs w:val="21"/>
                <w:lang w:bidi="ar"/>
              </w:rPr>
              <w:t>序号</w:t>
            </w:r>
          </w:p>
        </w:tc>
        <w:tc>
          <w:tcPr>
            <w:tcW w:w="935" w:type="dxa"/>
            <w:tcBorders>
              <w:top w:val="single" w:sz="4" w:space="0" w:color="000000"/>
              <w:left w:val="single" w:sz="4" w:space="0" w:color="000000"/>
              <w:bottom w:val="single" w:sz="4" w:space="0" w:color="000000"/>
              <w:right w:val="single" w:sz="4" w:space="0" w:color="000000"/>
            </w:tcBorders>
            <w:shd w:val="clear" w:color="auto" w:fill="FFFFFF"/>
            <w:noWrap/>
            <w:tcMar>
              <w:top w:w="12" w:type="dxa"/>
              <w:left w:w="12" w:type="dxa"/>
              <w:right w:w="12" w:type="dxa"/>
            </w:tcMar>
            <w:vAlign w:val="center"/>
          </w:tcPr>
          <w:p w:rsidR="00F86F75" w:rsidRDefault="0092721B">
            <w:pPr>
              <w:widowControl/>
              <w:jc w:val="center"/>
              <w:textAlignment w:val="center"/>
              <w:rPr>
                <w:rFonts w:ascii="等线" w:eastAsia="等线" w:hAnsi="等线" w:cs="等线"/>
                <w:b/>
                <w:color w:val="000000"/>
                <w:szCs w:val="21"/>
              </w:rPr>
            </w:pPr>
            <w:r>
              <w:rPr>
                <w:rFonts w:ascii="等线" w:eastAsia="等线" w:hAnsi="等线" w:cs="等线" w:hint="eastAsia"/>
                <w:b/>
                <w:color w:val="000000"/>
                <w:kern w:val="0"/>
                <w:szCs w:val="21"/>
                <w:lang w:bidi="ar"/>
              </w:rPr>
              <w:t>数量</w:t>
            </w:r>
          </w:p>
        </w:tc>
        <w:tc>
          <w:tcPr>
            <w:tcW w:w="3445" w:type="dxa"/>
            <w:tcBorders>
              <w:top w:val="single" w:sz="4" w:space="0" w:color="000000"/>
              <w:left w:val="single" w:sz="4" w:space="0" w:color="000000"/>
              <w:bottom w:val="single" w:sz="4" w:space="0" w:color="000000"/>
              <w:right w:val="single" w:sz="4" w:space="0" w:color="000000"/>
            </w:tcBorders>
            <w:shd w:val="clear" w:color="auto" w:fill="FFFFFF"/>
            <w:noWrap/>
            <w:tcMar>
              <w:top w:w="12" w:type="dxa"/>
              <w:left w:w="12" w:type="dxa"/>
              <w:right w:w="12" w:type="dxa"/>
            </w:tcMar>
            <w:vAlign w:val="center"/>
          </w:tcPr>
          <w:p w:rsidR="00F86F75" w:rsidRDefault="0092721B">
            <w:pPr>
              <w:widowControl/>
              <w:jc w:val="center"/>
              <w:textAlignment w:val="center"/>
              <w:rPr>
                <w:rFonts w:ascii="等线" w:eastAsia="等线" w:hAnsi="等线" w:cs="等线"/>
                <w:b/>
                <w:color w:val="000000"/>
                <w:szCs w:val="21"/>
              </w:rPr>
            </w:pPr>
            <w:r>
              <w:rPr>
                <w:rFonts w:ascii="等线" w:eastAsia="等线" w:hAnsi="等线" w:cs="等线" w:hint="eastAsia"/>
                <w:b/>
                <w:color w:val="000000"/>
                <w:kern w:val="0"/>
                <w:szCs w:val="21"/>
                <w:lang w:bidi="ar"/>
              </w:rPr>
              <w:t>模块名称</w:t>
            </w:r>
          </w:p>
        </w:tc>
        <w:tc>
          <w:tcPr>
            <w:tcW w:w="3036" w:type="dxa"/>
            <w:tcBorders>
              <w:top w:val="single" w:sz="4" w:space="0" w:color="000000"/>
              <w:left w:val="single" w:sz="4" w:space="0" w:color="000000"/>
              <w:bottom w:val="single" w:sz="4" w:space="0" w:color="000000"/>
              <w:right w:val="single" w:sz="4" w:space="0" w:color="000000"/>
            </w:tcBorders>
            <w:shd w:val="clear" w:color="auto" w:fill="FFFFFF"/>
            <w:noWrap/>
            <w:tcMar>
              <w:top w:w="12" w:type="dxa"/>
              <w:left w:w="12" w:type="dxa"/>
              <w:right w:w="12" w:type="dxa"/>
            </w:tcMar>
            <w:vAlign w:val="center"/>
          </w:tcPr>
          <w:p w:rsidR="00F86F75" w:rsidRDefault="0092721B">
            <w:pPr>
              <w:widowControl/>
              <w:jc w:val="center"/>
              <w:textAlignment w:val="center"/>
              <w:rPr>
                <w:rFonts w:ascii="等线" w:eastAsia="等线" w:hAnsi="等线" w:cs="等线"/>
                <w:b/>
                <w:color w:val="000000"/>
                <w:kern w:val="0"/>
                <w:szCs w:val="21"/>
                <w:lang w:bidi="ar"/>
              </w:rPr>
            </w:pPr>
            <w:r>
              <w:rPr>
                <w:rFonts w:ascii="等线" w:eastAsia="等线" w:hAnsi="等线" w:cs="等线" w:hint="eastAsia"/>
                <w:b/>
                <w:color w:val="000000"/>
                <w:kern w:val="0"/>
                <w:szCs w:val="21"/>
                <w:lang w:bidi="ar"/>
              </w:rPr>
              <w:t>模块说明</w:t>
            </w:r>
          </w:p>
        </w:tc>
      </w:tr>
      <w:tr w:rsidR="00F86F75">
        <w:trPr>
          <w:trHeight w:val="348"/>
        </w:trPr>
        <w:tc>
          <w:tcPr>
            <w:tcW w:w="912" w:type="dxa"/>
            <w:tcBorders>
              <w:top w:val="single" w:sz="4" w:space="0" w:color="000000"/>
              <w:left w:val="single" w:sz="8" w:space="0" w:color="000000"/>
              <w:bottom w:val="single" w:sz="4" w:space="0" w:color="000000"/>
              <w:right w:val="single" w:sz="4" w:space="0" w:color="000000"/>
            </w:tcBorders>
            <w:shd w:val="clear" w:color="auto" w:fill="FFFFFF"/>
            <w:noWrap/>
            <w:tcMar>
              <w:top w:w="12" w:type="dxa"/>
              <w:left w:w="12" w:type="dxa"/>
              <w:right w:w="12" w:type="dxa"/>
            </w:tcMar>
            <w:vAlign w:val="center"/>
          </w:tcPr>
          <w:p w:rsidR="00F86F75" w:rsidRDefault="0092721B">
            <w:pPr>
              <w:widowControl/>
              <w:jc w:val="center"/>
              <w:textAlignment w:val="center"/>
              <w:rPr>
                <w:rFonts w:ascii="等线" w:eastAsia="等线" w:hAnsi="等线" w:cs="等线"/>
                <w:b/>
                <w:color w:val="000000"/>
                <w:kern w:val="0"/>
                <w:szCs w:val="21"/>
                <w:lang w:bidi="ar"/>
              </w:rPr>
            </w:pPr>
            <w:r>
              <w:rPr>
                <w:rFonts w:ascii="宋体" w:hAnsi="宋体" w:cs="宋体" w:hint="eastAsia"/>
                <w:color w:val="000000"/>
                <w:kern w:val="0"/>
                <w:szCs w:val="21"/>
                <w:lang w:bidi="ar"/>
              </w:rPr>
              <w:t>1</w:t>
            </w:r>
          </w:p>
        </w:tc>
        <w:tc>
          <w:tcPr>
            <w:tcW w:w="935" w:type="dxa"/>
            <w:tcBorders>
              <w:top w:val="single" w:sz="4" w:space="0" w:color="000000"/>
              <w:left w:val="single" w:sz="4" w:space="0" w:color="000000"/>
              <w:bottom w:val="single" w:sz="4" w:space="0" w:color="000000"/>
              <w:right w:val="single" w:sz="4" w:space="0" w:color="000000"/>
            </w:tcBorders>
            <w:shd w:val="clear" w:color="auto" w:fill="FFFFFF"/>
            <w:noWrap/>
            <w:tcMar>
              <w:top w:w="12" w:type="dxa"/>
              <w:left w:w="12" w:type="dxa"/>
              <w:right w:w="12" w:type="dxa"/>
            </w:tcMar>
            <w:vAlign w:val="center"/>
          </w:tcPr>
          <w:p w:rsidR="00F86F75" w:rsidRDefault="0092721B">
            <w:pPr>
              <w:widowControl/>
              <w:jc w:val="center"/>
              <w:textAlignment w:val="center"/>
              <w:rPr>
                <w:rFonts w:ascii="等线" w:eastAsia="等线" w:hAnsi="等线" w:cs="等线"/>
                <w:b/>
                <w:color w:val="000000"/>
                <w:kern w:val="0"/>
                <w:szCs w:val="21"/>
                <w:lang w:bidi="ar"/>
              </w:rPr>
            </w:pPr>
            <w:r>
              <w:rPr>
                <w:rFonts w:ascii="宋体" w:hAnsi="宋体" w:cs="宋体" w:hint="eastAsia"/>
                <w:color w:val="000000"/>
                <w:kern w:val="0"/>
                <w:szCs w:val="21"/>
                <w:lang w:bidi="ar"/>
              </w:rPr>
              <w:t xml:space="preserve">10 </w:t>
            </w:r>
          </w:p>
        </w:tc>
        <w:tc>
          <w:tcPr>
            <w:tcW w:w="3445" w:type="dxa"/>
            <w:tcBorders>
              <w:top w:val="single" w:sz="4" w:space="0" w:color="000000"/>
              <w:left w:val="single" w:sz="4" w:space="0" w:color="000000"/>
              <w:bottom w:val="single" w:sz="4" w:space="0" w:color="000000"/>
              <w:right w:val="single" w:sz="4" w:space="0" w:color="000000"/>
            </w:tcBorders>
            <w:shd w:val="clear" w:color="auto" w:fill="FFFFFF"/>
            <w:noWrap/>
            <w:tcMar>
              <w:top w:w="12" w:type="dxa"/>
              <w:left w:w="12" w:type="dxa"/>
              <w:right w:w="12" w:type="dxa"/>
            </w:tcMar>
            <w:vAlign w:val="center"/>
          </w:tcPr>
          <w:p w:rsidR="00F86F75" w:rsidRDefault="0092721B">
            <w:pPr>
              <w:widowControl/>
              <w:jc w:val="center"/>
              <w:textAlignment w:val="center"/>
              <w:rPr>
                <w:rFonts w:ascii="等线" w:eastAsia="等线" w:hAnsi="等线" w:cs="等线"/>
                <w:b/>
                <w:color w:val="000000"/>
                <w:kern w:val="0"/>
                <w:szCs w:val="21"/>
                <w:lang w:bidi="ar"/>
              </w:rPr>
            </w:pPr>
            <w:r>
              <w:rPr>
                <w:rFonts w:ascii="宋体" w:hAnsi="宋体" w:cs="宋体" w:hint="eastAsia"/>
                <w:color w:val="000000"/>
                <w:kern w:val="0"/>
                <w:szCs w:val="21"/>
                <w:lang w:bidi="ar"/>
              </w:rPr>
              <w:t>三维设计软件许可</w:t>
            </w:r>
          </w:p>
        </w:tc>
        <w:tc>
          <w:tcPr>
            <w:tcW w:w="3036" w:type="dxa"/>
            <w:tcBorders>
              <w:top w:val="single" w:sz="4" w:space="0" w:color="000000"/>
              <w:left w:val="single" w:sz="4" w:space="0" w:color="000000"/>
              <w:bottom w:val="single" w:sz="4" w:space="0" w:color="000000"/>
              <w:right w:val="single" w:sz="4" w:space="0" w:color="000000"/>
            </w:tcBorders>
            <w:shd w:val="clear" w:color="auto" w:fill="FFFFFF"/>
            <w:noWrap/>
            <w:tcMar>
              <w:top w:w="12" w:type="dxa"/>
              <w:left w:w="12" w:type="dxa"/>
              <w:right w:w="12" w:type="dxa"/>
            </w:tcMar>
            <w:vAlign w:val="center"/>
          </w:tcPr>
          <w:p w:rsidR="00F86F75" w:rsidRDefault="0092721B">
            <w:pPr>
              <w:widowControl/>
              <w:jc w:val="center"/>
              <w:textAlignment w:val="center"/>
              <w:rPr>
                <w:rFonts w:ascii="等线" w:eastAsia="等线" w:hAnsi="等线" w:cs="等线"/>
                <w:b/>
                <w:color w:val="000000"/>
                <w:kern w:val="0"/>
                <w:szCs w:val="21"/>
                <w:lang w:bidi="ar"/>
              </w:rPr>
            </w:pPr>
            <w:r>
              <w:rPr>
                <w:rFonts w:ascii="宋体" w:hAnsi="宋体" w:cs="宋体" w:hint="eastAsia"/>
                <w:color w:val="000000"/>
                <w:kern w:val="0"/>
                <w:szCs w:val="21"/>
                <w:lang w:bidi="ar"/>
              </w:rPr>
              <w:t>最低10用户许可</w:t>
            </w:r>
          </w:p>
        </w:tc>
      </w:tr>
      <w:tr w:rsidR="00F86F75">
        <w:trPr>
          <w:trHeight w:val="348"/>
        </w:trPr>
        <w:tc>
          <w:tcPr>
            <w:tcW w:w="912" w:type="dxa"/>
            <w:tcBorders>
              <w:top w:val="single" w:sz="4" w:space="0" w:color="000000"/>
              <w:left w:val="single" w:sz="8" w:space="0" w:color="000000"/>
              <w:bottom w:val="single" w:sz="4" w:space="0" w:color="000000"/>
              <w:right w:val="single" w:sz="4" w:space="0" w:color="000000"/>
            </w:tcBorders>
            <w:shd w:val="clear" w:color="auto" w:fill="FFFFFF"/>
            <w:noWrap/>
            <w:tcMar>
              <w:top w:w="12" w:type="dxa"/>
              <w:left w:w="12" w:type="dxa"/>
              <w:right w:w="12" w:type="dxa"/>
            </w:tcMar>
            <w:vAlign w:val="center"/>
          </w:tcPr>
          <w:p w:rsidR="00F86F75" w:rsidRDefault="0092721B">
            <w:pPr>
              <w:widowControl/>
              <w:jc w:val="center"/>
              <w:textAlignment w:val="center"/>
              <w:rPr>
                <w:rFonts w:ascii="等线" w:eastAsia="等线" w:hAnsi="等线" w:cs="等线"/>
                <w:b/>
                <w:color w:val="000000"/>
                <w:kern w:val="0"/>
                <w:szCs w:val="21"/>
                <w:lang w:bidi="ar"/>
              </w:rPr>
            </w:pPr>
            <w:r>
              <w:rPr>
                <w:rFonts w:ascii="宋体" w:hAnsi="宋体" w:cs="宋体" w:hint="eastAsia"/>
                <w:color w:val="000000"/>
                <w:kern w:val="0"/>
                <w:szCs w:val="21"/>
                <w:lang w:bidi="ar"/>
              </w:rPr>
              <w:t>2</w:t>
            </w:r>
          </w:p>
        </w:tc>
        <w:tc>
          <w:tcPr>
            <w:tcW w:w="935" w:type="dxa"/>
            <w:tcBorders>
              <w:top w:val="single" w:sz="4" w:space="0" w:color="000000"/>
              <w:left w:val="single" w:sz="4" w:space="0" w:color="000000"/>
              <w:bottom w:val="single" w:sz="4" w:space="0" w:color="000000"/>
              <w:right w:val="single" w:sz="4" w:space="0" w:color="000000"/>
            </w:tcBorders>
            <w:shd w:val="clear" w:color="auto" w:fill="FFFFFF"/>
            <w:noWrap/>
            <w:tcMar>
              <w:top w:w="12" w:type="dxa"/>
              <w:left w:w="12" w:type="dxa"/>
              <w:right w:w="12" w:type="dxa"/>
            </w:tcMar>
            <w:vAlign w:val="center"/>
          </w:tcPr>
          <w:p w:rsidR="00F86F75" w:rsidRDefault="0092721B">
            <w:pPr>
              <w:widowControl/>
              <w:jc w:val="center"/>
              <w:textAlignment w:val="center"/>
              <w:rPr>
                <w:rFonts w:ascii="等线" w:eastAsia="等线" w:hAnsi="等线" w:cs="等线"/>
                <w:b/>
                <w:color w:val="000000"/>
                <w:kern w:val="0"/>
                <w:szCs w:val="21"/>
                <w:lang w:bidi="ar"/>
              </w:rPr>
            </w:pPr>
            <w:r>
              <w:rPr>
                <w:rFonts w:ascii="宋体" w:hAnsi="宋体" w:cs="宋体" w:hint="eastAsia"/>
                <w:color w:val="000000"/>
                <w:kern w:val="0"/>
                <w:szCs w:val="21"/>
                <w:lang w:bidi="ar"/>
              </w:rPr>
              <w:t>1</w:t>
            </w:r>
          </w:p>
        </w:tc>
        <w:tc>
          <w:tcPr>
            <w:tcW w:w="3445" w:type="dxa"/>
            <w:tcBorders>
              <w:top w:val="single" w:sz="4" w:space="0" w:color="000000"/>
              <w:left w:val="single" w:sz="4" w:space="0" w:color="000000"/>
              <w:bottom w:val="single" w:sz="4" w:space="0" w:color="000000"/>
              <w:right w:val="single" w:sz="4" w:space="0" w:color="000000"/>
            </w:tcBorders>
            <w:shd w:val="clear" w:color="auto" w:fill="FFFFFF"/>
            <w:noWrap/>
            <w:tcMar>
              <w:top w:w="12" w:type="dxa"/>
              <w:left w:w="12" w:type="dxa"/>
              <w:right w:w="12" w:type="dxa"/>
            </w:tcMar>
            <w:vAlign w:val="center"/>
          </w:tcPr>
          <w:p w:rsidR="00F86F75" w:rsidRDefault="0092721B">
            <w:pPr>
              <w:widowControl/>
              <w:jc w:val="center"/>
              <w:textAlignment w:val="center"/>
              <w:rPr>
                <w:rFonts w:ascii="等线" w:eastAsia="等线" w:hAnsi="等线" w:cs="等线"/>
                <w:b/>
                <w:color w:val="000000"/>
                <w:kern w:val="0"/>
                <w:szCs w:val="21"/>
                <w:lang w:bidi="ar"/>
              </w:rPr>
            </w:pPr>
            <w:r>
              <w:rPr>
                <w:rFonts w:ascii="宋体" w:hAnsi="宋体" w:cs="宋体" w:hint="eastAsia"/>
                <w:color w:val="000000"/>
                <w:kern w:val="0"/>
                <w:szCs w:val="21"/>
                <w:lang w:bidi="ar"/>
              </w:rPr>
              <w:t>三维设计软件培训服务</w:t>
            </w:r>
          </w:p>
        </w:tc>
        <w:tc>
          <w:tcPr>
            <w:tcW w:w="3036" w:type="dxa"/>
            <w:tcBorders>
              <w:top w:val="single" w:sz="4" w:space="0" w:color="000000"/>
              <w:left w:val="single" w:sz="4" w:space="0" w:color="000000"/>
              <w:bottom w:val="single" w:sz="4" w:space="0" w:color="000000"/>
              <w:right w:val="single" w:sz="4" w:space="0" w:color="000000"/>
            </w:tcBorders>
            <w:shd w:val="clear" w:color="auto" w:fill="FFFFFF"/>
            <w:noWrap/>
            <w:tcMar>
              <w:top w:w="12" w:type="dxa"/>
              <w:left w:w="12" w:type="dxa"/>
              <w:right w:w="12" w:type="dxa"/>
            </w:tcMar>
            <w:vAlign w:val="center"/>
          </w:tcPr>
          <w:p w:rsidR="00F86F75" w:rsidRDefault="0092721B">
            <w:pPr>
              <w:widowControl/>
              <w:jc w:val="center"/>
              <w:textAlignment w:val="center"/>
              <w:rPr>
                <w:rFonts w:ascii="等线" w:eastAsia="等线" w:hAnsi="等线" w:cs="等线"/>
                <w:b/>
                <w:color w:val="000000"/>
                <w:kern w:val="0"/>
                <w:szCs w:val="21"/>
                <w:lang w:bidi="ar"/>
              </w:rPr>
            </w:pPr>
            <w:r>
              <w:rPr>
                <w:rFonts w:ascii="宋体" w:hAnsi="宋体" w:cs="宋体" w:hint="eastAsia"/>
                <w:color w:val="000000"/>
                <w:kern w:val="0"/>
                <w:szCs w:val="21"/>
                <w:lang w:bidi="ar"/>
              </w:rPr>
              <w:t>根据选择版本进行适应性培训</w:t>
            </w:r>
          </w:p>
        </w:tc>
      </w:tr>
      <w:tr w:rsidR="00F86F75">
        <w:trPr>
          <w:trHeight w:val="348"/>
        </w:trPr>
        <w:tc>
          <w:tcPr>
            <w:tcW w:w="912" w:type="dxa"/>
            <w:tcBorders>
              <w:top w:val="single" w:sz="4" w:space="0" w:color="000000"/>
              <w:left w:val="single" w:sz="8" w:space="0" w:color="000000"/>
              <w:bottom w:val="single" w:sz="4" w:space="0" w:color="000000"/>
              <w:right w:val="single" w:sz="4" w:space="0" w:color="000000"/>
            </w:tcBorders>
            <w:shd w:val="clear" w:color="auto" w:fill="auto"/>
            <w:noWrap/>
            <w:tcMar>
              <w:top w:w="12" w:type="dxa"/>
              <w:left w:w="12" w:type="dxa"/>
              <w:right w:w="12" w:type="dxa"/>
            </w:tcMar>
            <w:vAlign w:val="center"/>
          </w:tcPr>
          <w:p w:rsidR="00F86F75" w:rsidRDefault="0092721B">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3</w:t>
            </w:r>
          </w:p>
        </w:tc>
        <w:tc>
          <w:tcPr>
            <w:tcW w:w="935" w:type="dxa"/>
            <w:tcBorders>
              <w:top w:val="single" w:sz="4" w:space="0" w:color="000000"/>
              <w:left w:val="single" w:sz="4" w:space="0" w:color="000000"/>
              <w:bottom w:val="single" w:sz="4" w:space="0" w:color="000000"/>
              <w:right w:val="single" w:sz="4" w:space="0" w:color="000000"/>
            </w:tcBorders>
            <w:shd w:val="clear" w:color="auto" w:fill="FFFFFF"/>
            <w:noWrap/>
            <w:tcMar>
              <w:top w:w="12" w:type="dxa"/>
              <w:left w:w="12" w:type="dxa"/>
              <w:right w:w="12" w:type="dxa"/>
            </w:tcMar>
            <w:vAlign w:val="center"/>
          </w:tcPr>
          <w:p w:rsidR="00F86F75" w:rsidRDefault="0092721B">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30</w:t>
            </w:r>
          </w:p>
        </w:tc>
        <w:tc>
          <w:tcPr>
            <w:tcW w:w="34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F86F75" w:rsidRDefault="0092721B">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PDM软件用户许可</w:t>
            </w:r>
          </w:p>
        </w:tc>
        <w:tc>
          <w:tcPr>
            <w:tcW w:w="303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F86F75" w:rsidRDefault="0092721B">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最低30用户许可</w:t>
            </w:r>
          </w:p>
        </w:tc>
      </w:tr>
      <w:tr w:rsidR="00F86F75">
        <w:trPr>
          <w:trHeight w:val="348"/>
        </w:trPr>
        <w:tc>
          <w:tcPr>
            <w:tcW w:w="912" w:type="dxa"/>
            <w:tcBorders>
              <w:top w:val="single" w:sz="4" w:space="0" w:color="000000"/>
              <w:left w:val="single" w:sz="8" w:space="0" w:color="000000"/>
              <w:bottom w:val="single" w:sz="4" w:space="0" w:color="000000"/>
              <w:right w:val="single" w:sz="4" w:space="0" w:color="000000"/>
            </w:tcBorders>
            <w:shd w:val="clear" w:color="auto" w:fill="auto"/>
            <w:noWrap/>
            <w:tcMar>
              <w:top w:w="12" w:type="dxa"/>
              <w:left w:w="12" w:type="dxa"/>
              <w:right w:w="12" w:type="dxa"/>
            </w:tcMar>
            <w:vAlign w:val="center"/>
          </w:tcPr>
          <w:p w:rsidR="00F86F75" w:rsidRDefault="0092721B">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4</w:t>
            </w:r>
          </w:p>
        </w:tc>
        <w:tc>
          <w:tcPr>
            <w:tcW w:w="935" w:type="dxa"/>
            <w:tcBorders>
              <w:top w:val="single" w:sz="4" w:space="0" w:color="000000"/>
              <w:left w:val="single" w:sz="4" w:space="0" w:color="000000"/>
              <w:bottom w:val="single" w:sz="4" w:space="0" w:color="000000"/>
              <w:right w:val="single" w:sz="4" w:space="0" w:color="000000"/>
            </w:tcBorders>
            <w:shd w:val="clear" w:color="auto" w:fill="FFFFFF"/>
            <w:noWrap/>
            <w:tcMar>
              <w:top w:w="12" w:type="dxa"/>
              <w:left w:w="12" w:type="dxa"/>
              <w:right w:w="12" w:type="dxa"/>
            </w:tcMar>
            <w:vAlign w:val="center"/>
          </w:tcPr>
          <w:p w:rsidR="00F86F75" w:rsidRDefault="0092721B">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1</w:t>
            </w:r>
          </w:p>
        </w:tc>
        <w:tc>
          <w:tcPr>
            <w:tcW w:w="34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F86F75" w:rsidRDefault="0092721B">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PDM</w:t>
            </w:r>
            <w:r>
              <w:rPr>
                <w:rFonts w:ascii="宋体" w:hAnsi="宋体" w:cs="宋体"/>
                <w:color w:val="000000"/>
                <w:kern w:val="0"/>
                <w:szCs w:val="21"/>
                <w:lang w:bidi="ar"/>
              </w:rPr>
              <w:t xml:space="preserve"> </w:t>
            </w:r>
            <w:r>
              <w:rPr>
                <w:rFonts w:ascii="宋体" w:hAnsi="宋体" w:cs="宋体" w:hint="eastAsia"/>
                <w:color w:val="000000"/>
                <w:kern w:val="0"/>
                <w:szCs w:val="21"/>
                <w:lang w:bidi="ar"/>
              </w:rPr>
              <w:t>软件实施</w:t>
            </w:r>
          </w:p>
        </w:tc>
        <w:tc>
          <w:tcPr>
            <w:tcW w:w="303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F86F75" w:rsidRDefault="00F86F75">
            <w:pPr>
              <w:widowControl/>
              <w:jc w:val="left"/>
              <w:textAlignment w:val="center"/>
              <w:rPr>
                <w:rFonts w:ascii="宋体" w:hAnsi="宋体" w:cs="宋体"/>
                <w:color w:val="000000"/>
                <w:kern w:val="0"/>
                <w:szCs w:val="21"/>
                <w:lang w:bidi="ar"/>
              </w:rPr>
            </w:pPr>
          </w:p>
        </w:tc>
      </w:tr>
    </w:tbl>
    <w:p w:rsidR="00F86F75" w:rsidRDefault="0092721B">
      <w:pPr>
        <w:widowControl/>
        <w:spacing w:line="360" w:lineRule="auto"/>
        <w:ind w:firstLineChars="200" w:firstLine="440"/>
        <w:contextualSpacing/>
        <w:jc w:val="left"/>
        <w:rPr>
          <w:rFonts w:ascii="宋体" w:hAnsi="宋体" w:cstheme="majorHAnsi"/>
          <w:sz w:val="22"/>
        </w:rPr>
      </w:pPr>
      <w:r>
        <w:rPr>
          <w:rFonts w:ascii="宋体" w:hAnsi="宋体" w:cstheme="majorHAnsi" w:hint="eastAsia"/>
          <w:sz w:val="22"/>
        </w:rPr>
        <w:t>本次招投标考虑市场主流的产品，要求该产品提供商公司处于</w:t>
      </w:r>
      <w:r>
        <w:rPr>
          <w:rFonts w:ascii="宋体" w:hAnsi="宋体" w:cstheme="majorHAnsi"/>
          <w:sz w:val="22"/>
        </w:rPr>
        <w:t>PLM</w:t>
      </w:r>
      <w:r>
        <w:rPr>
          <w:rFonts w:ascii="宋体" w:hAnsi="宋体" w:cstheme="majorHAnsi" w:hint="eastAsia"/>
          <w:sz w:val="22"/>
        </w:rPr>
        <w:t>行业</w:t>
      </w:r>
      <w:r>
        <w:rPr>
          <w:rFonts w:ascii="宋体" w:hAnsi="宋体" w:cstheme="majorHAnsi"/>
          <w:sz w:val="22"/>
        </w:rPr>
        <w:t>TOP3</w:t>
      </w:r>
      <w:r>
        <w:rPr>
          <w:rFonts w:ascii="宋体" w:hAnsi="宋体" w:cstheme="majorHAnsi" w:hint="eastAsia"/>
          <w:sz w:val="22"/>
        </w:rPr>
        <w:t>的供应商。近三年内有为国内外主流专用汽车企业实施的案例，精通行业内主流的</w:t>
      </w:r>
      <w:r>
        <w:rPr>
          <w:rFonts w:ascii="宋体" w:hAnsi="宋体" w:cstheme="majorHAnsi"/>
          <w:sz w:val="22"/>
        </w:rPr>
        <w:t>PLM</w:t>
      </w:r>
      <w:r>
        <w:rPr>
          <w:rFonts w:ascii="宋体" w:hAnsi="宋体" w:cstheme="majorHAnsi" w:hint="eastAsia"/>
          <w:sz w:val="22"/>
        </w:rPr>
        <w:t>系统的最佳实践。要求公司对三维设计产品以及</w:t>
      </w:r>
      <w:r>
        <w:rPr>
          <w:rFonts w:ascii="宋体" w:hAnsi="宋体" w:cstheme="majorHAnsi"/>
          <w:sz w:val="22"/>
        </w:rPr>
        <w:t>PLM</w:t>
      </w:r>
      <w:r>
        <w:rPr>
          <w:rFonts w:ascii="宋体" w:hAnsi="宋体" w:cstheme="majorHAnsi" w:hint="eastAsia"/>
          <w:sz w:val="22"/>
        </w:rPr>
        <w:t>产品的重视程度高，对产品研发持续投入并不断优化产品功能。</w:t>
      </w:r>
    </w:p>
    <w:p w:rsidR="00F86F75" w:rsidRDefault="0092721B">
      <w:pPr>
        <w:pStyle w:val="20"/>
        <w:spacing w:line="360" w:lineRule="auto"/>
        <w:rPr>
          <w:rFonts w:asciiTheme="minorEastAsia" w:eastAsiaTheme="minorEastAsia" w:hAnsiTheme="minorEastAsia"/>
          <w:kern w:val="0"/>
          <w:sz w:val="24"/>
        </w:rPr>
      </w:pPr>
      <w:bookmarkStart w:id="91" w:name="_Toc17359"/>
      <w:r>
        <w:rPr>
          <w:rFonts w:asciiTheme="minorEastAsia" w:eastAsiaTheme="minorEastAsia" w:hAnsiTheme="minorEastAsia"/>
          <w:kern w:val="0"/>
          <w:sz w:val="24"/>
        </w:rPr>
        <w:t>9</w:t>
      </w:r>
      <w:r>
        <w:rPr>
          <w:rFonts w:asciiTheme="minorEastAsia" w:eastAsiaTheme="minorEastAsia" w:hAnsiTheme="minorEastAsia" w:hint="eastAsia"/>
          <w:kern w:val="0"/>
          <w:sz w:val="24"/>
        </w:rPr>
        <w:t>.2</w:t>
      </w:r>
      <w:bookmarkEnd w:id="89"/>
      <w:bookmarkEnd w:id="90"/>
      <w:r>
        <w:rPr>
          <w:rFonts w:asciiTheme="minorEastAsia" w:eastAsiaTheme="minorEastAsia" w:hAnsiTheme="minorEastAsia" w:hint="eastAsia"/>
          <w:kern w:val="0"/>
          <w:sz w:val="24"/>
        </w:rPr>
        <w:t>技术要求</w:t>
      </w:r>
      <w:bookmarkEnd w:id="91"/>
    </w:p>
    <w:p w:rsidR="00F86F75" w:rsidRDefault="0092721B">
      <w:r>
        <w:rPr>
          <w:rFonts w:asciiTheme="minorEastAsia" w:hAnsiTheme="minorEastAsia" w:hint="eastAsia"/>
          <w:kern w:val="0"/>
          <w:sz w:val="24"/>
        </w:rPr>
        <w:t>一、三维设计软件技术要求如下：</w:t>
      </w:r>
    </w:p>
    <w:p w:rsidR="00F86F75" w:rsidRDefault="0092721B">
      <w:pPr>
        <w:pStyle w:val="ac"/>
        <w:spacing w:beforeLines="50" w:before="156" w:afterLines="50" w:after="156" w:line="360" w:lineRule="auto"/>
        <w:ind w:left="0"/>
        <w:contextualSpacing/>
        <w:rPr>
          <w:rFonts w:ascii="宋体" w:hAnsi="宋体" w:cstheme="majorHAnsi"/>
          <w:sz w:val="22"/>
        </w:rPr>
      </w:pPr>
      <w:bookmarkStart w:id="92" w:name="_Toc233612878"/>
      <w:bookmarkStart w:id="93" w:name="_Toc233612544"/>
      <w:r>
        <w:rPr>
          <w:rFonts w:ascii="宋体" w:hAnsi="宋体" w:cstheme="majorHAnsi" w:hint="eastAsia"/>
          <w:sz w:val="22"/>
        </w:rPr>
        <w:t>1、良好的用户界面，与Windows操作系统的界面和Office的操作习惯相似，采用人性化的用户界面，减少设计步骤，高效地管理整个设计过程并方便地管理CAD文件。</w:t>
      </w:r>
    </w:p>
    <w:p w:rsidR="00F86F75" w:rsidRDefault="0092721B">
      <w:pPr>
        <w:pStyle w:val="ac"/>
        <w:spacing w:beforeLines="50" w:before="156" w:afterLines="50" w:after="156" w:line="360" w:lineRule="auto"/>
        <w:ind w:left="0"/>
        <w:contextualSpacing/>
        <w:rPr>
          <w:rFonts w:ascii="宋体" w:hAnsi="宋体" w:cstheme="majorHAnsi"/>
          <w:sz w:val="22"/>
        </w:rPr>
      </w:pPr>
      <w:r>
        <w:rPr>
          <w:rFonts w:ascii="宋体" w:hAnsi="宋体" w:cstheme="majorHAnsi" w:hint="eastAsia"/>
          <w:sz w:val="22"/>
        </w:rPr>
        <w:t>2、提供基于特征实体建模功能，如拉伸、旋转、扫略、螺旋、孔、圆角、薄壁、阵列等，也能够使用户通过所见即所得的直观建模方式方便的进行产品设计。</w:t>
      </w:r>
    </w:p>
    <w:p w:rsidR="00F86F75" w:rsidRDefault="0092721B">
      <w:pPr>
        <w:pStyle w:val="ac"/>
        <w:spacing w:beforeLines="50" w:before="156" w:afterLines="50" w:after="156" w:line="360" w:lineRule="auto"/>
        <w:ind w:left="0"/>
        <w:contextualSpacing/>
        <w:rPr>
          <w:rFonts w:ascii="宋体" w:hAnsi="宋体" w:cstheme="majorHAnsi"/>
          <w:sz w:val="22"/>
        </w:rPr>
      </w:pPr>
      <w:r>
        <w:rPr>
          <w:rFonts w:ascii="宋体" w:hAnsi="宋体" w:cstheme="majorHAnsi" w:hint="eastAsia"/>
          <w:sz w:val="22"/>
        </w:rPr>
        <w:t>3、能够通过简单的拖拽的方式实现实时的设计修改，包括图纸二维草图的修改以及三维模型的修改。</w:t>
      </w:r>
    </w:p>
    <w:p w:rsidR="00F86F75" w:rsidRDefault="0092721B">
      <w:pPr>
        <w:pStyle w:val="ac"/>
        <w:spacing w:beforeLines="50" w:before="156" w:afterLines="50" w:after="156" w:line="360" w:lineRule="auto"/>
        <w:ind w:left="0"/>
        <w:contextualSpacing/>
        <w:rPr>
          <w:rFonts w:ascii="宋体" w:hAnsi="宋体" w:cstheme="majorHAnsi"/>
          <w:sz w:val="22"/>
        </w:rPr>
      </w:pPr>
      <w:r>
        <w:rPr>
          <w:rFonts w:ascii="宋体" w:hAnsi="宋体" w:cstheme="majorHAnsi" w:hint="eastAsia"/>
          <w:sz w:val="22"/>
        </w:rPr>
        <w:t>4、能完整地继承二维的历史设计图纸，并能提供再编辑功能，与DWG/DXF实现双向数据衔接。</w:t>
      </w:r>
    </w:p>
    <w:p w:rsidR="00F86F75" w:rsidRDefault="0092721B">
      <w:pPr>
        <w:pStyle w:val="ac"/>
        <w:spacing w:beforeLines="50" w:before="156" w:afterLines="50" w:after="156" w:line="360" w:lineRule="auto"/>
        <w:ind w:left="0"/>
        <w:contextualSpacing/>
        <w:rPr>
          <w:rFonts w:ascii="宋体" w:hAnsi="宋体" w:cstheme="majorHAnsi"/>
          <w:sz w:val="22"/>
        </w:rPr>
      </w:pPr>
      <w:r>
        <w:rPr>
          <w:rFonts w:ascii="宋体" w:hAnsi="宋体" w:cstheme="majorHAnsi" w:hint="eastAsia"/>
          <w:sz w:val="22"/>
        </w:rPr>
        <w:t>5、能充分利用原来的视图数据，以及2D尺寸标注，支持从二维设计平滑转向三维实体设计，并自动将2D尺寸转变为3D可驱动尺寸。</w:t>
      </w:r>
    </w:p>
    <w:p w:rsidR="00F86F75" w:rsidRDefault="0092721B">
      <w:pPr>
        <w:pStyle w:val="ac"/>
        <w:spacing w:beforeLines="50" w:before="156" w:afterLines="50" w:after="156" w:line="360" w:lineRule="auto"/>
        <w:ind w:left="0"/>
        <w:contextualSpacing/>
        <w:rPr>
          <w:rFonts w:ascii="宋体" w:hAnsi="宋体" w:cstheme="majorHAnsi"/>
          <w:sz w:val="22"/>
        </w:rPr>
      </w:pPr>
      <w:r>
        <w:rPr>
          <w:rFonts w:ascii="宋体" w:hAnsi="宋体" w:cstheme="majorHAnsi" w:hint="eastAsia"/>
          <w:sz w:val="22"/>
        </w:rPr>
        <w:t>6、含有必须的中间数据交换接口，能够通过接口与Creo设计软件进行数据交换。</w:t>
      </w:r>
    </w:p>
    <w:p w:rsidR="00F86F75" w:rsidRDefault="0092721B">
      <w:pPr>
        <w:pStyle w:val="ac"/>
        <w:spacing w:beforeLines="50" w:before="156" w:afterLines="50" w:after="156" w:line="360" w:lineRule="auto"/>
        <w:ind w:left="0"/>
        <w:contextualSpacing/>
        <w:rPr>
          <w:rFonts w:ascii="宋体" w:hAnsi="宋体" w:cstheme="majorHAnsi"/>
          <w:sz w:val="22"/>
        </w:rPr>
      </w:pPr>
      <w:r>
        <w:rPr>
          <w:rFonts w:ascii="宋体" w:hAnsi="宋体" w:cstheme="majorHAnsi" w:hint="eastAsia"/>
          <w:sz w:val="22"/>
        </w:rPr>
        <w:t>7、能够批量迁移Creo的零件、装配、图纸数据，并且保证迁移后的图纸仍然与3D模型保持关联。</w:t>
      </w:r>
    </w:p>
    <w:p w:rsidR="00F86F75" w:rsidRDefault="0092721B">
      <w:pPr>
        <w:pStyle w:val="ac"/>
        <w:spacing w:beforeLines="50" w:before="156" w:afterLines="50" w:after="156" w:line="360" w:lineRule="auto"/>
        <w:ind w:left="0"/>
        <w:contextualSpacing/>
        <w:rPr>
          <w:rFonts w:ascii="宋体" w:hAnsi="宋体" w:cstheme="majorHAnsi"/>
          <w:sz w:val="22"/>
        </w:rPr>
      </w:pPr>
      <w:r>
        <w:rPr>
          <w:rFonts w:ascii="宋体" w:hAnsi="宋体" w:cstheme="majorHAnsi" w:hint="eastAsia"/>
          <w:sz w:val="22"/>
        </w:rPr>
        <w:lastRenderedPageBreak/>
        <w:t>8、能够完美的支持中文界面以及中文命名；</w:t>
      </w:r>
    </w:p>
    <w:p w:rsidR="00F86F75" w:rsidRDefault="0092721B">
      <w:pPr>
        <w:pStyle w:val="ac"/>
        <w:spacing w:beforeLines="50" w:before="156" w:afterLines="50" w:after="156" w:line="360" w:lineRule="auto"/>
        <w:ind w:left="0"/>
        <w:contextualSpacing/>
        <w:rPr>
          <w:rFonts w:ascii="宋体" w:hAnsi="宋体" w:cstheme="majorHAnsi"/>
          <w:sz w:val="22"/>
        </w:rPr>
      </w:pPr>
      <w:r>
        <w:rPr>
          <w:rFonts w:ascii="宋体" w:hAnsi="宋体" w:cstheme="majorHAnsi" w:hint="eastAsia"/>
          <w:sz w:val="22"/>
        </w:rPr>
        <w:t>9、为了面向未来的智能制造的最终目标，应能够满足未来三维设计、三维工艺、三维作业指导的功能基础，具有在三维模型上直接增加产品制造信息（包括尺寸标注、公差、形位公差、表面粗糙度、注释等）的能力，要符合ISO标准，并且能被工程图及下游工序直接利用。</w:t>
      </w:r>
    </w:p>
    <w:p w:rsidR="00F86F75" w:rsidRDefault="0092721B">
      <w:pPr>
        <w:pStyle w:val="ac"/>
        <w:spacing w:beforeLines="50" w:before="156" w:afterLines="50" w:after="156" w:line="360" w:lineRule="auto"/>
        <w:ind w:left="0"/>
        <w:contextualSpacing/>
        <w:rPr>
          <w:rFonts w:ascii="宋体" w:hAnsi="宋体" w:cstheme="majorHAnsi"/>
          <w:sz w:val="22"/>
        </w:rPr>
      </w:pPr>
      <w:r>
        <w:rPr>
          <w:rFonts w:ascii="宋体" w:hAnsi="宋体" w:cstheme="majorHAnsi" w:hint="eastAsia"/>
          <w:sz w:val="22"/>
        </w:rPr>
        <w:t>10、满足专用车设计向参数化设计、模块化设计方向的转变的需要，能够根据用户的设计要求，直接设置变量之间的关系，达到变量化设计的要求。</w:t>
      </w:r>
    </w:p>
    <w:p w:rsidR="00F86F75" w:rsidRDefault="0092721B">
      <w:pPr>
        <w:pStyle w:val="ac"/>
        <w:spacing w:beforeLines="50" w:before="156" w:afterLines="50" w:after="156" w:line="360" w:lineRule="auto"/>
        <w:ind w:left="0"/>
        <w:contextualSpacing/>
        <w:rPr>
          <w:rFonts w:ascii="宋体" w:hAnsi="宋体" w:cstheme="majorHAnsi"/>
          <w:sz w:val="22"/>
        </w:rPr>
      </w:pPr>
      <w:r>
        <w:rPr>
          <w:rFonts w:ascii="宋体" w:hAnsi="宋体" w:cstheme="majorHAnsi" w:hint="eastAsia"/>
          <w:sz w:val="22"/>
        </w:rPr>
        <w:t>11、能够实现专用车设计的零件与零件之间的变量关联，能实现可变零件与可变装配的设计，满足个性化的设计需求。</w:t>
      </w:r>
    </w:p>
    <w:p w:rsidR="00F86F75" w:rsidRDefault="0092721B">
      <w:pPr>
        <w:pStyle w:val="ac"/>
        <w:spacing w:beforeLines="50" w:before="156" w:afterLines="50" w:after="156" w:line="360" w:lineRule="auto"/>
        <w:ind w:left="0"/>
        <w:contextualSpacing/>
        <w:rPr>
          <w:rFonts w:ascii="宋体" w:hAnsi="宋体" w:cstheme="majorHAnsi"/>
          <w:sz w:val="22"/>
        </w:rPr>
      </w:pPr>
      <w:r>
        <w:rPr>
          <w:rFonts w:ascii="宋体" w:hAnsi="宋体" w:cstheme="majorHAnsi" w:hint="eastAsia"/>
          <w:sz w:val="22"/>
        </w:rPr>
        <w:t>12、能够对于通用的行业标准的复杂的零件，如齿轮、弹簧等，系统只需根据设计参数，就能够直接产生三维模型，以方便设计人员降低全部人工绘制的强度。</w:t>
      </w:r>
    </w:p>
    <w:p w:rsidR="00F86F75" w:rsidRDefault="0092721B">
      <w:pPr>
        <w:pStyle w:val="ac"/>
        <w:spacing w:beforeLines="50" w:before="156" w:afterLines="50" w:after="156" w:line="360" w:lineRule="auto"/>
        <w:ind w:left="0"/>
        <w:contextualSpacing/>
        <w:rPr>
          <w:rFonts w:ascii="宋体" w:hAnsi="宋体" w:cstheme="majorHAnsi"/>
          <w:sz w:val="22"/>
        </w:rPr>
      </w:pPr>
      <w:r>
        <w:rPr>
          <w:rFonts w:ascii="宋体" w:hAnsi="宋体" w:cstheme="majorHAnsi" w:hint="eastAsia"/>
          <w:sz w:val="22"/>
        </w:rPr>
        <w:t>13、能够满足产品完整结构设计的需要，通过运用最简便的操作，就能完成部件的装配，能够灵活修改、编辑装配关系。</w:t>
      </w:r>
    </w:p>
    <w:p w:rsidR="00F86F75" w:rsidRDefault="0092721B">
      <w:pPr>
        <w:pStyle w:val="ac"/>
        <w:spacing w:beforeLines="50" w:before="156" w:afterLines="50" w:after="156" w:line="360" w:lineRule="auto"/>
        <w:ind w:left="0"/>
        <w:contextualSpacing/>
        <w:rPr>
          <w:rFonts w:ascii="宋体" w:hAnsi="宋体" w:cstheme="majorHAnsi"/>
          <w:sz w:val="22"/>
        </w:rPr>
      </w:pPr>
      <w:r>
        <w:rPr>
          <w:rFonts w:ascii="宋体" w:hAnsi="宋体" w:cstheme="majorHAnsi" w:hint="eastAsia"/>
          <w:sz w:val="22"/>
        </w:rPr>
        <w:t>14、具有在装配环境下的多个零件同时进行设计和修改的能力，以及关联设计能力，能够进行零部件轻量化、区域管理、装配简化等。</w:t>
      </w:r>
    </w:p>
    <w:p w:rsidR="00F86F75" w:rsidRDefault="0092721B">
      <w:pPr>
        <w:pStyle w:val="ac"/>
        <w:spacing w:beforeLines="50" w:before="156" w:afterLines="50" w:after="156" w:line="360" w:lineRule="auto"/>
        <w:ind w:left="0"/>
        <w:contextualSpacing/>
        <w:rPr>
          <w:rFonts w:ascii="宋体" w:hAnsi="宋体" w:cstheme="majorHAnsi"/>
          <w:sz w:val="22"/>
        </w:rPr>
      </w:pPr>
      <w:r>
        <w:rPr>
          <w:rFonts w:ascii="宋体" w:hAnsi="宋体" w:cstheme="majorHAnsi" w:hint="eastAsia"/>
          <w:sz w:val="22"/>
        </w:rPr>
        <w:t>15、既能满足当前简单的重复产品设计的需要，也能支持新产品研发的从方案开始的Top-Down自顶向下设计方式，能有效地利用装配草图来控制整个零部件设计。</w:t>
      </w:r>
    </w:p>
    <w:p w:rsidR="00F86F75" w:rsidRDefault="0092721B">
      <w:pPr>
        <w:pStyle w:val="ac"/>
        <w:spacing w:beforeLines="50" w:before="156" w:afterLines="50" w:after="156" w:line="360" w:lineRule="auto"/>
        <w:ind w:left="0"/>
        <w:contextualSpacing/>
        <w:rPr>
          <w:rFonts w:ascii="宋体" w:hAnsi="宋体" w:cstheme="majorHAnsi"/>
          <w:sz w:val="22"/>
        </w:rPr>
      </w:pPr>
      <w:r>
        <w:rPr>
          <w:rFonts w:ascii="宋体" w:hAnsi="宋体" w:cstheme="majorHAnsi" w:hint="eastAsia"/>
          <w:sz w:val="22"/>
        </w:rPr>
        <w:t>16、能够支持专用车的上装的焊接设计，可以实现三维焊接设计及三维焊接信息标注。</w:t>
      </w:r>
    </w:p>
    <w:p w:rsidR="00F86F75" w:rsidRDefault="0092721B">
      <w:pPr>
        <w:pStyle w:val="ac"/>
        <w:spacing w:beforeLines="50" w:before="156" w:afterLines="50" w:after="156" w:line="360" w:lineRule="auto"/>
        <w:ind w:left="0"/>
        <w:contextualSpacing/>
        <w:rPr>
          <w:rFonts w:ascii="宋体" w:hAnsi="宋体" w:cstheme="majorHAnsi"/>
          <w:sz w:val="22"/>
        </w:rPr>
      </w:pPr>
      <w:r>
        <w:rPr>
          <w:rFonts w:ascii="宋体" w:hAnsi="宋体" w:cstheme="majorHAnsi" w:hint="eastAsia"/>
          <w:sz w:val="22"/>
        </w:rPr>
        <w:t>可以实现装配件的物理属性管理，能方便产生质量、质心位置，BOM信息，具有干涉检查能力。</w:t>
      </w:r>
    </w:p>
    <w:p w:rsidR="00F86F75" w:rsidRDefault="0092721B">
      <w:pPr>
        <w:pStyle w:val="ac"/>
        <w:spacing w:beforeLines="50" w:before="156" w:afterLines="50" w:after="156" w:line="360" w:lineRule="auto"/>
        <w:ind w:left="0"/>
        <w:contextualSpacing/>
        <w:rPr>
          <w:rFonts w:ascii="宋体" w:hAnsi="宋体" w:cstheme="majorHAnsi"/>
          <w:sz w:val="22"/>
        </w:rPr>
      </w:pPr>
      <w:r>
        <w:rPr>
          <w:rFonts w:ascii="宋体" w:hAnsi="宋体" w:cstheme="majorHAnsi" w:hint="eastAsia"/>
          <w:sz w:val="22"/>
        </w:rPr>
        <w:t>17、能够对产品设计成果进行基本的验证与检查，实现专用车的静态的干涉检查与动态的干涉检查，能够让设计师提前发现设计的错误。</w:t>
      </w:r>
    </w:p>
    <w:p w:rsidR="00F86F75" w:rsidRDefault="0092721B">
      <w:pPr>
        <w:pStyle w:val="ac"/>
        <w:spacing w:beforeLines="50" w:before="156" w:afterLines="50" w:after="156" w:line="360" w:lineRule="auto"/>
        <w:ind w:left="0"/>
        <w:contextualSpacing/>
        <w:rPr>
          <w:rFonts w:ascii="宋体" w:hAnsi="宋体" w:cstheme="majorHAnsi"/>
          <w:sz w:val="22"/>
        </w:rPr>
      </w:pPr>
      <w:r>
        <w:rPr>
          <w:rFonts w:ascii="宋体" w:hAnsi="宋体" w:cstheme="majorHAnsi" w:hint="eastAsia"/>
          <w:sz w:val="22"/>
        </w:rPr>
        <w:t>18、能够对产品设计成果进行层次结构的灵活的管理，能对装配结构进行有效的管理，可以重新组合产生子装配，也可以拆散，提升零件层次。</w:t>
      </w:r>
    </w:p>
    <w:p w:rsidR="00F86F75" w:rsidRDefault="0092721B">
      <w:pPr>
        <w:pStyle w:val="ac"/>
        <w:spacing w:beforeLines="50" w:before="156" w:afterLines="50" w:after="156" w:line="360" w:lineRule="auto"/>
        <w:ind w:left="0"/>
        <w:contextualSpacing/>
        <w:rPr>
          <w:rFonts w:ascii="宋体" w:hAnsi="宋体" w:cstheme="majorHAnsi"/>
          <w:sz w:val="22"/>
        </w:rPr>
      </w:pPr>
      <w:r>
        <w:rPr>
          <w:rFonts w:ascii="宋体" w:hAnsi="宋体" w:cstheme="majorHAnsi" w:hint="eastAsia"/>
          <w:sz w:val="22"/>
        </w:rPr>
        <w:t>19、具有在三维装配模型上直接增加产品制造信息（包括尺寸标注、公差、形位公差、表面粗糙度、注释等）的能力，要符合ISO标准，并且能被工程图直接利用。</w:t>
      </w:r>
    </w:p>
    <w:p w:rsidR="00F86F75" w:rsidRDefault="0092721B">
      <w:pPr>
        <w:pStyle w:val="ac"/>
        <w:spacing w:beforeLines="50" w:before="156" w:afterLines="50" w:after="156" w:line="360" w:lineRule="auto"/>
        <w:ind w:left="0"/>
        <w:contextualSpacing/>
        <w:rPr>
          <w:rFonts w:ascii="宋体" w:hAnsi="宋体" w:cstheme="majorHAnsi"/>
          <w:sz w:val="22"/>
        </w:rPr>
      </w:pPr>
      <w:r>
        <w:rPr>
          <w:rFonts w:ascii="宋体" w:hAnsi="宋体" w:cstheme="majorHAnsi" w:hint="eastAsia"/>
          <w:sz w:val="22"/>
        </w:rPr>
        <w:t>20、能够提供从三维模型生成符合GB标准的二维工程图，并且二维图纸要与三维模型保持关联。</w:t>
      </w:r>
    </w:p>
    <w:p w:rsidR="00F86F75" w:rsidRDefault="0092721B">
      <w:pPr>
        <w:pStyle w:val="ac"/>
        <w:spacing w:beforeLines="50" w:before="156" w:afterLines="50" w:after="156" w:line="360" w:lineRule="auto"/>
        <w:ind w:left="0"/>
        <w:contextualSpacing/>
        <w:rPr>
          <w:rFonts w:ascii="宋体" w:hAnsi="宋体" w:cstheme="majorHAnsi"/>
          <w:sz w:val="22"/>
        </w:rPr>
      </w:pPr>
      <w:r>
        <w:rPr>
          <w:rFonts w:ascii="宋体" w:hAnsi="宋体" w:cstheme="majorHAnsi" w:hint="eastAsia"/>
          <w:sz w:val="22"/>
        </w:rPr>
        <w:t>21、能与二维图纸的通用格式兼容，可以直接打开AutoCAD的数据，并提供再编辑功能，同</w:t>
      </w:r>
      <w:r>
        <w:rPr>
          <w:rFonts w:ascii="宋体" w:hAnsi="宋体" w:cstheme="majorHAnsi" w:hint="eastAsia"/>
          <w:sz w:val="22"/>
        </w:rPr>
        <w:lastRenderedPageBreak/>
        <w:t>时还可以另存为DWG/DXF格式，用于必要的数据交流。</w:t>
      </w:r>
    </w:p>
    <w:p w:rsidR="00F86F75" w:rsidRDefault="0092721B">
      <w:pPr>
        <w:pStyle w:val="ac"/>
        <w:spacing w:beforeLines="50" w:before="156" w:afterLines="50" w:after="156" w:line="360" w:lineRule="auto"/>
        <w:ind w:left="0"/>
        <w:contextualSpacing/>
        <w:rPr>
          <w:rFonts w:ascii="宋体" w:hAnsi="宋体" w:cstheme="majorHAnsi"/>
          <w:sz w:val="22"/>
        </w:rPr>
      </w:pPr>
      <w:r>
        <w:rPr>
          <w:rFonts w:ascii="宋体" w:hAnsi="宋体" w:cstheme="majorHAnsi" w:hint="eastAsia"/>
          <w:sz w:val="22"/>
        </w:rPr>
        <w:t>22、能够生成符合国标的各种视图，如剖视图、局部剖视图、方向视图等，并具有对视图进行编辑的能力。</w:t>
      </w:r>
    </w:p>
    <w:p w:rsidR="00F86F75" w:rsidRDefault="0092721B">
      <w:pPr>
        <w:pStyle w:val="ac"/>
        <w:spacing w:beforeLines="50" w:before="156" w:afterLines="50" w:after="156" w:line="360" w:lineRule="auto"/>
        <w:ind w:left="0"/>
        <w:contextualSpacing/>
        <w:rPr>
          <w:rFonts w:ascii="宋体" w:hAnsi="宋体" w:cstheme="majorHAnsi"/>
          <w:sz w:val="22"/>
        </w:rPr>
      </w:pPr>
      <w:r>
        <w:rPr>
          <w:rFonts w:ascii="宋体" w:hAnsi="宋体" w:cstheme="majorHAnsi" w:hint="eastAsia"/>
          <w:sz w:val="22"/>
        </w:rPr>
        <w:t>23、具有符合国标的各种标注工具，公差、形位公差、表面粗糙度、基准符号、零件序号、注释等操作。</w:t>
      </w:r>
    </w:p>
    <w:p w:rsidR="00F86F75" w:rsidRDefault="0092721B">
      <w:pPr>
        <w:pStyle w:val="ac"/>
        <w:spacing w:beforeLines="50" w:before="156" w:afterLines="50" w:after="156" w:line="360" w:lineRule="auto"/>
        <w:ind w:left="0"/>
        <w:contextualSpacing/>
        <w:rPr>
          <w:rFonts w:ascii="宋体" w:hAnsi="宋体" w:cstheme="majorHAnsi"/>
          <w:sz w:val="22"/>
        </w:rPr>
      </w:pPr>
      <w:r>
        <w:rPr>
          <w:rFonts w:ascii="宋体" w:hAnsi="宋体" w:cstheme="majorHAnsi" w:hint="eastAsia"/>
          <w:sz w:val="22"/>
        </w:rPr>
        <w:t>24、提供易用的钣金设计能力，有平板、折弯、卷边、凹坑、百叶窗、角撑板、压花等常规的钣金设计，并能展平，自动计算出展平尺寸。</w:t>
      </w:r>
    </w:p>
    <w:p w:rsidR="00F86F75" w:rsidRDefault="0092721B">
      <w:pPr>
        <w:pStyle w:val="ac"/>
        <w:spacing w:beforeLines="50" w:before="156" w:afterLines="50" w:after="156" w:line="360" w:lineRule="auto"/>
        <w:ind w:left="0"/>
        <w:contextualSpacing/>
        <w:rPr>
          <w:rFonts w:ascii="宋体" w:hAnsi="宋体" w:cstheme="majorHAnsi"/>
          <w:sz w:val="22"/>
        </w:rPr>
      </w:pPr>
      <w:r>
        <w:rPr>
          <w:rFonts w:ascii="宋体" w:hAnsi="宋体" w:cstheme="majorHAnsi" w:hint="eastAsia"/>
          <w:sz w:val="22"/>
        </w:rPr>
        <w:t>25、支持弧形及复杂钣金的展开，支持钣金的加强强度设计，包括角撑板、加强筋等。</w:t>
      </w:r>
    </w:p>
    <w:p w:rsidR="00F86F75" w:rsidRDefault="0092721B">
      <w:pPr>
        <w:pStyle w:val="ac"/>
        <w:spacing w:beforeLines="50" w:before="156" w:afterLines="50" w:after="156" w:line="360" w:lineRule="auto"/>
        <w:ind w:left="0"/>
        <w:contextualSpacing/>
        <w:rPr>
          <w:rFonts w:ascii="宋体" w:hAnsi="宋体" w:cstheme="majorHAnsi"/>
          <w:sz w:val="22"/>
        </w:rPr>
      </w:pPr>
      <w:r>
        <w:rPr>
          <w:rFonts w:ascii="宋体" w:hAnsi="宋体" w:cstheme="majorHAnsi" w:hint="eastAsia"/>
          <w:sz w:val="22"/>
        </w:rPr>
        <w:t>26、能够继承并使用其他工具转化的模型，能够基于无历史树的特征，使用变量化方式进行产品设计。</w:t>
      </w:r>
    </w:p>
    <w:p w:rsidR="00F86F75" w:rsidRDefault="0092721B">
      <w:pPr>
        <w:pStyle w:val="ac"/>
        <w:spacing w:beforeLines="50" w:before="156" w:afterLines="50" w:after="156" w:line="360" w:lineRule="auto"/>
        <w:ind w:left="0"/>
        <w:contextualSpacing/>
        <w:rPr>
          <w:rFonts w:ascii="宋体" w:hAnsi="宋体" w:cstheme="majorHAnsi"/>
          <w:sz w:val="22"/>
        </w:rPr>
      </w:pPr>
      <w:r>
        <w:rPr>
          <w:rFonts w:ascii="宋体" w:hAnsi="宋体" w:cstheme="majorHAnsi" w:hint="eastAsia"/>
          <w:sz w:val="22"/>
        </w:rPr>
        <w:t>27、能够避开具有历史树特征模型的特征，只根据几何规则就能编辑修改模型，能够利用来自其它CAD的模型数据，并能编辑修改。</w:t>
      </w:r>
    </w:p>
    <w:p w:rsidR="00F86F75" w:rsidRDefault="0092721B">
      <w:pPr>
        <w:pStyle w:val="ac"/>
        <w:spacing w:beforeLines="50" w:before="156" w:afterLines="50" w:after="156" w:line="360" w:lineRule="auto"/>
        <w:ind w:left="0"/>
        <w:contextualSpacing/>
        <w:rPr>
          <w:rFonts w:ascii="宋体" w:hAnsi="宋体" w:cstheme="majorHAnsi"/>
          <w:sz w:val="22"/>
        </w:rPr>
      </w:pPr>
      <w:r>
        <w:rPr>
          <w:rFonts w:ascii="宋体" w:hAnsi="宋体" w:cstheme="majorHAnsi" w:hint="eastAsia"/>
          <w:sz w:val="22"/>
        </w:rPr>
        <w:t>28、能够实现专用车配管的设计，具有三维管路设计能力，支持气压或液压的直通管路和自由弯曲管路。</w:t>
      </w:r>
    </w:p>
    <w:p w:rsidR="00F86F75" w:rsidRDefault="0092721B">
      <w:pPr>
        <w:pStyle w:val="ac"/>
        <w:spacing w:beforeLines="50" w:before="156" w:afterLines="50" w:after="156" w:line="360" w:lineRule="auto"/>
        <w:ind w:left="0"/>
        <w:contextualSpacing/>
        <w:rPr>
          <w:rFonts w:ascii="宋体" w:hAnsi="宋体" w:cstheme="majorHAnsi"/>
          <w:sz w:val="22"/>
        </w:rPr>
      </w:pPr>
      <w:r>
        <w:rPr>
          <w:rFonts w:ascii="宋体" w:hAnsi="宋体" w:cstheme="majorHAnsi" w:hint="eastAsia"/>
          <w:sz w:val="22"/>
        </w:rPr>
        <w:t>29、能在3D空间进行路径设定，完成管路的设计工作，获取管路的展开数值，并要求有管路的标准零件库，如三通、管接头等。</w:t>
      </w:r>
    </w:p>
    <w:p w:rsidR="00F86F75" w:rsidRDefault="0092721B">
      <w:pPr>
        <w:pStyle w:val="ac"/>
        <w:spacing w:beforeLines="50" w:before="156" w:afterLines="50" w:after="156" w:line="360" w:lineRule="auto"/>
        <w:ind w:left="0"/>
        <w:contextualSpacing/>
        <w:rPr>
          <w:rFonts w:ascii="宋体" w:hAnsi="宋体" w:cstheme="majorHAnsi"/>
          <w:sz w:val="22"/>
        </w:rPr>
      </w:pPr>
      <w:r>
        <w:rPr>
          <w:rFonts w:ascii="宋体" w:hAnsi="宋体" w:cstheme="majorHAnsi" w:hint="eastAsia"/>
          <w:sz w:val="22"/>
        </w:rPr>
        <w:t>30、管道与其所连接的零件动态关联，若零件发生变动，管道也会自动更新，管道能与3D模型保持关联。</w:t>
      </w:r>
    </w:p>
    <w:p w:rsidR="00F86F75" w:rsidRDefault="0092721B">
      <w:pPr>
        <w:pStyle w:val="ac"/>
        <w:spacing w:beforeLines="50" w:before="156" w:afterLines="50" w:after="156" w:line="360" w:lineRule="auto"/>
        <w:ind w:left="0"/>
        <w:contextualSpacing/>
        <w:rPr>
          <w:rFonts w:ascii="宋体" w:hAnsi="宋体" w:cstheme="majorHAnsi"/>
          <w:sz w:val="22"/>
        </w:rPr>
      </w:pPr>
      <w:r>
        <w:rPr>
          <w:rFonts w:ascii="宋体" w:hAnsi="宋体" w:cstheme="majorHAnsi" w:hint="eastAsia"/>
          <w:sz w:val="22"/>
        </w:rPr>
        <w:t>31、能够实现电气布空间布线的设计，具有三维线缆及线束设计能力，能够方便的输入设计电器信息，要求只需要输入电器设计的部件和连线信息，产品的三维电器布线几何就可立即生成。</w:t>
      </w:r>
    </w:p>
    <w:p w:rsidR="00F86F75" w:rsidRDefault="0092721B">
      <w:pPr>
        <w:pStyle w:val="ac"/>
        <w:spacing w:beforeLines="50" w:before="156" w:afterLines="50" w:after="156" w:line="360" w:lineRule="auto"/>
        <w:ind w:left="0"/>
        <w:contextualSpacing/>
        <w:rPr>
          <w:rFonts w:ascii="宋体" w:hAnsi="宋体" w:cstheme="majorHAnsi"/>
          <w:sz w:val="22"/>
        </w:rPr>
      </w:pPr>
      <w:r>
        <w:rPr>
          <w:rFonts w:ascii="宋体" w:hAnsi="宋体" w:cstheme="majorHAnsi" w:hint="eastAsia"/>
          <w:sz w:val="22"/>
        </w:rPr>
        <w:t>32、能利用在3D空间的路径，模型线缆的实际布置，完成线缆设计，获取线缆的连接线长度报告。</w:t>
      </w:r>
    </w:p>
    <w:p w:rsidR="00F86F75" w:rsidRDefault="0092721B">
      <w:pPr>
        <w:pStyle w:val="ac"/>
        <w:spacing w:beforeLines="50" w:before="156" w:afterLines="50" w:after="156" w:line="360" w:lineRule="auto"/>
        <w:ind w:left="0"/>
        <w:contextualSpacing/>
        <w:rPr>
          <w:rFonts w:ascii="宋体" w:hAnsi="宋体" w:cstheme="majorHAnsi"/>
          <w:sz w:val="22"/>
        </w:rPr>
      </w:pPr>
      <w:r>
        <w:rPr>
          <w:rFonts w:ascii="宋体" w:hAnsi="宋体" w:cstheme="majorHAnsi" w:hint="eastAsia"/>
          <w:sz w:val="22"/>
        </w:rPr>
        <w:t>33、具有完善的标准零件库，包含机械零件库和管路库，支持ANSI、DIN、ISO、UNI、GB、ASME、JIS等标准。</w:t>
      </w:r>
    </w:p>
    <w:p w:rsidR="00F86F75" w:rsidRDefault="0092721B">
      <w:pPr>
        <w:pStyle w:val="ac"/>
        <w:spacing w:beforeLines="50" w:before="156" w:afterLines="50" w:after="156" w:line="360" w:lineRule="auto"/>
        <w:ind w:left="0"/>
        <w:contextualSpacing/>
        <w:rPr>
          <w:rFonts w:ascii="宋体" w:hAnsi="宋体" w:cstheme="majorHAnsi"/>
          <w:sz w:val="22"/>
        </w:rPr>
      </w:pPr>
      <w:r>
        <w:rPr>
          <w:rFonts w:ascii="宋体" w:hAnsi="宋体" w:cstheme="majorHAnsi" w:hint="eastAsia"/>
          <w:sz w:val="22"/>
        </w:rPr>
        <w:t>34、机械零件库应包括轴承、螺栓、螺帽、销、铆钉、型材等，管路库应包含各种标准的管子和管接头及</w:t>
      </w:r>
      <w:hyperlink r:id="rId11" w:tgtFrame="_blank" w:history="1">
        <w:r>
          <w:rPr>
            <w:rFonts w:ascii="宋体" w:hAnsi="宋体" w:cstheme="majorHAnsi" w:hint="eastAsia"/>
            <w:sz w:val="22"/>
          </w:rPr>
          <w:t>法兰</w:t>
        </w:r>
      </w:hyperlink>
      <w:r>
        <w:rPr>
          <w:rFonts w:ascii="宋体" w:hAnsi="宋体" w:cstheme="majorHAnsi" w:hint="eastAsia"/>
          <w:sz w:val="22"/>
        </w:rPr>
        <w:t>、垫圈等。</w:t>
      </w:r>
    </w:p>
    <w:p w:rsidR="00F86F75" w:rsidRDefault="0092721B">
      <w:pPr>
        <w:pStyle w:val="ac"/>
        <w:spacing w:beforeLines="50" w:before="156" w:afterLines="50" w:after="156" w:line="360" w:lineRule="auto"/>
        <w:ind w:left="0"/>
        <w:contextualSpacing/>
        <w:rPr>
          <w:rFonts w:ascii="宋体" w:hAnsi="宋体" w:cstheme="majorHAnsi"/>
          <w:sz w:val="22"/>
        </w:rPr>
      </w:pPr>
      <w:r>
        <w:rPr>
          <w:rFonts w:ascii="宋体" w:hAnsi="宋体" w:cstheme="majorHAnsi" w:hint="eastAsia"/>
          <w:sz w:val="22"/>
        </w:rPr>
        <w:t>35、根据专用车设计的需要，用户可以向库内添加定制企业自身的标准件。</w:t>
      </w:r>
    </w:p>
    <w:p w:rsidR="00F86F75" w:rsidRDefault="0092721B">
      <w:pPr>
        <w:pStyle w:val="ac"/>
        <w:spacing w:beforeLines="50" w:before="156" w:afterLines="50" w:after="156" w:line="360" w:lineRule="auto"/>
        <w:ind w:left="0"/>
        <w:contextualSpacing/>
        <w:rPr>
          <w:rFonts w:ascii="宋体" w:hAnsi="宋体" w:cstheme="majorHAnsi"/>
          <w:sz w:val="22"/>
        </w:rPr>
      </w:pPr>
      <w:r>
        <w:rPr>
          <w:rFonts w:ascii="宋体" w:hAnsi="宋体" w:cstheme="majorHAnsi" w:hint="eastAsia"/>
          <w:sz w:val="22"/>
        </w:rPr>
        <w:lastRenderedPageBreak/>
        <w:t xml:space="preserve">36、能够给用户提供标准规范的扩展接口，为用户提供自由的、开放的、功能完整的开发工具，包括VB、VC、Visual .Net、Java都能成为有效的开发工具。 </w:t>
      </w:r>
    </w:p>
    <w:p w:rsidR="00F86F75" w:rsidRDefault="0092721B">
      <w:pPr>
        <w:pStyle w:val="ac"/>
        <w:spacing w:beforeLines="50" w:before="156" w:afterLines="50" w:after="156" w:line="360" w:lineRule="auto"/>
        <w:ind w:left="0"/>
        <w:contextualSpacing/>
        <w:rPr>
          <w:rFonts w:ascii="宋体" w:hAnsi="宋体" w:cstheme="majorHAnsi"/>
          <w:sz w:val="22"/>
        </w:rPr>
      </w:pPr>
      <w:r>
        <w:rPr>
          <w:rFonts w:ascii="宋体" w:hAnsi="宋体" w:cstheme="majorHAnsi" w:hint="eastAsia"/>
          <w:sz w:val="22"/>
        </w:rPr>
        <w:t>37、能够利用变量化的关联技术，做到不进行软件编程开发就能实现产品的变量化设计，如Excel驱动方式。</w:t>
      </w:r>
    </w:p>
    <w:p w:rsidR="00F86F75" w:rsidRDefault="0092721B">
      <w:r>
        <w:rPr>
          <w:rFonts w:ascii="宋体" w:hAnsi="宋体" w:cstheme="majorHAnsi" w:hint="eastAsia"/>
          <w:sz w:val="22"/>
        </w:rPr>
        <w:t>二、PDM产品</w:t>
      </w:r>
      <w:r>
        <w:rPr>
          <w:rFonts w:asciiTheme="minorEastAsia" w:hAnsiTheme="minorEastAsia" w:hint="eastAsia"/>
          <w:kern w:val="0"/>
          <w:sz w:val="24"/>
        </w:rPr>
        <w:t>技术要求如下：</w:t>
      </w:r>
    </w:p>
    <w:p w:rsidR="00F86F75" w:rsidRDefault="0092721B">
      <w:pPr>
        <w:pStyle w:val="ac"/>
        <w:spacing w:beforeLines="50" w:before="156" w:afterLines="50" w:after="156" w:line="360" w:lineRule="auto"/>
        <w:ind w:left="0" w:firstLineChars="200" w:firstLine="440"/>
        <w:contextualSpacing/>
        <w:rPr>
          <w:rFonts w:ascii="宋体" w:hAnsi="宋体" w:cstheme="majorHAnsi"/>
          <w:sz w:val="22"/>
        </w:rPr>
      </w:pPr>
      <w:r>
        <w:rPr>
          <w:rFonts w:ascii="宋体" w:hAnsi="宋体" w:cstheme="majorHAnsi" w:hint="eastAsia"/>
          <w:sz w:val="22"/>
        </w:rPr>
        <w:t>投标PDM产品需满足本次</w:t>
      </w:r>
      <w:r>
        <w:rPr>
          <w:rFonts w:ascii="宋体" w:hAnsi="宋体" w:cstheme="majorHAnsi"/>
          <w:sz w:val="22"/>
        </w:rPr>
        <w:t>PDM</w:t>
      </w:r>
      <w:r>
        <w:rPr>
          <w:rFonts w:ascii="宋体" w:hAnsi="宋体" w:cstheme="majorHAnsi" w:hint="eastAsia"/>
          <w:sz w:val="22"/>
        </w:rPr>
        <w:t>招投标范围，同时具有相应的扩展能力，未来支持需求管理，项目管理，问题管理等内容。</w:t>
      </w:r>
    </w:p>
    <w:p w:rsidR="00F86F75" w:rsidRDefault="0092721B">
      <w:pPr>
        <w:pStyle w:val="ac"/>
        <w:spacing w:beforeLines="50" w:before="156" w:afterLines="50" w:after="156" w:line="360" w:lineRule="auto"/>
        <w:ind w:left="0"/>
        <w:contextualSpacing/>
        <w:rPr>
          <w:rFonts w:ascii="宋体" w:hAnsi="宋体" w:cstheme="majorHAnsi"/>
          <w:sz w:val="22"/>
        </w:rPr>
      </w:pPr>
      <w:r>
        <w:rPr>
          <w:rFonts w:ascii="宋体" w:hAnsi="宋体" w:cstheme="majorHAnsi" w:hint="eastAsia"/>
          <w:sz w:val="22"/>
        </w:rPr>
        <w:t>1、项目根据专用车板块各企业的编码规范建立统一的物料主数据编码管理功能，在泰安五岳实现功能落地，针对泰安五岳的物料主数据的编码规范、规则，实现物料编码的规则管理；</w:t>
      </w:r>
    </w:p>
    <w:p w:rsidR="00F86F75" w:rsidRDefault="0092721B">
      <w:pPr>
        <w:pStyle w:val="ac"/>
        <w:spacing w:beforeLines="50" w:before="156" w:afterLines="50" w:after="156" w:line="360" w:lineRule="auto"/>
        <w:ind w:left="0"/>
        <w:contextualSpacing/>
        <w:rPr>
          <w:rFonts w:ascii="宋体" w:hAnsi="宋体" w:cstheme="majorHAnsi"/>
          <w:sz w:val="22"/>
        </w:rPr>
      </w:pPr>
      <w:r>
        <w:rPr>
          <w:rFonts w:ascii="宋体" w:hAnsi="宋体" w:cstheme="majorHAnsi" w:hint="eastAsia"/>
          <w:sz w:val="22"/>
        </w:rPr>
        <w:t>2、物料编码的管理应能够与ERP系统紧密衔接，管理规范在不同业务系统中能够通用，并在不同的业务系统进行使用。</w:t>
      </w:r>
    </w:p>
    <w:p w:rsidR="00F86F75" w:rsidRDefault="0092721B">
      <w:pPr>
        <w:pStyle w:val="ac"/>
        <w:spacing w:beforeLines="50" w:before="156" w:afterLines="50" w:after="156" w:line="360" w:lineRule="auto"/>
        <w:ind w:left="0"/>
        <w:contextualSpacing/>
        <w:rPr>
          <w:rFonts w:ascii="宋体" w:hAnsi="宋体" w:cstheme="majorHAnsi"/>
          <w:sz w:val="22"/>
        </w:rPr>
      </w:pPr>
      <w:r>
        <w:rPr>
          <w:rFonts w:ascii="宋体" w:hAnsi="宋体" w:cstheme="majorHAnsi" w:hint="eastAsia"/>
          <w:sz w:val="22"/>
        </w:rPr>
        <w:t>3、能够支持零部件编码管理，保证系统可根据企业编码规则完善的管理编码，颜色编码、辅料编码、整车编码等，保证编码的唯一性、可扩展性。</w:t>
      </w:r>
    </w:p>
    <w:p w:rsidR="00F86F75" w:rsidRDefault="0092721B">
      <w:pPr>
        <w:pStyle w:val="ac"/>
        <w:spacing w:beforeLines="50" w:before="156" w:afterLines="50" w:after="156" w:line="360" w:lineRule="auto"/>
        <w:ind w:left="0"/>
        <w:contextualSpacing/>
        <w:rPr>
          <w:rFonts w:ascii="宋体" w:hAnsi="宋体" w:cstheme="majorHAnsi"/>
          <w:sz w:val="22"/>
        </w:rPr>
      </w:pPr>
      <w:r>
        <w:rPr>
          <w:rFonts w:ascii="宋体" w:hAnsi="宋体" w:cstheme="majorHAnsi" w:hint="eastAsia"/>
          <w:sz w:val="22"/>
        </w:rPr>
        <w:t>4、能够实现物料主数据的名称规范化管理，建立标准名称库，同时建立零件发放审批流程，来避免一物多码。</w:t>
      </w:r>
    </w:p>
    <w:p w:rsidR="00F86F75" w:rsidRDefault="0092721B">
      <w:pPr>
        <w:pStyle w:val="ac"/>
        <w:spacing w:beforeLines="50" w:before="156" w:afterLines="50" w:after="156" w:line="360" w:lineRule="auto"/>
        <w:ind w:left="0"/>
        <w:contextualSpacing/>
        <w:rPr>
          <w:rFonts w:ascii="宋体" w:hAnsi="宋体" w:cstheme="majorHAnsi"/>
          <w:sz w:val="22"/>
        </w:rPr>
      </w:pPr>
      <w:r>
        <w:rPr>
          <w:rFonts w:ascii="宋体" w:hAnsi="宋体" w:cstheme="majorHAnsi" w:hint="eastAsia"/>
          <w:sz w:val="22"/>
        </w:rPr>
        <w:t>5、能够针对物料编码数据的规范管理，制定专门的审签发放流程对编码的创建和申请确认业务进行控制。</w:t>
      </w:r>
    </w:p>
    <w:p w:rsidR="00F86F75" w:rsidRDefault="0092721B">
      <w:pPr>
        <w:pStyle w:val="ac"/>
        <w:spacing w:beforeLines="50" w:before="156" w:afterLines="50" w:after="156" w:line="360" w:lineRule="auto"/>
        <w:ind w:left="0"/>
        <w:contextualSpacing/>
        <w:rPr>
          <w:rFonts w:ascii="宋体" w:hAnsi="宋体" w:cstheme="majorHAnsi"/>
          <w:sz w:val="22"/>
        </w:rPr>
      </w:pPr>
      <w:r>
        <w:rPr>
          <w:rFonts w:ascii="宋体" w:hAnsi="宋体" w:cstheme="majorHAnsi" w:hint="eastAsia"/>
          <w:sz w:val="22"/>
        </w:rPr>
        <w:t>6、结合集团的信息建设需要，物料主数据的管理能够与企业ERP系统进行集成，能够通过ERP系统获取编码、属性等主数据信息，能够实现与ERP系统中的物料主数据管理的实时同步更新。</w:t>
      </w:r>
    </w:p>
    <w:p w:rsidR="00F86F75" w:rsidRDefault="0092721B">
      <w:pPr>
        <w:pStyle w:val="ac"/>
        <w:spacing w:beforeLines="50" w:before="156" w:afterLines="50" w:after="156" w:line="360" w:lineRule="auto"/>
        <w:ind w:left="0"/>
        <w:contextualSpacing/>
        <w:rPr>
          <w:rFonts w:ascii="宋体" w:hAnsi="宋体" w:cstheme="majorHAnsi"/>
          <w:sz w:val="22"/>
        </w:rPr>
      </w:pPr>
      <w:r>
        <w:rPr>
          <w:rFonts w:ascii="宋体" w:hAnsi="宋体" w:cstheme="majorHAnsi" w:hint="eastAsia"/>
          <w:sz w:val="22"/>
        </w:rPr>
        <w:t>7、能够实现企业零部件分类管理，针对企业的所有物料，创建和管理物料的分层结构，形成不同层级的物料库。</w:t>
      </w:r>
    </w:p>
    <w:p w:rsidR="00F86F75" w:rsidRDefault="0092721B">
      <w:pPr>
        <w:pStyle w:val="ac"/>
        <w:spacing w:beforeLines="50" w:before="156" w:afterLines="50" w:after="156" w:line="360" w:lineRule="auto"/>
        <w:ind w:left="0"/>
        <w:contextualSpacing/>
        <w:rPr>
          <w:rFonts w:ascii="宋体" w:hAnsi="宋体" w:cstheme="majorHAnsi"/>
          <w:sz w:val="22"/>
        </w:rPr>
      </w:pPr>
      <w:r>
        <w:rPr>
          <w:rFonts w:ascii="宋体" w:hAnsi="宋体" w:cstheme="majorHAnsi" w:hint="eastAsia"/>
          <w:sz w:val="22"/>
        </w:rPr>
        <w:t>8、能够实现零组件分类管理的层次结构的定义，以及允许用户进行方便的扩展定义以及分类管理库的逐步扩充。</w:t>
      </w:r>
    </w:p>
    <w:p w:rsidR="00F86F75" w:rsidRDefault="0092721B">
      <w:pPr>
        <w:pStyle w:val="ac"/>
        <w:spacing w:beforeLines="50" w:before="156" w:afterLines="50" w:after="156" w:line="360" w:lineRule="auto"/>
        <w:ind w:left="0"/>
        <w:contextualSpacing/>
        <w:rPr>
          <w:rFonts w:ascii="宋体" w:hAnsi="宋体" w:cstheme="majorHAnsi"/>
          <w:sz w:val="22"/>
        </w:rPr>
      </w:pPr>
      <w:r>
        <w:rPr>
          <w:rFonts w:ascii="宋体" w:hAnsi="宋体" w:cstheme="majorHAnsi" w:hint="eastAsia"/>
          <w:sz w:val="22"/>
        </w:rPr>
        <w:t>9、能够基于分类管理的零部件资源库，给用户提供快捷的查询功能，能够根据不同的属性、编码、名称等信息进行快速的查询与复用。</w:t>
      </w:r>
    </w:p>
    <w:p w:rsidR="00F86F75" w:rsidRDefault="0092721B">
      <w:pPr>
        <w:pStyle w:val="ac"/>
        <w:spacing w:beforeLines="50" w:before="156" w:afterLines="50" w:after="156" w:line="360" w:lineRule="auto"/>
        <w:ind w:left="0"/>
        <w:contextualSpacing/>
        <w:rPr>
          <w:rFonts w:ascii="宋体" w:hAnsi="宋体" w:cstheme="majorHAnsi"/>
          <w:sz w:val="22"/>
        </w:rPr>
      </w:pPr>
      <w:r>
        <w:rPr>
          <w:rFonts w:ascii="宋体" w:hAnsi="宋体" w:cstheme="majorHAnsi" w:hint="eastAsia"/>
          <w:sz w:val="22"/>
        </w:rPr>
        <w:t>10、需要实现图纸、文档等数据分类存放和整理，使文档有序存储，便于查询。</w:t>
      </w:r>
    </w:p>
    <w:p w:rsidR="00F86F75" w:rsidRDefault="0092721B">
      <w:pPr>
        <w:pStyle w:val="ac"/>
        <w:spacing w:beforeLines="50" w:before="156" w:afterLines="50" w:after="156" w:line="360" w:lineRule="auto"/>
        <w:ind w:left="0"/>
        <w:contextualSpacing/>
        <w:rPr>
          <w:rFonts w:ascii="宋体" w:hAnsi="宋体" w:cstheme="majorHAnsi"/>
          <w:sz w:val="22"/>
        </w:rPr>
      </w:pPr>
      <w:r>
        <w:rPr>
          <w:rFonts w:ascii="宋体" w:hAnsi="宋体" w:cstheme="majorHAnsi" w:hint="eastAsia"/>
          <w:sz w:val="22"/>
        </w:rPr>
        <w:t>11、能够根据标准和规范建立不同类型的文档模板，创建时自动套用相对应的文档模板，无</w:t>
      </w:r>
      <w:r>
        <w:rPr>
          <w:rFonts w:ascii="宋体" w:hAnsi="宋体" w:cstheme="majorHAnsi" w:hint="eastAsia"/>
          <w:sz w:val="22"/>
        </w:rPr>
        <w:lastRenderedPageBreak/>
        <w:t>需花费精力在文档格式的编制和调整上；</w:t>
      </w:r>
    </w:p>
    <w:p w:rsidR="00F86F75" w:rsidRDefault="0092721B">
      <w:pPr>
        <w:pStyle w:val="ac"/>
        <w:spacing w:beforeLines="50" w:before="156" w:afterLines="50" w:after="156" w:line="360" w:lineRule="auto"/>
        <w:ind w:left="0"/>
        <w:contextualSpacing/>
        <w:rPr>
          <w:rFonts w:ascii="宋体" w:hAnsi="宋体" w:cstheme="majorHAnsi"/>
          <w:sz w:val="22"/>
        </w:rPr>
      </w:pPr>
      <w:r>
        <w:rPr>
          <w:rFonts w:ascii="宋体" w:hAnsi="宋体" w:cstheme="majorHAnsi" w:hint="eastAsia"/>
          <w:sz w:val="22"/>
        </w:rPr>
        <w:t>12、应能够根据不同类型的文档定义不同的权限，实现数据访问和共享的安全性设置；</w:t>
      </w:r>
    </w:p>
    <w:p w:rsidR="00F86F75" w:rsidRDefault="0092721B">
      <w:pPr>
        <w:pStyle w:val="ac"/>
        <w:spacing w:beforeLines="50" w:before="156" w:afterLines="50" w:after="156" w:line="360" w:lineRule="auto"/>
        <w:ind w:left="0"/>
        <w:contextualSpacing/>
        <w:rPr>
          <w:rFonts w:ascii="宋体" w:hAnsi="宋体" w:cstheme="majorHAnsi"/>
          <w:sz w:val="22"/>
        </w:rPr>
      </w:pPr>
      <w:r>
        <w:rPr>
          <w:rFonts w:ascii="宋体" w:hAnsi="宋体" w:cstheme="majorHAnsi" w:hint="eastAsia"/>
          <w:sz w:val="22"/>
        </w:rPr>
        <w:t>13、不同类型的文档定义不同的流程模板，可以自动执行文档流程，当文档通过流程驱动审签完成后，需要自动进行电子签名。</w:t>
      </w:r>
    </w:p>
    <w:p w:rsidR="00F86F75" w:rsidRDefault="0092721B">
      <w:pPr>
        <w:pStyle w:val="ac"/>
        <w:spacing w:beforeLines="50" w:before="156" w:afterLines="50" w:after="156" w:line="360" w:lineRule="auto"/>
        <w:ind w:left="0"/>
        <w:contextualSpacing/>
        <w:rPr>
          <w:rFonts w:ascii="宋体" w:hAnsi="宋体" w:cstheme="majorHAnsi"/>
          <w:sz w:val="22"/>
        </w:rPr>
      </w:pPr>
      <w:r>
        <w:rPr>
          <w:rFonts w:ascii="宋体" w:hAnsi="宋体" w:cstheme="majorHAnsi" w:hint="eastAsia"/>
          <w:sz w:val="22"/>
        </w:rPr>
        <w:t>14、能够实现产品主数据的管理，包括专用车基础车型代号管理，标准件管理，颜色件管理，CAD多方案管理，变形件管理，软件零件管理。</w:t>
      </w:r>
    </w:p>
    <w:p w:rsidR="00F86F75" w:rsidRDefault="0092721B">
      <w:pPr>
        <w:pStyle w:val="ac"/>
        <w:spacing w:beforeLines="50" w:before="156" w:afterLines="50" w:after="156" w:line="360" w:lineRule="auto"/>
        <w:ind w:left="0"/>
        <w:contextualSpacing/>
        <w:rPr>
          <w:rFonts w:ascii="宋体" w:hAnsi="宋体" w:cstheme="majorHAnsi"/>
          <w:sz w:val="22"/>
        </w:rPr>
      </w:pPr>
      <w:r>
        <w:rPr>
          <w:rFonts w:ascii="宋体" w:hAnsi="宋体" w:cstheme="majorHAnsi" w:hint="eastAsia"/>
          <w:sz w:val="22"/>
        </w:rPr>
        <w:t>15、能够满足专用车设计数据不同成熟度状态管理，不同类型的数据可以定义不同的设计状态，成熟度定义。</w:t>
      </w:r>
    </w:p>
    <w:p w:rsidR="00F86F75" w:rsidRDefault="0092721B">
      <w:pPr>
        <w:pStyle w:val="ac"/>
        <w:spacing w:beforeLines="50" w:before="156" w:afterLines="50" w:after="156" w:line="360" w:lineRule="auto"/>
        <w:ind w:left="0"/>
        <w:contextualSpacing/>
        <w:rPr>
          <w:rFonts w:ascii="宋体" w:hAnsi="宋体" w:cstheme="majorHAnsi"/>
          <w:sz w:val="22"/>
        </w:rPr>
      </w:pPr>
      <w:r>
        <w:rPr>
          <w:rFonts w:ascii="宋体" w:hAnsi="宋体" w:cstheme="majorHAnsi" w:hint="eastAsia"/>
          <w:sz w:val="22"/>
        </w:rPr>
        <w:t>16、需要实现专用车设计数据的不同设计状态的管理，如签入、签出、冻结/解冻、审签、发布、作废、恢复、归档等；</w:t>
      </w:r>
    </w:p>
    <w:p w:rsidR="00F86F75" w:rsidRDefault="0092721B">
      <w:pPr>
        <w:pStyle w:val="ac"/>
        <w:spacing w:beforeLines="50" w:before="156" w:afterLines="50" w:after="156" w:line="360" w:lineRule="auto"/>
        <w:ind w:left="0"/>
        <w:contextualSpacing/>
        <w:rPr>
          <w:rFonts w:ascii="宋体" w:hAnsi="宋体" w:cstheme="majorHAnsi"/>
          <w:sz w:val="22"/>
        </w:rPr>
      </w:pPr>
      <w:r>
        <w:rPr>
          <w:rFonts w:ascii="宋体" w:hAnsi="宋体" w:cstheme="majorHAnsi" w:hint="eastAsia"/>
          <w:sz w:val="22"/>
        </w:rPr>
        <w:t>17、能够支持专用车设计数据对象的版本管理，实现版本可追溯，零件版本定义：001, 002, 003…，或者A,B,C,...等；</w:t>
      </w:r>
    </w:p>
    <w:p w:rsidR="00F86F75" w:rsidRDefault="0092721B">
      <w:pPr>
        <w:pStyle w:val="ac"/>
        <w:spacing w:beforeLines="50" w:before="156" w:afterLines="50" w:after="156" w:line="360" w:lineRule="auto"/>
        <w:ind w:left="0"/>
        <w:contextualSpacing/>
        <w:rPr>
          <w:rFonts w:ascii="宋体" w:hAnsi="宋体" w:cstheme="majorHAnsi"/>
          <w:sz w:val="22"/>
        </w:rPr>
      </w:pPr>
      <w:r>
        <w:rPr>
          <w:rFonts w:ascii="宋体" w:hAnsi="宋体" w:cstheme="majorHAnsi" w:hint="eastAsia"/>
          <w:sz w:val="22"/>
        </w:rPr>
        <w:t>18、能够专用车设计数据3D模型和图纸之间的关联关系以及一致性管理，保证产品设计数据与图纸管理的统一性与集成性。</w:t>
      </w:r>
    </w:p>
    <w:p w:rsidR="00F86F75" w:rsidRDefault="0092721B">
      <w:pPr>
        <w:pStyle w:val="ac"/>
        <w:spacing w:beforeLines="50" w:before="156" w:afterLines="50" w:after="156" w:line="360" w:lineRule="auto"/>
        <w:ind w:left="0"/>
        <w:contextualSpacing/>
        <w:rPr>
          <w:rFonts w:ascii="宋体" w:hAnsi="宋体" w:cstheme="majorHAnsi"/>
          <w:sz w:val="22"/>
        </w:rPr>
      </w:pPr>
      <w:r>
        <w:rPr>
          <w:rFonts w:ascii="宋体" w:hAnsi="宋体" w:cstheme="majorHAnsi" w:hint="eastAsia"/>
          <w:sz w:val="22"/>
        </w:rPr>
        <w:t>19、支持检索功能，支持单一属性查询以及多重属性查询，可任意组合查询条件来查询相关对象，以及查询与该对象关联的其他数据对象，可查询对象父级与子级对象；</w:t>
      </w:r>
    </w:p>
    <w:p w:rsidR="00F86F75" w:rsidRDefault="0092721B">
      <w:pPr>
        <w:pStyle w:val="ac"/>
        <w:spacing w:beforeLines="50" w:before="156" w:afterLines="50" w:after="156" w:line="360" w:lineRule="auto"/>
        <w:ind w:left="0"/>
        <w:contextualSpacing/>
        <w:rPr>
          <w:rFonts w:ascii="宋体" w:hAnsi="宋体" w:cstheme="majorHAnsi"/>
          <w:sz w:val="22"/>
        </w:rPr>
      </w:pPr>
      <w:r>
        <w:rPr>
          <w:rFonts w:ascii="宋体" w:hAnsi="宋体" w:cstheme="majorHAnsi" w:hint="eastAsia"/>
          <w:sz w:val="22"/>
        </w:rPr>
        <w:t>20、支持图纸数模的批量导入导出，带结构的数据导入时需要同步创建CAD BOM结构，批量导出时可以按平台、车型、单车或者指定结构导出；</w:t>
      </w:r>
    </w:p>
    <w:p w:rsidR="00F86F75" w:rsidRDefault="0092721B">
      <w:pPr>
        <w:pStyle w:val="ac"/>
        <w:spacing w:beforeLines="50" w:before="156" w:afterLines="50" w:after="156" w:line="360" w:lineRule="auto"/>
        <w:ind w:left="0"/>
        <w:contextualSpacing/>
        <w:rPr>
          <w:rFonts w:ascii="宋体" w:hAnsi="宋体" w:cstheme="majorHAnsi"/>
          <w:sz w:val="22"/>
        </w:rPr>
      </w:pPr>
      <w:r>
        <w:rPr>
          <w:rFonts w:ascii="宋体" w:hAnsi="宋体" w:cstheme="majorHAnsi" w:hint="eastAsia"/>
          <w:sz w:val="22"/>
        </w:rPr>
        <w:t>21、可对不同零件进行分类管理，建立标准件分类库，实现批量上传和创建，方便标准件的管理和借用，如标准件库，材料库，随车辅料库，以及造型数据颜色库；</w:t>
      </w:r>
    </w:p>
    <w:p w:rsidR="00F86F75" w:rsidRDefault="0092721B">
      <w:pPr>
        <w:pStyle w:val="ac"/>
        <w:spacing w:beforeLines="50" w:before="156" w:afterLines="50" w:after="156" w:line="360" w:lineRule="auto"/>
        <w:ind w:left="0"/>
        <w:contextualSpacing/>
        <w:rPr>
          <w:rFonts w:ascii="宋体" w:hAnsi="宋体" w:cstheme="majorHAnsi"/>
          <w:sz w:val="22"/>
        </w:rPr>
      </w:pPr>
      <w:r>
        <w:rPr>
          <w:rFonts w:ascii="宋体" w:hAnsi="宋体" w:cstheme="majorHAnsi" w:hint="eastAsia"/>
          <w:sz w:val="22"/>
        </w:rPr>
        <w:t>22、能够实现以产品结构为中心的产品数据管理模型，通过定义BOM完成对产品的一体化结构化管理，提供灵活的BOM结构编制功能，能够针对不同产品不同版本之间的差异进行对比。</w:t>
      </w:r>
    </w:p>
    <w:p w:rsidR="00F86F75" w:rsidRDefault="0092721B">
      <w:pPr>
        <w:pStyle w:val="ac"/>
        <w:spacing w:beforeLines="50" w:before="156" w:afterLines="50" w:after="156" w:line="360" w:lineRule="auto"/>
        <w:ind w:left="0"/>
        <w:contextualSpacing/>
        <w:rPr>
          <w:rFonts w:ascii="宋体" w:hAnsi="宋体" w:cstheme="majorHAnsi"/>
          <w:sz w:val="22"/>
        </w:rPr>
      </w:pPr>
      <w:r>
        <w:rPr>
          <w:rFonts w:ascii="宋体" w:hAnsi="宋体" w:cstheme="majorHAnsi" w:hint="eastAsia"/>
          <w:sz w:val="22"/>
        </w:rPr>
        <w:t>23、针对专业车产品BOM管理，支持多层次、多粒度BOM比较和差异分析，不同版本BOM、不同时间BOM(未发布状态也可导出)、不同产品BOM之间的比较，比较结果能够汇总成数据清单；</w:t>
      </w:r>
    </w:p>
    <w:p w:rsidR="00F86F75" w:rsidRDefault="0092721B">
      <w:pPr>
        <w:pStyle w:val="ac"/>
        <w:spacing w:beforeLines="50" w:before="156" w:afterLines="50" w:after="156" w:line="360" w:lineRule="auto"/>
        <w:ind w:left="0"/>
        <w:contextualSpacing/>
        <w:rPr>
          <w:rFonts w:ascii="宋体" w:hAnsi="宋体" w:cstheme="majorHAnsi"/>
          <w:sz w:val="22"/>
        </w:rPr>
      </w:pPr>
      <w:r>
        <w:rPr>
          <w:rFonts w:ascii="宋体" w:hAnsi="宋体" w:cstheme="majorHAnsi" w:hint="eastAsia"/>
          <w:sz w:val="22"/>
        </w:rPr>
        <w:t>24、根据专业车产品设计过程需要，针对不同产品装配的结构，快速生成各种所需要的产品明细表。</w:t>
      </w:r>
    </w:p>
    <w:p w:rsidR="00F86F75" w:rsidRDefault="0092721B">
      <w:pPr>
        <w:pStyle w:val="ac"/>
        <w:spacing w:beforeLines="50" w:before="156" w:afterLines="50" w:after="156" w:line="360" w:lineRule="auto"/>
        <w:ind w:left="0"/>
        <w:contextualSpacing/>
        <w:rPr>
          <w:rFonts w:ascii="宋体" w:hAnsi="宋体" w:cstheme="majorHAnsi"/>
          <w:sz w:val="22"/>
        </w:rPr>
      </w:pPr>
      <w:r>
        <w:rPr>
          <w:rFonts w:ascii="宋体" w:hAnsi="宋体" w:cstheme="majorHAnsi" w:hint="eastAsia"/>
          <w:sz w:val="22"/>
        </w:rPr>
        <w:lastRenderedPageBreak/>
        <w:t>25、可根据企业标准要求设置CAD-BOM各列，各列顺序可以灵活调整，可根据列内容排序；</w:t>
      </w:r>
    </w:p>
    <w:p w:rsidR="00F86F75" w:rsidRDefault="0092721B">
      <w:pPr>
        <w:pStyle w:val="ac"/>
        <w:spacing w:beforeLines="50" w:before="156" w:afterLines="50" w:after="156" w:line="360" w:lineRule="auto"/>
        <w:ind w:left="0"/>
        <w:contextualSpacing/>
        <w:rPr>
          <w:rFonts w:ascii="宋体" w:hAnsi="宋体" w:cstheme="majorHAnsi"/>
          <w:sz w:val="22"/>
        </w:rPr>
      </w:pPr>
      <w:r>
        <w:rPr>
          <w:rFonts w:ascii="宋体" w:hAnsi="宋体" w:cstheme="majorHAnsi" w:hint="eastAsia"/>
          <w:sz w:val="22"/>
        </w:rPr>
        <w:t>能够实现专用车设计工具与PLM的集成，通过集成实现BOM的自动生成或者手动修改功能，支持BOM的拆分、重组、新增、删除等BOM操作；</w:t>
      </w:r>
    </w:p>
    <w:p w:rsidR="00F86F75" w:rsidRDefault="0092721B">
      <w:pPr>
        <w:pStyle w:val="ac"/>
        <w:spacing w:beforeLines="50" w:before="156" w:afterLines="50" w:after="156" w:line="360" w:lineRule="auto"/>
        <w:ind w:left="0"/>
        <w:contextualSpacing/>
        <w:rPr>
          <w:rFonts w:ascii="宋体" w:hAnsi="宋体" w:cstheme="majorHAnsi"/>
          <w:sz w:val="22"/>
        </w:rPr>
      </w:pPr>
      <w:r>
        <w:rPr>
          <w:rFonts w:ascii="宋体" w:hAnsi="宋体" w:cstheme="majorHAnsi" w:hint="eastAsia"/>
          <w:sz w:val="22"/>
        </w:rPr>
        <w:t>26、能够支持整车CAD-BOM结构配置管理，通过配置筛选出单一车型，CAD-BOM结构灵活切换零部件不同状态和版本，展现BOM结构和数模不同状态；</w:t>
      </w:r>
    </w:p>
    <w:p w:rsidR="00F86F75" w:rsidRDefault="0092721B">
      <w:pPr>
        <w:pStyle w:val="ac"/>
        <w:spacing w:beforeLines="50" w:before="156" w:afterLines="50" w:after="156" w:line="360" w:lineRule="auto"/>
        <w:ind w:left="0"/>
        <w:contextualSpacing/>
        <w:rPr>
          <w:rFonts w:ascii="宋体" w:hAnsi="宋体" w:cstheme="majorHAnsi"/>
          <w:sz w:val="22"/>
        </w:rPr>
      </w:pPr>
      <w:r>
        <w:rPr>
          <w:rFonts w:ascii="宋体" w:hAnsi="宋体" w:cstheme="majorHAnsi" w:hint="eastAsia"/>
          <w:sz w:val="22"/>
        </w:rPr>
        <w:t>27、能够支持通过PLM系统对CAD-BOM的结构化信息进行单独属性查询或组合查询，支持模糊查询；</w:t>
      </w:r>
    </w:p>
    <w:p w:rsidR="00F86F75" w:rsidRDefault="0092721B">
      <w:pPr>
        <w:pStyle w:val="ac"/>
        <w:spacing w:beforeLines="50" w:before="156" w:afterLines="50" w:after="156" w:line="360" w:lineRule="auto"/>
        <w:ind w:left="0"/>
        <w:contextualSpacing/>
        <w:rPr>
          <w:rFonts w:ascii="宋体" w:hAnsi="宋体" w:cstheme="majorHAnsi"/>
          <w:sz w:val="22"/>
        </w:rPr>
      </w:pPr>
      <w:r>
        <w:rPr>
          <w:rFonts w:ascii="宋体" w:hAnsi="宋体" w:cstheme="majorHAnsi" w:hint="eastAsia"/>
          <w:sz w:val="22"/>
        </w:rPr>
        <w:t>28、根据企业的标准及规范制定完整的研发和变更流程，通过系统实现设计/审核/批准/更改工作的电子化网络化，实现设计流程规范化和标准化；</w:t>
      </w:r>
    </w:p>
    <w:p w:rsidR="00F86F75" w:rsidRDefault="0092721B">
      <w:pPr>
        <w:pStyle w:val="ac"/>
        <w:spacing w:beforeLines="50" w:before="156" w:afterLines="50" w:after="156" w:line="360" w:lineRule="auto"/>
        <w:ind w:left="0"/>
        <w:contextualSpacing/>
        <w:rPr>
          <w:rFonts w:ascii="宋体" w:hAnsi="宋体" w:cstheme="majorHAnsi"/>
          <w:sz w:val="22"/>
        </w:rPr>
      </w:pPr>
      <w:r>
        <w:rPr>
          <w:rFonts w:ascii="宋体" w:hAnsi="宋体" w:cstheme="majorHAnsi" w:hint="eastAsia"/>
          <w:sz w:val="22"/>
        </w:rPr>
        <w:t>29、能够通过PLM系统完整记录审批和更改过程中所有数据的审核意见、签审历史和版本生效等历史信息；</w:t>
      </w:r>
    </w:p>
    <w:p w:rsidR="00F86F75" w:rsidRDefault="0092721B">
      <w:pPr>
        <w:pStyle w:val="ac"/>
        <w:spacing w:beforeLines="50" w:before="156" w:afterLines="50" w:after="156" w:line="360" w:lineRule="auto"/>
        <w:ind w:left="0"/>
        <w:contextualSpacing/>
        <w:rPr>
          <w:rFonts w:ascii="宋体" w:hAnsi="宋体" w:cstheme="majorHAnsi"/>
          <w:sz w:val="22"/>
        </w:rPr>
      </w:pPr>
      <w:r>
        <w:rPr>
          <w:rFonts w:ascii="宋体" w:hAnsi="宋体" w:cstheme="majorHAnsi" w:hint="eastAsia"/>
          <w:sz w:val="22"/>
        </w:rPr>
        <w:t>30、能够方便客户进行可拓展的企业业务流程过程的定制与定义，可通过图形化、模块化的工作流引擎方式进行流程模板的定义，在图形化的流程配置界面，通过“拖拽”操作方式即可完成工作流程模板的定义；</w:t>
      </w:r>
    </w:p>
    <w:p w:rsidR="00F86F75" w:rsidRDefault="0092721B">
      <w:pPr>
        <w:pStyle w:val="ac"/>
        <w:spacing w:beforeLines="50" w:before="156" w:afterLines="50" w:after="156" w:line="360" w:lineRule="auto"/>
        <w:ind w:left="0"/>
        <w:contextualSpacing/>
        <w:rPr>
          <w:rFonts w:ascii="宋体" w:hAnsi="宋体" w:cstheme="majorHAnsi"/>
          <w:sz w:val="22"/>
        </w:rPr>
      </w:pPr>
      <w:r>
        <w:rPr>
          <w:rFonts w:ascii="宋体" w:hAnsi="宋体" w:cstheme="majorHAnsi" w:hint="eastAsia"/>
          <w:sz w:val="22"/>
        </w:rPr>
        <w:t>31、能够支持流程嵌套、流程条件分支，以满足专用车研制过程中复杂业务流程控制的要求；</w:t>
      </w:r>
    </w:p>
    <w:p w:rsidR="00F86F75" w:rsidRDefault="0092721B">
      <w:pPr>
        <w:pStyle w:val="ac"/>
        <w:spacing w:beforeLines="50" w:before="156" w:afterLines="50" w:after="156" w:line="360" w:lineRule="auto"/>
        <w:ind w:left="0"/>
        <w:contextualSpacing/>
        <w:rPr>
          <w:rFonts w:ascii="宋体" w:hAnsi="宋体" w:cstheme="majorHAnsi"/>
          <w:sz w:val="22"/>
        </w:rPr>
      </w:pPr>
      <w:r>
        <w:rPr>
          <w:rFonts w:ascii="宋体" w:hAnsi="宋体" w:cstheme="majorHAnsi" w:hint="eastAsia"/>
          <w:sz w:val="22"/>
        </w:rPr>
        <w:t>32、能够支持按照部门组织、角色或特定人员各个层级分配工作流任务，可根据企业代理制度设定代理人机制；</w:t>
      </w:r>
    </w:p>
    <w:p w:rsidR="00F86F75" w:rsidRDefault="0092721B">
      <w:pPr>
        <w:pStyle w:val="ac"/>
        <w:spacing w:beforeLines="50" w:before="156" w:afterLines="50" w:after="156" w:line="360" w:lineRule="auto"/>
        <w:ind w:left="0"/>
        <w:contextualSpacing/>
        <w:rPr>
          <w:rFonts w:ascii="宋体" w:hAnsi="宋体" w:cstheme="majorHAnsi"/>
          <w:sz w:val="22"/>
        </w:rPr>
      </w:pPr>
      <w:r>
        <w:rPr>
          <w:rFonts w:ascii="宋体" w:hAnsi="宋体" w:cstheme="majorHAnsi" w:hint="eastAsia"/>
          <w:sz w:val="22"/>
        </w:rPr>
        <w:t>33、能够实现流程审核的方便方式，可依企业决策方式设定，如有超过一人审核，可将决定方式设成按照多数表决方式，或任一者同意，或须全部同意等；</w:t>
      </w:r>
    </w:p>
    <w:p w:rsidR="00F86F75" w:rsidRDefault="0092721B">
      <w:pPr>
        <w:pStyle w:val="ac"/>
        <w:spacing w:beforeLines="50" w:before="156" w:afterLines="50" w:after="156" w:line="360" w:lineRule="auto"/>
        <w:ind w:left="0"/>
        <w:contextualSpacing/>
        <w:rPr>
          <w:rFonts w:ascii="宋体" w:hAnsi="宋体" w:cstheme="majorHAnsi"/>
          <w:sz w:val="22"/>
        </w:rPr>
      </w:pPr>
      <w:r>
        <w:rPr>
          <w:rFonts w:ascii="宋体" w:hAnsi="宋体" w:cstheme="majorHAnsi" w:hint="eastAsia"/>
          <w:sz w:val="22"/>
        </w:rPr>
        <w:t>34、能够支持直观的图形化流程进度查看，以不同颜色、标示等显示流程状态，用户能够直观地查看某一流程的进展状况；</w:t>
      </w:r>
    </w:p>
    <w:p w:rsidR="00F86F75" w:rsidRDefault="0092721B">
      <w:pPr>
        <w:pStyle w:val="ac"/>
        <w:spacing w:beforeLines="50" w:before="156" w:afterLines="50" w:after="156" w:line="360" w:lineRule="auto"/>
        <w:ind w:left="0"/>
        <w:contextualSpacing/>
        <w:rPr>
          <w:rFonts w:ascii="宋体" w:hAnsi="宋体" w:cstheme="majorHAnsi"/>
          <w:sz w:val="22"/>
        </w:rPr>
      </w:pPr>
      <w:r>
        <w:rPr>
          <w:rFonts w:ascii="宋体" w:hAnsi="宋体" w:cstheme="majorHAnsi" w:hint="eastAsia"/>
          <w:sz w:val="22"/>
        </w:rPr>
        <w:t>35、需要支持保存流程中的人员审批意见，并且可在流程中的任一节点查看整个流程的历史审批意见信息；</w:t>
      </w:r>
    </w:p>
    <w:p w:rsidR="00F86F75" w:rsidRDefault="0092721B">
      <w:pPr>
        <w:pStyle w:val="ac"/>
        <w:spacing w:beforeLines="50" w:before="156" w:afterLines="50" w:after="156" w:line="360" w:lineRule="auto"/>
        <w:ind w:left="0"/>
        <w:contextualSpacing/>
        <w:rPr>
          <w:rFonts w:ascii="宋体" w:hAnsi="宋体" w:cstheme="majorHAnsi"/>
          <w:sz w:val="22"/>
        </w:rPr>
      </w:pPr>
      <w:r>
        <w:rPr>
          <w:rFonts w:ascii="宋体" w:hAnsi="宋体" w:cstheme="majorHAnsi" w:hint="eastAsia"/>
          <w:sz w:val="22"/>
        </w:rPr>
        <w:t>36、通过系统中对于审签、变更流程的执行，实现流程节点、流程通知、流程任务和自动机的配置处理；</w:t>
      </w:r>
    </w:p>
    <w:p w:rsidR="00F86F75" w:rsidRDefault="0092721B">
      <w:pPr>
        <w:pStyle w:val="ac"/>
        <w:spacing w:beforeLines="50" w:before="156" w:afterLines="50" w:after="156" w:line="360" w:lineRule="auto"/>
        <w:ind w:left="0"/>
        <w:contextualSpacing/>
        <w:rPr>
          <w:rFonts w:ascii="宋体" w:hAnsi="宋体" w:cstheme="majorHAnsi"/>
          <w:sz w:val="22"/>
        </w:rPr>
      </w:pPr>
      <w:r>
        <w:rPr>
          <w:rFonts w:ascii="宋体" w:hAnsi="宋体" w:cstheme="majorHAnsi" w:hint="eastAsia"/>
          <w:sz w:val="22"/>
        </w:rPr>
        <w:t>37、能够实现流程中任务分配、流程的传递通知机制，同时可以与各种主流邮件系统集成，发送一个通知信件至相关人员的信箱中；</w:t>
      </w:r>
    </w:p>
    <w:p w:rsidR="00F86F75" w:rsidRDefault="0092721B">
      <w:pPr>
        <w:pStyle w:val="ac"/>
        <w:spacing w:beforeLines="50" w:before="156" w:afterLines="50" w:after="156" w:line="360" w:lineRule="auto"/>
        <w:ind w:left="0"/>
        <w:contextualSpacing/>
        <w:rPr>
          <w:rFonts w:ascii="宋体" w:hAnsi="宋体" w:cstheme="majorHAnsi"/>
          <w:sz w:val="22"/>
        </w:rPr>
      </w:pPr>
      <w:r>
        <w:rPr>
          <w:rFonts w:ascii="宋体" w:hAnsi="宋体" w:cstheme="majorHAnsi" w:hint="eastAsia"/>
          <w:sz w:val="22"/>
        </w:rPr>
        <w:t>38、能够支持各级审批人员对数据进行审批，必要时圈阅、批注、打回，能够对打回的数据</w:t>
      </w:r>
      <w:r>
        <w:rPr>
          <w:rFonts w:ascii="宋体" w:hAnsi="宋体" w:cstheme="majorHAnsi" w:hint="eastAsia"/>
          <w:sz w:val="22"/>
        </w:rPr>
        <w:lastRenderedPageBreak/>
        <w:t>进行修改、完善；</w:t>
      </w:r>
    </w:p>
    <w:p w:rsidR="00F86F75" w:rsidRDefault="0092721B">
      <w:pPr>
        <w:pStyle w:val="ac"/>
        <w:spacing w:beforeLines="50" w:before="156" w:afterLines="50" w:after="156" w:line="360" w:lineRule="auto"/>
        <w:ind w:left="0"/>
        <w:contextualSpacing/>
        <w:rPr>
          <w:rFonts w:ascii="宋体" w:hAnsi="宋体" w:cstheme="majorHAnsi"/>
          <w:sz w:val="22"/>
        </w:rPr>
      </w:pPr>
      <w:r>
        <w:rPr>
          <w:rFonts w:ascii="宋体" w:hAnsi="宋体" w:cstheme="majorHAnsi" w:hint="eastAsia"/>
          <w:sz w:val="22"/>
        </w:rPr>
        <w:t>39、能够在审批过程中进行专用车产品数据、图文档等的权限控制，严格控制审批过程中数据的修改，以及数据通过审批后，系统锁定审批对象更改权限；</w:t>
      </w:r>
    </w:p>
    <w:p w:rsidR="00F86F75" w:rsidRDefault="0092721B">
      <w:pPr>
        <w:pStyle w:val="ac"/>
        <w:spacing w:beforeLines="50" w:before="156" w:afterLines="50" w:after="156" w:line="360" w:lineRule="auto"/>
        <w:ind w:left="0"/>
        <w:contextualSpacing/>
        <w:rPr>
          <w:rFonts w:ascii="宋体" w:hAnsi="宋体" w:cstheme="majorHAnsi"/>
          <w:sz w:val="22"/>
        </w:rPr>
      </w:pPr>
      <w:r>
        <w:rPr>
          <w:rFonts w:ascii="宋体" w:hAnsi="宋体" w:cstheme="majorHAnsi" w:hint="eastAsia"/>
          <w:sz w:val="22"/>
        </w:rPr>
        <w:t>40、管理员对流程节点有强制提升和退回权限，方便处理流程流转过程中出现的问题。</w:t>
      </w:r>
    </w:p>
    <w:p w:rsidR="00F86F75" w:rsidRDefault="0092721B">
      <w:pPr>
        <w:pStyle w:val="ac"/>
        <w:spacing w:beforeLines="50" w:before="156" w:afterLines="50" w:after="156" w:line="360" w:lineRule="auto"/>
        <w:ind w:left="0"/>
        <w:contextualSpacing/>
        <w:rPr>
          <w:rFonts w:ascii="宋体" w:hAnsi="宋体" w:cstheme="majorHAnsi"/>
          <w:sz w:val="22"/>
        </w:rPr>
      </w:pPr>
      <w:r>
        <w:rPr>
          <w:rFonts w:ascii="宋体" w:hAnsi="宋体" w:cstheme="majorHAnsi" w:hint="eastAsia"/>
          <w:sz w:val="22"/>
        </w:rPr>
        <w:t>41、能够与现有的专用车设计使用的三维、二维设计工具等设计工具集成，实现产品设计过程的数据的在服务器中进行集中管理；</w:t>
      </w:r>
    </w:p>
    <w:p w:rsidR="00F86F75" w:rsidRDefault="0092721B">
      <w:pPr>
        <w:pStyle w:val="ac"/>
        <w:spacing w:beforeLines="50" w:before="156" w:afterLines="50" w:after="156" w:line="360" w:lineRule="auto"/>
        <w:ind w:left="0"/>
        <w:contextualSpacing/>
        <w:rPr>
          <w:rFonts w:ascii="宋体" w:hAnsi="宋体" w:cstheme="majorHAnsi"/>
          <w:sz w:val="22"/>
        </w:rPr>
      </w:pPr>
      <w:r>
        <w:rPr>
          <w:rFonts w:ascii="宋体" w:hAnsi="宋体" w:cstheme="majorHAnsi" w:hint="eastAsia"/>
          <w:sz w:val="22"/>
        </w:rPr>
        <w:t>42、能够提供标准的开发接口，为集团信息化的ERP企业管理体系集成提供良好的拓展空间，形成企业统一的数据信息模型，保证数据能够在各个部门准确流转；</w:t>
      </w:r>
    </w:p>
    <w:p w:rsidR="00F86F75" w:rsidRDefault="0092721B">
      <w:pPr>
        <w:pStyle w:val="ac"/>
        <w:spacing w:beforeLines="50" w:before="156" w:afterLines="50" w:after="156" w:line="360" w:lineRule="auto"/>
        <w:ind w:left="0"/>
        <w:contextualSpacing/>
        <w:rPr>
          <w:rFonts w:ascii="宋体" w:hAnsi="宋体" w:cstheme="majorHAnsi"/>
          <w:sz w:val="22"/>
        </w:rPr>
      </w:pPr>
      <w:r>
        <w:rPr>
          <w:rFonts w:ascii="宋体" w:hAnsi="宋体" w:cstheme="majorHAnsi" w:hint="eastAsia"/>
          <w:sz w:val="22"/>
        </w:rPr>
        <w:t>43、应能够兼顾专用车设计、制造过程的全业务流程的贯通，支持系统平台向制造端的拓展，最终实现完整的一体化的从研发设计到制造工艺，乃至整个智能制造工厂的整体体系实现；</w:t>
      </w:r>
    </w:p>
    <w:p w:rsidR="00F86F75" w:rsidRDefault="0092721B">
      <w:pPr>
        <w:pStyle w:val="ac"/>
        <w:spacing w:beforeLines="50" w:before="156" w:afterLines="50" w:after="156" w:line="360" w:lineRule="auto"/>
        <w:ind w:left="0"/>
        <w:contextualSpacing/>
        <w:rPr>
          <w:rFonts w:ascii="宋体" w:hAnsi="宋体" w:cstheme="majorHAnsi"/>
          <w:sz w:val="22"/>
        </w:rPr>
      </w:pPr>
      <w:r>
        <w:rPr>
          <w:rFonts w:ascii="宋体" w:hAnsi="宋体" w:cstheme="majorHAnsi" w:hint="eastAsia"/>
          <w:sz w:val="22"/>
        </w:rPr>
        <w:t>44、能够与主流的办公软件集成，如：微软office、ABODE PDF等；</w:t>
      </w:r>
    </w:p>
    <w:p w:rsidR="00F86F75" w:rsidRDefault="0092721B">
      <w:pPr>
        <w:pStyle w:val="ac"/>
        <w:spacing w:beforeLines="50" w:before="156" w:afterLines="50" w:after="156" w:line="360" w:lineRule="auto"/>
        <w:ind w:left="0"/>
        <w:contextualSpacing/>
        <w:rPr>
          <w:rFonts w:ascii="宋体" w:hAnsi="宋体" w:cstheme="majorHAnsi"/>
          <w:sz w:val="22"/>
        </w:rPr>
      </w:pPr>
      <w:r>
        <w:rPr>
          <w:rFonts w:ascii="宋体" w:hAnsi="宋体" w:cstheme="majorHAnsi" w:hint="eastAsia"/>
          <w:sz w:val="22"/>
        </w:rPr>
        <w:t>45、能够支持在设计工具中保存装配到系统时，PDM系统中自动生成设计BOM，模型中自动进行同步更新；</w:t>
      </w:r>
    </w:p>
    <w:p w:rsidR="00F86F75" w:rsidRDefault="0092721B">
      <w:pPr>
        <w:pStyle w:val="ac"/>
        <w:spacing w:beforeLines="50" w:before="156" w:afterLines="50" w:after="156" w:line="360" w:lineRule="auto"/>
        <w:ind w:left="0"/>
        <w:contextualSpacing/>
        <w:rPr>
          <w:rFonts w:ascii="宋体" w:hAnsi="宋体" w:cstheme="majorHAnsi"/>
          <w:sz w:val="22"/>
        </w:rPr>
      </w:pPr>
      <w:r>
        <w:rPr>
          <w:rFonts w:ascii="宋体" w:hAnsi="宋体" w:cstheme="majorHAnsi" w:hint="eastAsia"/>
          <w:sz w:val="22"/>
        </w:rPr>
        <w:t>46、能够保证设计工具与PLM系统的集成工作，支持在集成环境中创建、打开、保存、编辑、检入、检出数模和图纸；</w:t>
      </w:r>
    </w:p>
    <w:p w:rsidR="00F86F75" w:rsidRDefault="0092721B">
      <w:pPr>
        <w:pStyle w:val="ac"/>
        <w:spacing w:beforeLines="50" w:before="156" w:afterLines="50" w:after="156" w:line="360" w:lineRule="auto"/>
        <w:ind w:left="0"/>
        <w:contextualSpacing/>
        <w:rPr>
          <w:rFonts w:ascii="宋体" w:hAnsi="宋体" w:cstheme="majorHAnsi"/>
          <w:sz w:val="22"/>
        </w:rPr>
      </w:pPr>
      <w:r>
        <w:rPr>
          <w:rFonts w:ascii="宋体" w:hAnsi="宋体" w:cstheme="majorHAnsi" w:hint="eastAsia"/>
          <w:sz w:val="22"/>
        </w:rPr>
        <w:t>47、可以自动进行轻量化数据转换、工程图的格式转换，系统中可以实时进行零部件、整车结构模型的直接的轻量化的模型查看；</w:t>
      </w:r>
    </w:p>
    <w:p w:rsidR="00F86F75" w:rsidRDefault="0092721B">
      <w:pPr>
        <w:pStyle w:val="ac"/>
        <w:spacing w:beforeLines="50" w:before="156" w:afterLines="50" w:after="156" w:line="360" w:lineRule="auto"/>
        <w:ind w:left="0"/>
        <w:contextualSpacing/>
        <w:rPr>
          <w:rFonts w:ascii="宋体" w:hAnsi="宋体" w:cstheme="majorHAnsi"/>
          <w:sz w:val="22"/>
        </w:rPr>
      </w:pPr>
      <w:r>
        <w:rPr>
          <w:rFonts w:ascii="宋体" w:hAnsi="宋体" w:cstheme="majorHAnsi" w:hint="eastAsia"/>
          <w:sz w:val="22"/>
        </w:rPr>
        <w:t>48、可以对轻量化数据进行批注、拖动、旋转等查看以及动态剖切、尺寸测量、干涉检查、间隙检查、添加水印、标注、数模比较等</w:t>
      </w:r>
    </w:p>
    <w:p w:rsidR="00F86F75" w:rsidRDefault="0092721B">
      <w:pPr>
        <w:pStyle w:val="ac"/>
        <w:spacing w:beforeLines="50" w:before="156" w:afterLines="50" w:after="156" w:line="360" w:lineRule="auto"/>
        <w:ind w:left="0"/>
        <w:contextualSpacing/>
        <w:rPr>
          <w:rFonts w:ascii="宋体" w:hAnsi="宋体" w:cstheme="majorHAnsi"/>
          <w:sz w:val="22"/>
        </w:rPr>
      </w:pPr>
      <w:r>
        <w:rPr>
          <w:rFonts w:ascii="宋体" w:hAnsi="宋体" w:cstheme="majorHAnsi" w:hint="eastAsia"/>
          <w:sz w:val="22"/>
        </w:rPr>
        <w:t>49、对专用车的物理集成进行虚拟评审，实现测量、断面检查、3D批注、静态间隙检查动态干涉检查；</w:t>
      </w:r>
    </w:p>
    <w:p w:rsidR="00F86F75" w:rsidRDefault="0092721B">
      <w:pPr>
        <w:pStyle w:val="ac"/>
        <w:spacing w:beforeLines="50" w:before="156" w:afterLines="50" w:after="156" w:line="360" w:lineRule="auto"/>
        <w:ind w:left="0"/>
        <w:contextualSpacing/>
        <w:rPr>
          <w:rFonts w:ascii="宋体" w:hAnsi="宋体" w:cstheme="majorHAnsi"/>
          <w:sz w:val="22"/>
        </w:rPr>
      </w:pPr>
      <w:r>
        <w:rPr>
          <w:rFonts w:ascii="宋体" w:hAnsi="宋体" w:cstheme="majorHAnsi" w:hint="eastAsia"/>
          <w:sz w:val="22"/>
        </w:rPr>
        <w:t>50、定义静态检查标准，按照专用车类型及部件划分，考虑不同车型、同动力总成、不同配置等因素进行定义；</w:t>
      </w:r>
    </w:p>
    <w:p w:rsidR="00F86F75" w:rsidRDefault="0092721B">
      <w:pPr>
        <w:pStyle w:val="ac"/>
        <w:spacing w:beforeLines="50" w:before="156" w:afterLines="50" w:after="156" w:line="360" w:lineRule="auto"/>
        <w:ind w:left="0"/>
        <w:contextualSpacing/>
        <w:rPr>
          <w:rFonts w:ascii="宋体" w:hAnsi="宋体" w:cstheme="majorHAnsi"/>
          <w:sz w:val="22"/>
        </w:rPr>
      </w:pPr>
      <w:r>
        <w:rPr>
          <w:rFonts w:ascii="宋体" w:hAnsi="宋体" w:cstheme="majorHAnsi" w:hint="eastAsia"/>
          <w:sz w:val="22"/>
        </w:rPr>
        <w:t>51、系统应能够支持集团多组织架构，可定义不同组织、角色、项目对数据的查看、修改、删除、下载、拷贝等权限；</w:t>
      </w:r>
    </w:p>
    <w:p w:rsidR="00F86F75" w:rsidRDefault="0092721B">
      <w:pPr>
        <w:pStyle w:val="ac"/>
        <w:spacing w:beforeLines="50" w:before="156" w:afterLines="50" w:after="156" w:line="360" w:lineRule="auto"/>
        <w:ind w:left="0"/>
        <w:contextualSpacing/>
        <w:rPr>
          <w:rFonts w:ascii="宋体" w:hAnsi="宋体" w:cstheme="majorHAnsi"/>
          <w:sz w:val="22"/>
        </w:rPr>
      </w:pPr>
      <w:r>
        <w:rPr>
          <w:rFonts w:ascii="宋体" w:hAnsi="宋体" w:cstheme="majorHAnsi" w:hint="eastAsia"/>
          <w:sz w:val="22"/>
        </w:rPr>
        <w:t>52、系统应能够支持零部件主数据迁移导入，EBOM迁移导入，历史CAD数据迁移至PDM系统。</w:t>
      </w:r>
    </w:p>
    <w:p w:rsidR="00F86F75" w:rsidRDefault="0092721B">
      <w:pPr>
        <w:pStyle w:val="ac"/>
        <w:spacing w:beforeLines="50" w:before="156" w:afterLines="50" w:after="156" w:line="360" w:lineRule="auto"/>
        <w:ind w:left="0"/>
        <w:contextualSpacing/>
        <w:rPr>
          <w:rFonts w:ascii="宋体" w:hAnsi="宋体" w:cstheme="majorHAnsi"/>
          <w:sz w:val="22"/>
        </w:rPr>
      </w:pPr>
      <w:r>
        <w:rPr>
          <w:rFonts w:ascii="宋体" w:hAnsi="宋体" w:cstheme="majorHAnsi" w:hint="eastAsia"/>
          <w:sz w:val="22"/>
        </w:rPr>
        <w:t>53、系统应具有与汽车行业主流工艺规划仿真工具的深度集成能力。</w:t>
      </w:r>
    </w:p>
    <w:p w:rsidR="00F86F75" w:rsidRDefault="0092721B">
      <w:pPr>
        <w:pStyle w:val="ac"/>
        <w:spacing w:beforeLines="50" w:before="156" w:afterLines="50" w:after="156" w:line="360" w:lineRule="auto"/>
        <w:ind w:left="0"/>
        <w:contextualSpacing/>
        <w:rPr>
          <w:rFonts w:ascii="宋体" w:hAnsi="宋体" w:cstheme="majorHAnsi"/>
          <w:sz w:val="22"/>
        </w:rPr>
      </w:pPr>
      <w:r>
        <w:rPr>
          <w:rFonts w:ascii="宋体" w:hAnsi="宋体" w:cstheme="majorHAnsi" w:hint="eastAsia"/>
          <w:sz w:val="22"/>
        </w:rPr>
        <w:lastRenderedPageBreak/>
        <w:t>54、系统需要具备工艺管理的拓展能力，满足未来设计、工艺一体化协同功能能力。</w:t>
      </w:r>
    </w:p>
    <w:p w:rsidR="00F86F75" w:rsidRDefault="0092721B">
      <w:pPr>
        <w:pStyle w:val="1"/>
        <w:keepNext w:val="0"/>
        <w:widowControl/>
        <w:rPr>
          <w:rFonts w:asciiTheme="minorEastAsia" w:eastAsiaTheme="minorEastAsia" w:hAnsiTheme="minorEastAsia" w:cs="宋体"/>
          <w:color w:val="000000"/>
          <w:sz w:val="24"/>
          <w:szCs w:val="24"/>
        </w:rPr>
      </w:pPr>
      <w:bookmarkStart w:id="94" w:name="_Toc17184"/>
      <w:r>
        <w:rPr>
          <w:rFonts w:asciiTheme="minorEastAsia" w:eastAsiaTheme="minorEastAsia" w:hAnsiTheme="minorEastAsia" w:cs="宋体" w:hint="eastAsia"/>
          <w:color w:val="000000"/>
          <w:sz w:val="24"/>
          <w:szCs w:val="24"/>
        </w:rPr>
        <w:lastRenderedPageBreak/>
        <w:t>项目管理要求</w:t>
      </w:r>
      <w:bookmarkEnd w:id="94"/>
    </w:p>
    <w:p w:rsidR="00F86F75" w:rsidRDefault="0092721B">
      <w:pPr>
        <w:pStyle w:val="20"/>
        <w:widowControl/>
        <w:spacing w:before="0" w:line="240" w:lineRule="auto"/>
        <w:ind w:left="400"/>
        <w:jc w:val="left"/>
        <w:rPr>
          <w:rFonts w:cs="仿宋"/>
          <w:szCs w:val="28"/>
        </w:rPr>
      </w:pPr>
      <w:bookmarkStart w:id="95" w:name="_Toc36205908"/>
      <w:bookmarkStart w:id="96" w:name="_Toc26962"/>
      <w:bookmarkEnd w:id="92"/>
      <w:bookmarkEnd w:id="93"/>
      <w:r>
        <w:rPr>
          <w:rFonts w:cs="仿宋" w:hint="eastAsia"/>
          <w:szCs w:val="28"/>
        </w:rPr>
        <w:t>1.</w:t>
      </w:r>
      <w:r>
        <w:rPr>
          <w:rFonts w:cs="仿宋" w:hint="eastAsia"/>
          <w:szCs w:val="28"/>
        </w:rPr>
        <w:t>组织与人员</w:t>
      </w:r>
      <w:bookmarkEnd w:id="95"/>
      <w:bookmarkEnd w:id="96"/>
    </w:p>
    <w:p w:rsidR="00F86F75" w:rsidRDefault="0092721B">
      <w:pPr>
        <w:pStyle w:val="aff6"/>
        <w:ind w:firstLine="480"/>
        <w:rPr>
          <w:rFonts w:cs="宋体"/>
          <w:szCs w:val="21"/>
        </w:rPr>
      </w:pPr>
      <w:r>
        <w:rPr>
          <w:rFonts w:cs="宋体" w:hint="eastAsia"/>
          <w:szCs w:val="21"/>
        </w:rPr>
        <w:t>1</w:t>
      </w:r>
      <w:r>
        <w:rPr>
          <w:rFonts w:cs="宋体"/>
          <w:szCs w:val="21"/>
        </w:rPr>
        <w:t>.1组织管理</w:t>
      </w:r>
    </w:p>
    <w:p w:rsidR="00F86F75" w:rsidRDefault="0092721B">
      <w:pPr>
        <w:pStyle w:val="aff6"/>
        <w:ind w:firstLine="480"/>
        <w:rPr>
          <w:rFonts w:cs="宋体"/>
          <w:szCs w:val="21"/>
        </w:rPr>
      </w:pPr>
      <w:r>
        <w:rPr>
          <w:rFonts w:cs="宋体" w:hint="eastAsia"/>
          <w:szCs w:val="21"/>
        </w:rPr>
        <w:t>1</w:t>
      </w:r>
      <w:r>
        <w:rPr>
          <w:rFonts w:cs="宋体"/>
          <w:szCs w:val="21"/>
        </w:rPr>
        <w:t>.1</w:t>
      </w:r>
      <w:r>
        <w:rPr>
          <w:rFonts w:cs="宋体" w:hint="eastAsia"/>
          <w:szCs w:val="21"/>
        </w:rPr>
        <w:t>.1</w:t>
      </w:r>
      <w:r>
        <w:rPr>
          <w:rFonts w:cs="宋体"/>
          <w:szCs w:val="21"/>
        </w:rPr>
        <w:t>乙方项目经理要求</w:t>
      </w:r>
    </w:p>
    <w:p w:rsidR="00F86F75" w:rsidRDefault="0092721B">
      <w:pPr>
        <w:pStyle w:val="aff6"/>
        <w:ind w:firstLine="480"/>
        <w:rPr>
          <w:rFonts w:cs="宋体"/>
          <w:szCs w:val="21"/>
        </w:rPr>
      </w:pPr>
      <w:r>
        <w:rPr>
          <w:rFonts w:cs="宋体"/>
          <w:szCs w:val="21"/>
        </w:rPr>
        <w:t>乙方须指派专职的项目经理一人。</w:t>
      </w:r>
    </w:p>
    <w:p w:rsidR="00F86F75" w:rsidRDefault="0092721B">
      <w:pPr>
        <w:pStyle w:val="aff6"/>
        <w:ind w:firstLine="480"/>
        <w:rPr>
          <w:rFonts w:cs="宋体"/>
          <w:szCs w:val="21"/>
        </w:rPr>
      </w:pPr>
      <w:r>
        <w:rPr>
          <w:rFonts w:cs="宋体"/>
          <w:szCs w:val="21"/>
        </w:rPr>
        <w:t>本项目的项目经理应该具备</w:t>
      </w:r>
      <w:r>
        <w:rPr>
          <w:rFonts w:cs="宋体" w:hint="eastAsia"/>
          <w:szCs w:val="21"/>
        </w:rPr>
        <w:t>8</w:t>
      </w:r>
      <w:r>
        <w:rPr>
          <w:rFonts w:cs="宋体"/>
          <w:szCs w:val="21"/>
        </w:rPr>
        <w:t>年以上工作经验，且拥有</w:t>
      </w:r>
      <w:r>
        <w:rPr>
          <w:rFonts w:cs="宋体" w:hint="eastAsia"/>
          <w:szCs w:val="21"/>
        </w:rPr>
        <w:t>2个以上专用车PDM</w:t>
      </w:r>
      <w:r>
        <w:rPr>
          <w:rFonts w:cs="宋体"/>
          <w:szCs w:val="21"/>
        </w:rPr>
        <w:t>系统实施经验；承担本项目业务咨询的</w:t>
      </w:r>
      <w:r>
        <w:rPr>
          <w:rFonts w:cs="宋体" w:hint="eastAsia"/>
          <w:szCs w:val="21"/>
        </w:rPr>
        <w:t>业务</w:t>
      </w:r>
      <w:r>
        <w:rPr>
          <w:rFonts w:cs="宋体"/>
          <w:szCs w:val="21"/>
        </w:rPr>
        <w:t>顾问，需具备</w:t>
      </w:r>
      <w:r>
        <w:rPr>
          <w:rFonts w:cs="宋体" w:hint="eastAsia"/>
          <w:szCs w:val="21"/>
        </w:rPr>
        <w:t>5</w:t>
      </w:r>
      <w:r>
        <w:rPr>
          <w:rFonts w:cs="宋体"/>
          <w:szCs w:val="21"/>
        </w:rPr>
        <w:t>年以上工作经验，且拥有</w:t>
      </w:r>
      <w:r>
        <w:rPr>
          <w:rFonts w:cs="宋体" w:hint="eastAsia"/>
          <w:szCs w:val="21"/>
        </w:rPr>
        <w:t>2个以上专用车PDM</w:t>
      </w:r>
      <w:r>
        <w:rPr>
          <w:rFonts w:cs="宋体"/>
          <w:szCs w:val="21"/>
        </w:rPr>
        <w:t>系统实施的业务梳理、方案编写经验。</w:t>
      </w:r>
    </w:p>
    <w:p w:rsidR="00F86F75" w:rsidRDefault="0092721B">
      <w:pPr>
        <w:pStyle w:val="aff6"/>
        <w:ind w:firstLine="480"/>
        <w:rPr>
          <w:rFonts w:cs="宋体"/>
          <w:szCs w:val="21"/>
        </w:rPr>
      </w:pPr>
      <w:r>
        <w:rPr>
          <w:rFonts w:cs="宋体"/>
          <w:szCs w:val="21"/>
        </w:rPr>
        <w:t>项目经理应具有代表乙方全权负责本项目的商务和技术的权力，项目经理能代表乙方签收招标方出具的相关项目管理文件。</w:t>
      </w:r>
    </w:p>
    <w:p w:rsidR="00F86F75" w:rsidRDefault="0092721B">
      <w:pPr>
        <w:pStyle w:val="aff6"/>
        <w:ind w:firstLine="480"/>
        <w:rPr>
          <w:rFonts w:cs="宋体"/>
          <w:szCs w:val="21"/>
        </w:rPr>
      </w:pPr>
      <w:r>
        <w:rPr>
          <w:rFonts w:cs="宋体"/>
          <w:szCs w:val="21"/>
        </w:rPr>
        <w:t>在乙方项目成员工作不得力的情况下，经双方协商认可，招标方可以要求乙方更换，由此造成的项目进度的延误，由乙方承担责任。</w:t>
      </w:r>
      <w:bookmarkStart w:id="97" w:name="_Toc330580058"/>
    </w:p>
    <w:p w:rsidR="00F86F75" w:rsidRDefault="0092721B">
      <w:pPr>
        <w:pStyle w:val="aff6"/>
        <w:ind w:firstLine="480"/>
        <w:rPr>
          <w:rFonts w:cs="宋体"/>
          <w:szCs w:val="21"/>
        </w:rPr>
      </w:pPr>
      <w:r>
        <w:rPr>
          <w:rFonts w:cs="宋体" w:hint="eastAsia"/>
          <w:szCs w:val="21"/>
        </w:rPr>
        <w:t>1</w:t>
      </w:r>
      <w:r>
        <w:rPr>
          <w:rFonts w:cs="宋体"/>
          <w:szCs w:val="21"/>
        </w:rPr>
        <w:t>.</w:t>
      </w:r>
      <w:r>
        <w:rPr>
          <w:rFonts w:cs="宋体" w:hint="eastAsia"/>
          <w:szCs w:val="21"/>
        </w:rPr>
        <w:t>1.</w:t>
      </w:r>
      <w:r>
        <w:rPr>
          <w:rFonts w:cs="宋体"/>
          <w:szCs w:val="21"/>
        </w:rPr>
        <w:t>2乙方项目团队要求</w:t>
      </w:r>
      <w:bookmarkEnd w:id="97"/>
    </w:p>
    <w:p w:rsidR="00F86F75" w:rsidRDefault="0092721B">
      <w:pPr>
        <w:pStyle w:val="aff6"/>
        <w:ind w:firstLine="480"/>
        <w:rPr>
          <w:rFonts w:cs="宋体"/>
          <w:szCs w:val="21"/>
        </w:rPr>
      </w:pPr>
      <w:r>
        <w:rPr>
          <w:rFonts w:cs="宋体"/>
          <w:szCs w:val="21"/>
        </w:rPr>
        <w:t>乙方应详细介绍本次项目建设管理所采用的项目管理方法，包括项目管理的方式、策略、技术理论、适用的条件和范围；</w:t>
      </w:r>
    </w:p>
    <w:p w:rsidR="00F86F75" w:rsidRDefault="0092721B">
      <w:pPr>
        <w:pStyle w:val="aff6"/>
        <w:ind w:firstLine="480"/>
        <w:rPr>
          <w:rFonts w:cs="宋体"/>
          <w:szCs w:val="21"/>
        </w:rPr>
      </w:pPr>
      <w:r>
        <w:rPr>
          <w:rFonts w:cs="宋体"/>
          <w:szCs w:val="21"/>
        </w:rPr>
        <w:t>乙方应标时，须提交项目组成员名单、简历和组织结构图等，最终的项目成员，需甲方确认。</w:t>
      </w:r>
    </w:p>
    <w:p w:rsidR="00F86F75" w:rsidRDefault="0092721B">
      <w:pPr>
        <w:pStyle w:val="aff6"/>
        <w:ind w:firstLine="480"/>
        <w:rPr>
          <w:rFonts w:cs="宋体"/>
          <w:szCs w:val="21"/>
        </w:rPr>
      </w:pPr>
      <w:r>
        <w:rPr>
          <w:rFonts w:cs="宋体"/>
          <w:szCs w:val="21"/>
        </w:rPr>
        <w:t>乙方必须保证人员组织的稳定性，除不可抗力之外，乙方不得随意抽调项目组成员，在本项目结束前，参加本项目的人员变动必须经双方协商同意，并可以安排拟订候补人员予以补充，招标方保留拒绝乙方人员变更要求的权利；</w:t>
      </w:r>
    </w:p>
    <w:p w:rsidR="00F86F75" w:rsidRDefault="0092721B">
      <w:pPr>
        <w:pStyle w:val="aff6"/>
        <w:ind w:firstLine="480"/>
        <w:rPr>
          <w:rFonts w:cs="宋体"/>
          <w:szCs w:val="21"/>
        </w:rPr>
      </w:pPr>
      <w:r>
        <w:rPr>
          <w:rFonts w:cs="宋体"/>
          <w:szCs w:val="21"/>
        </w:rPr>
        <w:t>项目实施团队应遵循信息系统项目管理过程进行实施；</w:t>
      </w:r>
    </w:p>
    <w:p w:rsidR="00F86F75" w:rsidRDefault="0092721B">
      <w:pPr>
        <w:pStyle w:val="aff6"/>
        <w:ind w:firstLine="480"/>
        <w:rPr>
          <w:rFonts w:cs="宋体"/>
          <w:szCs w:val="21"/>
        </w:rPr>
      </w:pPr>
      <w:r>
        <w:rPr>
          <w:rFonts w:cs="宋体"/>
          <w:szCs w:val="21"/>
        </w:rPr>
        <w:t>乙方应提供足够的资源保证项目目标的按时达成。</w:t>
      </w:r>
    </w:p>
    <w:p w:rsidR="00F86F75" w:rsidRDefault="0092721B">
      <w:pPr>
        <w:pStyle w:val="aff6"/>
        <w:ind w:firstLine="480"/>
        <w:rPr>
          <w:rFonts w:cs="宋体"/>
          <w:szCs w:val="21"/>
        </w:rPr>
      </w:pPr>
      <w:r>
        <w:rPr>
          <w:rFonts w:cs="宋体" w:hint="eastAsia"/>
          <w:szCs w:val="21"/>
        </w:rPr>
        <w:t>1.2</w:t>
      </w:r>
      <w:r>
        <w:rPr>
          <w:rFonts w:cs="宋体"/>
          <w:szCs w:val="21"/>
        </w:rPr>
        <w:t>保密要求</w:t>
      </w:r>
    </w:p>
    <w:p w:rsidR="00F86F75" w:rsidRDefault="0092721B">
      <w:pPr>
        <w:pStyle w:val="aff6"/>
        <w:ind w:firstLine="480"/>
        <w:rPr>
          <w:rFonts w:cs="宋体"/>
          <w:szCs w:val="21"/>
        </w:rPr>
      </w:pPr>
      <w:r>
        <w:rPr>
          <w:rFonts w:cs="宋体"/>
          <w:szCs w:val="21"/>
        </w:rPr>
        <w:t>实施方须承诺承担本项目的保密义务，具体保密内容按双方所签署保密协议为准。</w:t>
      </w:r>
    </w:p>
    <w:p w:rsidR="00F86F75" w:rsidRDefault="0092721B">
      <w:pPr>
        <w:pStyle w:val="aff6"/>
        <w:ind w:firstLine="480"/>
        <w:rPr>
          <w:rFonts w:cs="宋体"/>
          <w:szCs w:val="21"/>
        </w:rPr>
      </w:pPr>
      <w:r>
        <w:rPr>
          <w:rFonts w:cs="宋体" w:hint="eastAsia"/>
          <w:szCs w:val="21"/>
        </w:rPr>
        <w:t>1.3 项目实施</w:t>
      </w:r>
    </w:p>
    <w:p w:rsidR="00F86F75" w:rsidRDefault="0092721B">
      <w:pPr>
        <w:pStyle w:val="aff6"/>
        <w:ind w:firstLine="480"/>
        <w:rPr>
          <w:rFonts w:cs="宋体"/>
          <w:szCs w:val="21"/>
        </w:rPr>
      </w:pPr>
      <w:r>
        <w:rPr>
          <w:rFonts w:cs="宋体"/>
          <w:szCs w:val="21"/>
        </w:rPr>
        <w:t>项目开发维护的实施中，保证为用户提供优质的产品、高效的服务支持。为此，</w:t>
      </w:r>
      <w:r>
        <w:rPr>
          <w:rFonts w:cs="宋体"/>
          <w:szCs w:val="21"/>
        </w:rPr>
        <w:lastRenderedPageBreak/>
        <w:t xml:space="preserve">要遵循下列项目实施管理原则和保证体系。 </w:t>
      </w:r>
    </w:p>
    <w:p w:rsidR="00F86F75" w:rsidRDefault="0092721B">
      <w:pPr>
        <w:pStyle w:val="aff6"/>
        <w:ind w:firstLine="480"/>
        <w:rPr>
          <w:rFonts w:cs="宋体"/>
          <w:szCs w:val="21"/>
        </w:rPr>
      </w:pPr>
      <w:r>
        <w:rPr>
          <w:rFonts w:cs="宋体"/>
          <w:szCs w:val="21"/>
        </w:rPr>
        <w:t>1）有经验、成熟的技术队伍</w:t>
      </w:r>
    </w:p>
    <w:p w:rsidR="00F86F75" w:rsidRDefault="0092721B">
      <w:pPr>
        <w:pStyle w:val="aff6"/>
        <w:ind w:firstLine="480"/>
        <w:rPr>
          <w:rFonts w:cs="宋体"/>
          <w:szCs w:val="21"/>
        </w:rPr>
      </w:pPr>
      <w:r>
        <w:rPr>
          <w:rFonts w:cs="宋体"/>
          <w:szCs w:val="21"/>
        </w:rPr>
        <w:t>2）管理层次分明、职责清晰</w:t>
      </w:r>
    </w:p>
    <w:p w:rsidR="00F86F75" w:rsidRDefault="0092721B">
      <w:pPr>
        <w:pStyle w:val="aff6"/>
        <w:ind w:firstLine="480"/>
        <w:rPr>
          <w:rFonts w:cs="宋体"/>
          <w:szCs w:val="21"/>
        </w:rPr>
      </w:pPr>
      <w:r>
        <w:rPr>
          <w:rFonts w:cs="宋体"/>
          <w:szCs w:val="21"/>
        </w:rPr>
        <w:t xml:space="preserve">建立层次分明的项目实施管理机构，明晰各层的管理职责，从组织管理的角度保证项目实施计划落到实处。  </w:t>
      </w:r>
    </w:p>
    <w:p w:rsidR="00F86F75" w:rsidRDefault="0092721B">
      <w:pPr>
        <w:pStyle w:val="aff6"/>
        <w:ind w:firstLine="480"/>
        <w:rPr>
          <w:rFonts w:cs="宋体"/>
          <w:szCs w:val="21"/>
        </w:rPr>
      </w:pPr>
      <w:r>
        <w:rPr>
          <w:rFonts w:cs="宋体"/>
          <w:szCs w:val="21"/>
        </w:rPr>
        <w:t>3）确定过程控制点，以过程质量保证整体工程质量</w:t>
      </w:r>
      <w:r>
        <w:rPr>
          <w:rFonts w:cs="宋体" w:hint="eastAsia"/>
          <w:szCs w:val="21"/>
        </w:rPr>
        <w:t>。</w:t>
      </w:r>
    </w:p>
    <w:p w:rsidR="00F86F75" w:rsidRDefault="0092721B">
      <w:pPr>
        <w:pStyle w:val="20"/>
        <w:widowControl/>
        <w:spacing w:before="0" w:line="240" w:lineRule="auto"/>
        <w:ind w:left="400"/>
        <w:jc w:val="left"/>
        <w:rPr>
          <w:rFonts w:cs="仿宋"/>
          <w:szCs w:val="28"/>
        </w:rPr>
      </w:pPr>
      <w:bookmarkStart w:id="98" w:name="_Toc14137"/>
      <w:r>
        <w:rPr>
          <w:rFonts w:cs="仿宋" w:hint="eastAsia"/>
          <w:szCs w:val="28"/>
        </w:rPr>
        <w:t>2.</w:t>
      </w:r>
      <w:r>
        <w:rPr>
          <w:rFonts w:cs="仿宋" w:hint="eastAsia"/>
          <w:szCs w:val="28"/>
        </w:rPr>
        <w:t>项目质量及服务要求</w:t>
      </w:r>
      <w:bookmarkEnd w:id="98"/>
    </w:p>
    <w:p w:rsidR="00F86F75" w:rsidRDefault="0092721B">
      <w:pPr>
        <w:pStyle w:val="aff6"/>
        <w:ind w:firstLine="480"/>
        <w:rPr>
          <w:rFonts w:cs="宋体"/>
          <w:szCs w:val="21"/>
        </w:rPr>
      </w:pPr>
      <w:r>
        <w:rPr>
          <w:rFonts w:cs="宋体" w:hint="eastAsia"/>
          <w:szCs w:val="21"/>
        </w:rPr>
        <w:t>基本维护期为按合同约定日期为准，且为免费，自双方代表在验收报告上签字之日起计算。</w:t>
      </w:r>
    </w:p>
    <w:p w:rsidR="00F86F75" w:rsidRDefault="0092721B">
      <w:pPr>
        <w:pStyle w:val="aff6"/>
        <w:ind w:firstLine="480"/>
        <w:rPr>
          <w:rFonts w:cs="宋体"/>
          <w:szCs w:val="21"/>
        </w:rPr>
      </w:pPr>
      <w:r>
        <w:rPr>
          <w:rFonts w:cs="宋体" w:hint="eastAsia"/>
          <w:szCs w:val="21"/>
        </w:rPr>
        <w:t>维护期内，乙方负责对其提供的产品升级进行技术支持，不收取额外费用。在此期间提供本地技术支持</w:t>
      </w:r>
      <w:bookmarkStart w:id="99" w:name="_Toc367974145"/>
      <w:r>
        <w:rPr>
          <w:rFonts w:cs="宋体" w:hint="eastAsia"/>
          <w:szCs w:val="21"/>
        </w:rPr>
        <w:t>。</w:t>
      </w:r>
    </w:p>
    <w:p w:rsidR="00F86F75" w:rsidRDefault="0092721B">
      <w:pPr>
        <w:pStyle w:val="aff6"/>
        <w:ind w:firstLine="480"/>
        <w:rPr>
          <w:rFonts w:cs="宋体"/>
          <w:szCs w:val="21"/>
        </w:rPr>
      </w:pPr>
      <w:r>
        <w:rPr>
          <w:rFonts w:cs="宋体" w:hint="eastAsia"/>
          <w:szCs w:val="21"/>
        </w:rPr>
        <w:t>维护服务内容</w:t>
      </w:r>
      <w:bookmarkEnd w:id="99"/>
    </w:p>
    <w:p w:rsidR="00F86F75" w:rsidRDefault="0092721B">
      <w:pPr>
        <w:pStyle w:val="aff6"/>
        <w:numPr>
          <w:ilvl w:val="0"/>
          <w:numId w:val="21"/>
        </w:numPr>
        <w:ind w:firstLineChars="0"/>
        <w:rPr>
          <w:rFonts w:cs="宋体"/>
          <w:szCs w:val="21"/>
        </w:rPr>
      </w:pPr>
      <w:r>
        <w:rPr>
          <w:rFonts w:cs="宋体" w:hint="eastAsia"/>
          <w:szCs w:val="21"/>
        </w:rPr>
        <w:t>安装服务：负责安装和调试，并提供培训和相应的技术支持</w:t>
      </w:r>
    </w:p>
    <w:p w:rsidR="00F86F75" w:rsidRDefault="0092721B">
      <w:pPr>
        <w:pStyle w:val="aff6"/>
        <w:numPr>
          <w:ilvl w:val="0"/>
          <w:numId w:val="21"/>
        </w:numPr>
        <w:ind w:firstLineChars="0"/>
        <w:rPr>
          <w:rFonts w:cs="宋体"/>
          <w:szCs w:val="21"/>
        </w:rPr>
      </w:pPr>
      <w:r>
        <w:rPr>
          <w:rFonts w:cs="宋体" w:hint="eastAsia"/>
          <w:szCs w:val="21"/>
        </w:rPr>
        <w:t>升级服务：在免费维护期内，提供合同规定的应用程序的免费更新和升级</w:t>
      </w:r>
    </w:p>
    <w:p w:rsidR="00F86F75" w:rsidRDefault="0092721B">
      <w:pPr>
        <w:pStyle w:val="aff6"/>
        <w:numPr>
          <w:ilvl w:val="0"/>
          <w:numId w:val="21"/>
        </w:numPr>
        <w:ind w:firstLineChars="0"/>
        <w:rPr>
          <w:rFonts w:cs="宋体"/>
          <w:szCs w:val="21"/>
        </w:rPr>
      </w:pPr>
      <w:r>
        <w:rPr>
          <w:rFonts w:cs="宋体" w:hint="eastAsia"/>
          <w:szCs w:val="21"/>
        </w:rPr>
        <w:t>咨询服务：</w:t>
      </w:r>
      <w:bookmarkStart w:id="100" w:name="OLE_LINK33"/>
      <w:bookmarkStart w:id="101" w:name="OLE_LINK34"/>
      <w:bookmarkStart w:id="102" w:name="OLE_LINK35"/>
      <w:bookmarkStart w:id="103" w:name="OLE_LINK36"/>
      <w:r>
        <w:rPr>
          <w:rFonts w:cs="宋体" w:hint="eastAsia"/>
          <w:szCs w:val="21"/>
        </w:rPr>
        <w:t>在免费维护期内</w:t>
      </w:r>
      <w:bookmarkEnd w:id="100"/>
      <w:bookmarkEnd w:id="101"/>
      <w:bookmarkEnd w:id="102"/>
      <w:bookmarkEnd w:id="103"/>
      <w:r>
        <w:rPr>
          <w:rFonts w:cs="宋体" w:hint="eastAsia"/>
          <w:szCs w:val="21"/>
        </w:rPr>
        <w:t>，提供免费的、多种形式的技术咨询服务</w:t>
      </w:r>
    </w:p>
    <w:p w:rsidR="00F86F75" w:rsidRDefault="0092721B">
      <w:pPr>
        <w:pStyle w:val="aff6"/>
        <w:numPr>
          <w:ilvl w:val="0"/>
          <w:numId w:val="21"/>
        </w:numPr>
        <w:ind w:firstLineChars="0"/>
        <w:rPr>
          <w:rFonts w:cs="宋体"/>
          <w:szCs w:val="21"/>
        </w:rPr>
      </w:pPr>
      <w:r>
        <w:rPr>
          <w:rFonts w:cs="宋体" w:hint="eastAsia"/>
          <w:szCs w:val="21"/>
        </w:rPr>
        <w:t>响应时间：免费维保期内提供7</w:t>
      </w:r>
      <w:r>
        <w:rPr>
          <w:rFonts w:cs="宋体"/>
          <w:szCs w:val="21"/>
        </w:rPr>
        <w:t>×</w:t>
      </w:r>
      <w:r>
        <w:rPr>
          <w:rFonts w:cs="宋体" w:hint="eastAsia"/>
          <w:szCs w:val="21"/>
        </w:rPr>
        <w:t>12小时技术支持，软件产品故障或实施问题需在48小时内开发修补</w:t>
      </w:r>
      <w:r>
        <w:rPr>
          <w:rFonts w:cs="宋体"/>
          <w:szCs w:val="21"/>
        </w:rPr>
        <w:t>BUG</w:t>
      </w:r>
      <w:r>
        <w:rPr>
          <w:rFonts w:cs="宋体" w:hint="eastAsia"/>
          <w:szCs w:val="21"/>
        </w:rPr>
        <w:t>的</w:t>
      </w:r>
      <w:r>
        <w:rPr>
          <w:rFonts w:cs="宋体"/>
          <w:szCs w:val="21"/>
        </w:rPr>
        <w:t>PATCH</w:t>
      </w:r>
      <w:r>
        <w:rPr>
          <w:rFonts w:cs="宋体" w:hint="eastAsia"/>
          <w:szCs w:val="21"/>
        </w:rPr>
        <w:t>或者相应的处理办法，；免费维保期外，</w:t>
      </w:r>
      <w:r>
        <w:rPr>
          <w:rFonts w:cs="宋体" w:hint="eastAsia"/>
          <w:szCs w:val="21"/>
          <w:lang w:val="en-GB"/>
        </w:rPr>
        <w:t>针对非扩充性功能以及由于系统开发疏失所引起的系统障碍，要进行及时且免费的修改与支持。系统发生故障时，可远端指导在2小时内给予解决。如无法解决需在24 小时内达到现场并解决。</w:t>
      </w:r>
      <w:r>
        <w:rPr>
          <w:rFonts w:cs="宋体" w:hint="eastAsia"/>
          <w:szCs w:val="21"/>
        </w:rPr>
        <w:t xml:space="preserve">  </w:t>
      </w:r>
    </w:p>
    <w:p w:rsidR="00F86F75" w:rsidRDefault="0092721B">
      <w:pPr>
        <w:pStyle w:val="aff6"/>
        <w:numPr>
          <w:ilvl w:val="0"/>
          <w:numId w:val="21"/>
        </w:numPr>
        <w:ind w:firstLineChars="0"/>
        <w:rPr>
          <w:rFonts w:cs="宋体"/>
          <w:szCs w:val="21"/>
        </w:rPr>
      </w:pPr>
      <w:r>
        <w:rPr>
          <w:rFonts w:cs="宋体" w:hint="eastAsia"/>
          <w:szCs w:val="21"/>
        </w:rPr>
        <w:t>培训服务:提供一年不少于3次的专项培训，培训内容包括但不限于以下内容。</w:t>
      </w:r>
    </w:p>
    <w:p w:rsidR="00F86F75" w:rsidRDefault="0092721B">
      <w:pPr>
        <w:pStyle w:val="aff6"/>
        <w:ind w:firstLine="480"/>
        <w:rPr>
          <w:rFonts w:cs="宋体"/>
          <w:szCs w:val="21"/>
        </w:rPr>
      </w:pPr>
      <w:r>
        <w:rPr>
          <w:rFonts w:cs="宋体" w:hint="eastAsia"/>
          <w:szCs w:val="21"/>
        </w:rPr>
        <w:t>功能和操作培训：使相关人员了解系统的技术架构，熟悉系统功能的操作方法</w:t>
      </w:r>
    </w:p>
    <w:p w:rsidR="00F86F75" w:rsidRDefault="0092721B">
      <w:pPr>
        <w:pStyle w:val="aff6"/>
        <w:ind w:firstLine="480"/>
        <w:rPr>
          <w:rFonts w:cs="宋体"/>
          <w:szCs w:val="21"/>
        </w:rPr>
      </w:pPr>
      <w:r>
        <w:rPr>
          <w:rFonts w:cs="宋体"/>
          <w:szCs w:val="21"/>
        </w:rPr>
        <w:t>项目</w:t>
      </w:r>
      <w:r>
        <w:rPr>
          <w:rFonts w:cs="宋体" w:hint="eastAsia"/>
          <w:szCs w:val="21"/>
        </w:rPr>
        <w:t>维护培训：使相关人员熟悉项目日常维护以及介绍日常遇到的问题和解决方法</w:t>
      </w:r>
    </w:p>
    <w:p w:rsidR="00F86F75" w:rsidRDefault="0092721B">
      <w:pPr>
        <w:pStyle w:val="20"/>
        <w:widowControl/>
        <w:spacing w:before="0" w:line="240" w:lineRule="auto"/>
        <w:ind w:left="400"/>
        <w:jc w:val="left"/>
        <w:rPr>
          <w:rFonts w:cs="仿宋"/>
          <w:szCs w:val="28"/>
        </w:rPr>
      </w:pPr>
      <w:bookmarkStart w:id="104" w:name="_Toc17727"/>
      <w:r>
        <w:rPr>
          <w:rFonts w:cs="仿宋" w:hint="eastAsia"/>
          <w:szCs w:val="28"/>
        </w:rPr>
        <w:lastRenderedPageBreak/>
        <w:t>3.</w:t>
      </w:r>
      <w:r>
        <w:rPr>
          <w:rFonts w:cs="仿宋" w:hint="eastAsia"/>
          <w:szCs w:val="28"/>
        </w:rPr>
        <w:t>项目验收要求</w:t>
      </w:r>
      <w:bookmarkEnd w:id="104"/>
    </w:p>
    <w:p w:rsidR="00F86F75" w:rsidRDefault="0092721B">
      <w:pPr>
        <w:pStyle w:val="aff6"/>
        <w:ind w:firstLine="480"/>
        <w:rPr>
          <w:rFonts w:cs="宋体"/>
          <w:szCs w:val="21"/>
        </w:rPr>
      </w:pPr>
      <w:r>
        <w:rPr>
          <w:rFonts w:cs="宋体" w:hint="eastAsia"/>
          <w:szCs w:val="21"/>
        </w:rPr>
        <w:t>系统验收工作由招标人组织验收专家组，投标人和重汽双方共同组成项目验收小组对项目进行验收。</w:t>
      </w:r>
    </w:p>
    <w:p w:rsidR="00F86F75" w:rsidRDefault="0092721B">
      <w:pPr>
        <w:pStyle w:val="aff6"/>
        <w:ind w:firstLine="480"/>
        <w:rPr>
          <w:rFonts w:cs="宋体"/>
          <w:szCs w:val="21"/>
        </w:rPr>
      </w:pPr>
      <w:r>
        <w:rPr>
          <w:rFonts w:cs="宋体" w:hint="eastAsia"/>
          <w:szCs w:val="21"/>
        </w:rPr>
        <w:t>从系统的实用性、稳定性、可维护性、灵活性、可操作性、安全性及系统文档、代码、规范及注释说明等方面全面组织验收：</w:t>
      </w:r>
    </w:p>
    <w:p w:rsidR="00F86F75" w:rsidRDefault="0092721B">
      <w:pPr>
        <w:pStyle w:val="aff6"/>
        <w:numPr>
          <w:ilvl w:val="0"/>
          <w:numId w:val="22"/>
        </w:numPr>
        <w:ind w:firstLineChars="0"/>
        <w:rPr>
          <w:rFonts w:cs="宋体"/>
          <w:szCs w:val="21"/>
        </w:rPr>
      </w:pPr>
      <w:r>
        <w:rPr>
          <w:rFonts w:cs="宋体" w:hint="eastAsia"/>
          <w:szCs w:val="21"/>
        </w:rPr>
        <w:t>系统实用性</w:t>
      </w:r>
    </w:p>
    <w:p w:rsidR="00F86F75" w:rsidRDefault="0092721B">
      <w:pPr>
        <w:pStyle w:val="aff6"/>
        <w:ind w:firstLine="480"/>
        <w:rPr>
          <w:rFonts w:cs="宋体"/>
          <w:szCs w:val="21"/>
        </w:rPr>
      </w:pPr>
      <w:r>
        <w:rPr>
          <w:rFonts w:cs="宋体" w:hint="eastAsia"/>
          <w:szCs w:val="21"/>
        </w:rPr>
        <w:t>项目验收最关键的指标，检验系统是否符合用户方当前的业务需要，特别是业务流的整体性和数据流的一致性，并为以后扩展提供接口。</w:t>
      </w:r>
    </w:p>
    <w:p w:rsidR="00F86F75" w:rsidRDefault="0092721B">
      <w:pPr>
        <w:pStyle w:val="aff6"/>
        <w:numPr>
          <w:ilvl w:val="0"/>
          <w:numId w:val="22"/>
        </w:numPr>
        <w:ind w:firstLineChars="0"/>
        <w:rPr>
          <w:rFonts w:cs="宋体"/>
          <w:szCs w:val="21"/>
        </w:rPr>
      </w:pPr>
      <w:r>
        <w:rPr>
          <w:rFonts w:cs="宋体" w:hint="eastAsia"/>
          <w:szCs w:val="21"/>
        </w:rPr>
        <w:t>软件稳定性</w:t>
      </w:r>
    </w:p>
    <w:p w:rsidR="00F86F75" w:rsidRDefault="0092721B">
      <w:pPr>
        <w:pStyle w:val="aff6"/>
        <w:ind w:firstLine="480"/>
        <w:rPr>
          <w:rFonts w:cs="宋体"/>
          <w:szCs w:val="21"/>
        </w:rPr>
      </w:pPr>
      <w:r>
        <w:rPr>
          <w:rFonts w:cs="宋体" w:hint="eastAsia"/>
          <w:szCs w:val="21"/>
        </w:rPr>
        <w:t>软件是否可正常运行以及运行异常处理速度。</w:t>
      </w:r>
    </w:p>
    <w:p w:rsidR="00F86F75" w:rsidRDefault="0092721B">
      <w:pPr>
        <w:pStyle w:val="aff6"/>
        <w:numPr>
          <w:ilvl w:val="0"/>
          <w:numId w:val="22"/>
        </w:numPr>
        <w:ind w:firstLineChars="0"/>
        <w:rPr>
          <w:rFonts w:cs="宋体"/>
          <w:szCs w:val="21"/>
        </w:rPr>
      </w:pPr>
      <w:r>
        <w:rPr>
          <w:rFonts w:cs="宋体" w:hint="eastAsia"/>
          <w:szCs w:val="21"/>
        </w:rPr>
        <w:t>系统可维护性</w:t>
      </w:r>
    </w:p>
    <w:p w:rsidR="00F86F75" w:rsidRDefault="0092721B">
      <w:pPr>
        <w:pStyle w:val="aff6"/>
        <w:ind w:firstLine="480"/>
        <w:rPr>
          <w:rFonts w:cs="宋体"/>
          <w:szCs w:val="21"/>
        </w:rPr>
      </w:pPr>
      <w:r>
        <w:rPr>
          <w:rFonts w:cs="宋体" w:hint="eastAsia"/>
          <w:szCs w:val="21"/>
        </w:rPr>
        <w:t>网络系统管理与维护、服务器系统平台管理与维护、操作系统管理与维护、应用系统软件管理与维护、数据库管理与维护以及数据库备份、系统备份，灾难事件处理与解决方案。</w:t>
      </w:r>
    </w:p>
    <w:p w:rsidR="00F86F75" w:rsidRDefault="0092721B">
      <w:pPr>
        <w:pStyle w:val="aff6"/>
        <w:numPr>
          <w:ilvl w:val="0"/>
          <w:numId w:val="22"/>
        </w:numPr>
        <w:ind w:firstLineChars="0"/>
        <w:rPr>
          <w:rFonts w:cs="宋体"/>
          <w:szCs w:val="21"/>
        </w:rPr>
      </w:pPr>
      <w:r>
        <w:rPr>
          <w:rFonts w:cs="宋体" w:hint="eastAsia"/>
          <w:szCs w:val="21"/>
        </w:rPr>
        <w:t>系统灵活性</w:t>
      </w:r>
    </w:p>
    <w:p w:rsidR="00F86F75" w:rsidRDefault="0092721B">
      <w:pPr>
        <w:pStyle w:val="aff6"/>
        <w:ind w:firstLine="480"/>
        <w:rPr>
          <w:rFonts w:cs="宋体"/>
          <w:szCs w:val="21"/>
        </w:rPr>
      </w:pPr>
      <w:r>
        <w:rPr>
          <w:rFonts w:cs="宋体" w:hint="eastAsia"/>
          <w:szCs w:val="21"/>
        </w:rPr>
        <w:t>整个系统需方便用户进行维护；系统需在先进性的基础上具备升级和可扩充性；系统平台需利于迁移和部署等。</w:t>
      </w:r>
    </w:p>
    <w:p w:rsidR="00F86F75" w:rsidRDefault="0092721B">
      <w:pPr>
        <w:pStyle w:val="aff6"/>
        <w:numPr>
          <w:ilvl w:val="0"/>
          <w:numId w:val="22"/>
        </w:numPr>
        <w:ind w:firstLineChars="0"/>
        <w:rPr>
          <w:rFonts w:cs="宋体"/>
          <w:szCs w:val="21"/>
        </w:rPr>
      </w:pPr>
      <w:r>
        <w:rPr>
          <w:rFonts w:cs="宋体" w:hint="eastAsia"/>
          <w:szCs w:val="21"/>
        </w:rPr>
        <w:t>系统可操作性</w:t>
      </w:r>
    </w:p>
    <w:p w:rsidR="00F86F75" w:rsidRDefault="0092721B">
      <w:pPr>
        <w:pStyle w:val="aff6"/>
        <w:ind w:firstLine="480"/>
        <w:rPr>
          <w:rFonts w:cs="宋体"/>
          <w:szCs w:val="21"/>
        </w:rPr>
      </w:pPr>
      <w:r>
        <w:rPr>
          <w:rFonts w:cs="宋体" w:hint="eastAsia"/>
          <w:szCs w:val="21"/>
        </w:rPr>
        <w:t>系统应有友好的应用和管理界面，操作简单，具备智能化数据检索功能。</w:t>
      </w:r>
    </w:p>
    <w:p w:rsidR="00F86F75" w:rsidRDefault="0092721B">
      <w:pPr>
        <w:pStyle w:val="aff6"/>
        <w:numPr>
          <w:ilvl w:val="0"/>
          <w:numId w:val="22"/>
        </w:numPr>
        <w:ind w:firstLineChars="0"/>
        <w:rPr>
          <w:rFonts w:cs="宋体"/>
          <w:szCs w:val="21"/>
        </w:rPr>
      </w:pPr>
      <w:r>
        <w:rPr>
          <w:rFonts w:cs="宋体" w:hint="eastAsia"/>
          <w:szCs w:val="21"/>
        </w:rPr>
        <w:t>系统安全性</w:t>
      </w:r>
    </w:p>
    <w:p w:rsidR="00F86F75" w:rsidRDefault="0092721B">
      <w:pPr>
        <w:pStyle w:val="aff6"/>
        <w:ind w:firstLine="480"/>
        <w:rPr>
          <w:rFonts w:cs="宋体"/>
          <w:szCs w:val="21"/>
        </w:rPr>
      </w:pPr>
      <w:r>
        <w:rPr>
          <w:rFonts w:cs="宋体" w:hint="eastAsia"/>
          <w:szCs w:val="21"/>
        </w:rPr>
        <w:t>系统需具备完善的安全机制，如软件方面的安全防范（加密措施、相关认证、数据库安全防范等），硬件方面（物理隔离、防火墙、入侵检测等）的安全摄制。</w:t>
      </w:r>
    </w:p>
    <w:p w:rsidR="00F86F75" w:rsidRDefault="0092721B">
      <w:pPr>
        <w:pStyle w:val="aff6"/>
        <w:numPr>
          <w:ilvl w:val="0"/>
          <w:numId w:val="22"/>
        </w:numPr>
        <w:ind w:firstLineChars="0"/>
        <w:rPr>
          <w:rFonts w:cs="宋体"/>
          <w:szCs w:val="21"/>
        </w:rPr>
      </w:pPr>
      <w:r>
        <w:rPr>
          <w:rFonts w:cs="宋体" w:hint="eastAsia"/>
          <w:szCs w:val="21"/>
        </w:rPr>
        <w:t>系统文档</w:t>
      </w:r>
    </w:p>
    <w:p w:rsidR="00F86F75" w:rsidRDefault="0092721B">
      <w:pPr>
        <w:pStyle w:val="aff6"/>
        <w:ind w:firstLine="480"/>
        <w:rPr>
          <w:rFonts w:cs="宋体"/>
          <w:szCs w:val="21"/>
        </w:rPr>
      </w:pPr>
      <w:r>
        <w:rPr>
          <w:rFonts w:cs="宋体" w:hint="eastAsia"/>
          <w:szCs w:val="21"/>
        </w:rPr>
        <w:t>验收文档是否齐全、规范、准确、详细，主要的文档包括：需求分析报告、方案设计报告、数据库物理及逻辑设计报告、详细设计报告、二次开发代码、测试报告、系统集成方案、软件用户使用手册、系统维护方案和操作手册等。</w:t>
      </w:r>
    </w:p>
    <w:p w:rsidR="00F86F75" w:rsidRDefault="0092721B">
      <w:pPr>
        <w:pStyle w:val="aff6"/>
        <w:numPr>
          <w:ilvl w:val="0"/>
          <w:numId w:val="22"/>
        </w:numPr>
        <w:ind w:firstLineChars="0"/>
        <w:rPr>
          <w:rFonts w:cs="宋体"/>
          <w:szCs w:val="21"/>
        </w:rPr>
      </w:pPr>
      <w:r>
        <w:rPr>
          <w:rFonts w:cs="宋体" w:hint="eastAsia"/>
          <w:szCs w:val="21"/>
        </w:rPr>
        <w:t>其他验收标准</w:t>
      </w:r>
    </w:p>
    <w:p w:rsidR="00F86F75" w:rsidRDefault="0092721B">
      <w:pPr>
        <w:pStyle w:val="aff6"/>
        <w:ind w:firstLine="480"/>
        <w:rPr>
          <w:rFonts w:cs="宋体"/>
          <w:szCs w:val="21"/>
        </w:rPr>
      </w:pPr>
      <w:r>
        <w:rPr>
          <w:rFonts w:cs="宋体" w:hint="eastAsia"/>
          <w:szCs w:val="21"/>
        </w:rPr>
        <w:lastRenderedPageBreak/>
        <w:t>其他与本系统相关的验收标准。</w:t>
      </w:r>
    </w:p>
    <w:p w:rsidR="00F86F75" w:rsidRDefault="00F86F75"/>
    <w:p w:rsidR="00F86F75" w:rsidRDefault="0092721B">
      <w:pPr>
        <w:pStyle w:val="20"/>
        <w:widowControl/>
        <w:spacing w:before="0" w:line="240" w:lineRule="auto"/>
        <w:ind w:left="400"/>
        <w:jc w:val="left"/>
        <w:rPr>
          <w:rFonts w:cs="仿宋"/>
          <w:szCs w:val="28"/>
        </w:rPr>
      </w:pPr>
      <w:bookmarkStart w:id="105" w:name="_Toc18540"/>
      <w:r>
        <w:rPr>
          <w:rFonts w:cs="仿宋" w:hint="eastAsia"/>
          <w:szCs w:val="28"/>
        </w:rPr>
        <w:t>4.</w:t>
      </w:r>
      <w:r>
        <w:rPr>
          <w:rFonts w:cs="仿宋" w:hint="eastAsia"/>
          <w:szCs w:val="28"/>
        </w:rPr>
        <w:t>项目进度要求</w:t>
      </w:r>
      <w:bookmarkEnd w:id="105"/>
    </w:p>
    <w:p w:rsidR="00F86F75" w:rsidRDefault="0092721B">
      <w:pPr>
        <w:pStyle w:val="aff6"/>
        <w:ind w:firstLine="480"/>
        <w:rPr>
          <w:rFonts w:cs="宋体"/>
          <w:szCs w:val="21"/>
        </w:rPr>
      </w:pPr>
      <w:r>
        <w:rPr>
          <w:rFonts w:cs="宋体"/>
          <w:szCs w:val="21"/>
        </w:rPr>
        <w:t>项目进度计划</w:t>
      </w:r>
      <w:r>
        <w:rPr>
          <w:rFonts w:cs="宋体" w:hint="eastAsia"/>
          <w:szCs w:val="21"/>
        </w:rPr>
        <w:t>表：</w:t>
      </w:r>
    </w:p>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6" w:space="0" w:color="auto"/>
        </w:tblBorders>
        <w:tblLook w:val="04A0" w:firstRow="1" w:lastRow="0" w:firstColumn="1" w:lastColumn="0" w:noHBand="0" w:noVBand="1"/>
      </w:tblPr>
      <w:tblGrid>
        <w:gridCol w:w="793"/>
        <w:gridCol w:w="1528"/>
        <w:gridCol w:w="1334"/>
        <w:gridCol w:w="1273"/>
        <w:gridCol w:w="1274"/>
        <w:gridCol w:w="1132"/>
        <w:gridCol w:w="1023"/>
        <w:gridCol w:w="1219"/>
      </w:tblGrid>
      <w:tr w:rsidR="00F86F75">
        <w:trPr>
          <w:trHeight w:val="300"/>
          <w:jc w:val="center"/>
        </w:trPr>
        <w:tc>
          <w:tcPr>
            <w:tcW w:w="795" w:type="dxa"/>
            <w:vMerge w:val="restart"/>
            <w:vAlign w:val="center"/>
          </w:tcPr>
          <w:p w:rsidR="00F86F75" w:rsidRDefault="0092721B">
            <w:pPr>
              <w:widowControl/>
              <w:jc w:val="center"/>
              <w:rPr>
                <w:rFonts w:ascii="仿宋" w:eastAsia="仿宋" w:hAnsi="宋体"/>
                <w:b/>
                <w:bCs/>
                <w:kern w:val="0"/>
                <w:sz w:val="20"/>
              </w:rPr>
            </w:pPr>
            <w:r>
              <w:rPr>
                <w:rFonts w:ascii="仿宋" w:eastAsia="仿宋" w:hAnsi="宋体" w:cs="仿宋" w:hint="eastAsia"/>
                <w:b/>
                <w:bCs/>
                <w:kern w:val="0"/>
                <w:sz w:val="20"/>
              </w:rPr>
              <w:t>序号</w:t>
            </w:r>
          </w:p>
        </w:tc>
        <w:tc>
          <w:tcPr>
            <w:tcW w:w="1538" w:type="dxa"/>
            <w:vMerge w:val="restart"/>
            <w:vAlign w:val="center"/>
          </w:tcPr>
          <w:p w:rsidR="00F86F75" w:rsidRDefault="0092721B">
            <w:pPr>
              <w:widowControl/>
              <w:jc w:val="center"/>
              <w:rPr>
                <w:rFonts w:ascii="仿宋" w:eastAsia="仿宋" w:hAnsi="宋体"/>
                <w:b/>
                <w:bCs/>
                <w:kern w:val="0"/>
                <w:sz w:val="20"/>
              </w:rPr>
            </w:pPr>
            <w:r>
              <w:rPr>
                <w:rFonts w:ascii="仿宋" w:eastAsia="仿宋" w:hAnsi="宋体" w:cs="仿宋" w:hint="eastAsia"/>
                <w:b/>
                <w:bCs/>
                <w:kern w:val="0"/>
                <w:sz w:val="20"/>
              </w:rPr>
              <w:t>项目进度计划</w:t>
            </w:r>
          </w:p>
        </w:tc>
        <w:tc>
          <w:tcPr>
            <w:tcW w:w="7243" w:type="dxa"/>
            <w:gridSpan w:val="6"/>
          </w:tcPr>
          <w:p w:rsidR="00F86F75" w:rsidRDefault="0092721B">
            <w:pPr>
              <w:widowControl/>
              <w:jc w:val="center"/>
              <w:rPr>
                <w:rFonts w:ascii="仿宋" w:eastAsia="仿宋" w:hAnsi="宋体"/>
                <w:b/>
                <w:bCs/>
                <w:kern w:val="0"/>
                <w:sz w:val="20"/>
              </w:rPr>
            </w:pPr>
            <w:r>
              <w:rPr>
                <w:rFonts w:ascii="仿宋" w:eastAsia="仿宋" w:hAnsi="宋体" w:cs="仿宋" w:hint="eastAsia"/>
                <w:b/>
                <w:bCs/>
                <w:kern w:val="0"/>
                <w:sz w:val="20"/>
              </w:rPr>
              <w:t>项目进度计划完成的时间节点</w:t>
            </w:r>
          </w:p>
        </w:tc>
      </w:tr>
      <w:tr w:rsidR="00F86F75">
        <w:trPr>
          <w:trHeight w:val="345"/>
          <w:jc w:val="center"/>
        </w:trPr>
        <w:tc>
          <w:tcPr>
            <w:tcW w:w="795" w:type="dxa"/>
            <w:vMerge/>
            <w:vAlign w:val="center"/>
          </w:tcPr>
          <w:p w:rsidR="00F86F75" w:rsidRDefault="00F86F75">
            <w:pPr>
              <w:widowControl/>
              <w:jc w:val="left"/>
              <w:rPr>
                <w:rFonts w:ascii="仿宋" w:eastAsia="仿宋" w:hAnsi="宋体"/>
                <w:b/>
                <w:bCs/>
                <w:kern w:val="0"/>
                <w:sz w:val="20"/>
              </w:rPr>
            </w:pPr>
          </w:p>
        </w:tc>
        <w:tc>
          <w:tcPr>
            <w:tcW w:w="1538" w:type="dxa"/>
            <w:vMerge/>
            <w:vAlign w:val="center"/>
          </w:tcPr>
          <w:p w:rsidR="00F86F75" w:rsidRDefault="00F86F75">
            <w:pPr>
              <w:widowControl/>
              <w:jc w:val="left"/>
              <w:rPr>
                <w:rFonts w:ascii="仿宋" w:eastAsia="仿宋" w:hAnsi="宋体"/>
                <w:b/>
                <w:bCs/>
                <w:kern w:val="0"/>
                <w:sz w:val="20"/>
              </w:rPr>
            </w:pPr>
          </w:p>
        </w:tc>
        <w:tc>
          <w:tcPr>
            <w:tcW w:w="1344" w:type="dxa"/>
          </w:tcPr>
          <w:p w:rsidR="00F86F75" w:rsidRDefault="00F86F75">
            <w:pPr>
              <w:widowControl/>
              <w:jc w:val="left"/>
              <w:rPr>
                <w:rFonts w:ascii="仿宋" w:eastAsia="仿宋" w:hAnsi="宋体"/>
                <w:b/>
                <w:bCs/>
                <w:kern w:val="0"/>
                <w:sz w:val="16"/>
                <w:szCs w:val="16"/>
              </w:rPr>
            </w:pPr>
          </w:p>
        </w:tc>
        <w:tc>
          <w:tcPr>
            <w:tcW w:w="1276" w:type="dxa"/>
          </w:tcPr>
          <w:p w:rsidR="00F86F75" w:rsidRDefault="0092721B">
            <w:pPr>
              <w:rPr>
                <w:rFonts w:ascii="仿宋" w:eastAsia="仿宋" w:hAnsi="宋体"/>
                <w:b/>
                <w:bCs/>
                <w:kern w:val="0"/>
                <w:sz w:val="16"/>
                <w:szCs w:val="16"/>
              </w:rPr>
            </w:pPr>
            <w:r>
              <w:rPr>
                <w:rFonts w:ascii="仿宋" w:eastAsia="仿宋" w:hAnsi="宋体"/>
                <w:b/>
                <w:bCs/>
                <w:kern w:val="0"/>
                <w:sz w:val="16"/>
                <w:szCs w:val="16"/>
              </w:rPr>
              <w:t>2020/</w:t>
            </w:r>
            <w:r>
              <w:rPr>
                <w:rFonts w:ascii="仿宋" w:eastAsia="仿宋" w:hAnsi="宋体" w:hint="eastAsia"/>
                <w:b/>
                <w:bCs/>
                <w:kern w:val="0"/>
                <w:sz w:val="16"/>
                <w:szCs w:val="16"/>
              </w:rPr>
              <w:t>12</w:t>
            </w:r>
            <w:r>
              <w:rPr>
                <w:rFonts w:ascii="仿宋" w:eastAsia="仿宋" w:hAnsi="宋体"/>
                <w:b/>
                <w:bCs/>
                <w:kern w:val="0"/>
                <w:sz w:val="16"/>
                <w:szCs w:val="16"/>
              </w:rPr>
              <w:t>/</w:t>
            </w:r>
            <w:r>
              <w:rPr>
                <w:rFonts w:ascii="仿宋" w:eastAsia="仿宋" w:hAnsi="宋体" w:hint="eastAsia"/>
                <w:b/>
                <w:bCs/>
                <w:kern w:val="0"/>
                <w:sz w:val="16"/>
                <w:szCs w:val="16"/>
              </w:rPr>
              <w:t>1</w:t>
            </w:r>
          </w:p>
        </w:tc>
        <w:tc>
          <w:tcPr>
            <w:tcW w:w="1276" w:type="dxa"/>
          </w:tcPr>
          <w:p w:rsidR="00F86F75" w:rsidRDefault="0092721B">
            <w:pPr>
              <w:rPr>
                <w:rFonts w:ascii="仿宋" w:eastAsia="仿宋" w:hAnsi="宋体"/>
                <w:b/>
                <w:bCs/>
                <w:kern w:val="0"/>
                <w:sz w:val="16"/>
                <w:szCs w:val="16"/>
              </w:rPr>
            </w:pPr>
            <w:r>
              <w:rPr>
                <w:rFonts w:ascii="仿宋" w:eastAsia="仿宋" w:hAnsi="宋体" w:hint="eastAsia"/>
                <w:b/>
                <w:bCs/>
                <w:kern w:val="0"/>
                <w:sz w:val="16"/>
                <w:szCs w:val="16"/>
              </w:rPr>
              <w:t>2</w:t>
            </w:r>
            <w:r>
              <w:rPr>
                <w:rFonts w:ascii="仿宋" w:eastAsia="仿宋" w:hAnsi="宋体"/>
                <w:b/>
                <w:bCs/>
                <w:kern w:val="0"/>
                <w:sz w:val="16"/>
                <w:szCs w:val="16"/>
              </w:rPr>
              <w:t>020</w:t>
            </w:r>
            <w:r>
              <w:rPr>
                <w:rFonts w:ascii="仿宋" w:eastAsia="仿宋" w:hAnsi="宋体" w:hint="eastAsia"/>
                <w:b/>
                <w:bCs/>
                <w:kern w:val="0"/>
                <w:sz w:val="16"/>
                <w:szCs w:val="16"/>
              </w:rPr>
              <w:t>/</w:t>
            </w:r>
            <w:r>
              <w:rPr>
                <w:rFonts w:ascii="仿宋" w:eastAsia="仿宋" w:hAnsi="宋体"/>
                <w:b/>
                <w:bCs/>
                <w:kern w:val="0"/>
                <w:sz w:val="16"/>
                <w:szCs w:val="16"/>
              </w:rPr>
              <w:t>1</w:t>
            </w:r>
            <w:r>
              <w:rPr>
                <w:rFonts w:ascii="仿宋" w:eastAsia="仿宋" w:hAnsi="宋体" w:hint="eastAsia"/>
                <w:b/>
                <w:bCs/>
                <w:kern w:val="0"/>
                <w:sz w:val="16"/>
                <w:szCs w:val="16"/>
              </w:rPr>
              <w:t>2</w:t>
            </w:r>
            <w:r>
              <w:rPr>
                <w:rFonts w:ascii="仿宋" w:eastAsia="仿宋" w:hAnsi="宋体"/>
                <w:b/>
                <w:bCs/>
                <w:kern w:val="0"/>
                <w:sz w:val="16"/>
                <w:szCs w:val="16"/>
              </w:rPr>
              <w:t>/3</w:t>
            </w:r>
            <w:r>
              <w:rPr>
                <w:rFonts w:ascii="仿宋" w:eastAsia="仿宋" w:hAnsi="宋体" w:hint="eastAsia"/>
                <w:b/>
                <w:bCs/>
                <w:kern w:val="0"/>
                <w:sz w:val="16"/>
                <w:szCs w:val="16"/>
              </w:rPr>
              <w:t>1</w:t>
            </w:r>
          </w:p>
        </w:tc>
        <w:tc>
          <w:tcPr>
            <w:tcW w:w="1134" w:type="dxa"/>
          </w:tcPr>
          <w:p w:rsidR="00F86F75" w:rsidRDefault="0092721B">
            <w:pPr>
              <w:rPr>
                <w:rFonts w:ascii="仿宋" w:eastAsia="仿宋" w:hAnsi="宋体"/>
                <w:b/>
                <w:bCs/>
                <w:kern w:val="0"/>
                <w:sz w:val="16"/>
                <w:szCs w:val="16"/>
              </w:rPr>
            </w:pPr>
            <w:r>
              <w:rPr>
                <w:rFonts w:ascii="仿宋" w:eastAsia="仿宋" w:hAnsi="宋体"/>
                <w:b/>
                <w:bCs/>
                <w:kern w:val="0"/>
                <w:sz w:val="16"/>
                <w:szCs w:val="16"/>
              </w:rPr>
              <w:t>202</w:t>
            </w:r>
            <w:r>
              <w:rPr>
                <w:rFonts w:ascii="仿宋" w:eastAsia="仿宋" w:hAnsi="宋体" w:hint="eastAsia"/>
                <w:b/>
                <w:bCs/>
                <w:kern w:val="0"/>
                <w:sz w:val="16"/>
                <w:szCs w:val="16"/>
              </w:rPr>
              <w:t>1</w:t>
            </w:r>
            <w:r>
              <w:rPr>
                <w:rFonts w:ascii="仿宋" w:eastAsia="仿宋" w:hAnsi="宋体"/>
                <w:b/>
                <w:bCs/>
                <w:kern w:val="0"/>
                <w:sz w:val="16"/>
                <w:szCs w:val="16"/>
              </w:rPr>
              <w:t>/</w:t>
            </w:r>
            <w:r>
              <w:rPr>
                <w:rFonts w:ascii="仿宋" w:eastAsia="仿宋" w:hAnsi="宋体" w:hint="eastAsia"/>
                <w:b/>
                <w:bCs/>
                <w:kern w:val="0"/>
                <w:sz w:val="16"/>
                <w:szCs w:val="16"/>
              </w:rPr>
              <w:t>5/31</w:t>
            </w:r>
          </w:p>
        </w:tc>
        <w:tc>
          <w:tcPr>
            <w:tcW w:w="992" w:type="dxa"/>
          </w:tcPr>
          <w:p w:rsidR="00F86F75" w:rsidRDefault="0092721B">
            <w:pPr>
              <w:rPr>
                <w:rFonts w:eastAsia="仿宋"/>
                <w:sz w:val="16"/>
                <w:szCs w:val="16"/>
              </w:rPr>
            </w:pPr>
            <w:r>
              <w:rPr>
                <w:rFonts w:ascii="仿宋" w:eastAsia="仿宋" w:hAnsi="宋体"/>
                <w:b/>
                <w:bCs/>
                <w:kern w:val="0"/>
                <w:sz w:val="16"/>
                <w:szCs w:val="16"/>
              </w:rPr>
              <w:t>2021/</w:t>
            </w:r>
            <w:r>
              <w:rPr>
                <w:rFonts w:ascii="仿宋" w:eastAsia="仿宋" w:hAnsi="宋体" w:hint="eastAsia"/>
                <w:b/>
                <w:bCs/>
                <w:kern w:val="0"/>
                <w:sz w:val="16"/>
                <w:szCs w:val="16"/>
              </w:rPr>
              <w:t>11</w:t>
            </w:r>
            <w:r>
              <w:rPr>
                <w:rFonts w:ascii="仿宋" w:eastAsia="仿宋" w:hAnsi="宋体"/>
                <w:b/>
                <w:bCs/>
                <w:kern w:val="0"/>
                <w:sz w:val="16"/>
                <w:szCs w:val="16"/>
              </w:rPr>
              <w:t>/</w:t>
            </w:r>
            <w:r>
              <w:rPr>
                <w:rFonts w:ascii="仿宋" w:eastAsia="仿宋" w:hAnsi="宋体" w:hint="eastAsia"/>
                <w:b/>
                <w:bCs/>
                <w:kern w:val="0"/>
                <w:sz w:val="16"/>
                <w:szCs w:val="16"/>
              </w:rPr>
              <w:t>30</w:t>
            </w:r>
          </w:p>
        </w:tc>
        <w:tc>
          <w:tcPr>
            <w:tcW w:w="1221" w:type="dxa"/>
          </w:tcPr>
          <w:p w:rsidR="00F86F75" w:rsidRDefault="0092721B">
            <w:pPr>
              <w:rPr>
                <w:rFonts w:eastAsia="仿宋"/>
                <w:sz w:val="16"/>
                <w:szCs w:val="16"/>
              </w:rPr>
            </w:pPr>
            <w:r>
              <w:rPr>
                <w:rFonts w:ascii="仿宋" w:eastAsia="仿宋" w:hAnsi="宋体"/>
                <w:b/>
                <w:bCs/>
                <w:kern w:val="0"/>
                <w:sz w:val="16"/>
                <w:szCs w:val="16"/>
              </w:rPr>
              <w:t>2021/</w:t>
            </w:r>
            <w:r>
              <w:rPr>
                <w:rFonts w:ascii="仿宋" w:eastAsia="仿宋" w:hAnsi="宋体" w:hint="eastAsia"/>
                <w:b/>
                <w:bCs/>
                <w:kern w:val="0"/>
                <w:sz w:val="16"/>
                <w:szCs w:val="16"/>
              </w:rPr>
              <w:t>12</w:t>
            </w:r>
            <w:r>
              <w:rPr>
                <w:rFonts w:ascii="仿宋" w:eastAsia="仿宋" w:hAnsi="宋体"/>
                <w:b/>
                <w:bCs/>
                <w:kern w:val="0"/>
                <w:sz w:val="16"/>
                <w:szCs w:val="16"/>
              </w:rPr>
              <w:t>/3</w:t>
            </w:r>
            <w:r>
              <w:rPr>
                <w:rFonts w:ascii="仿宋" w:eastAsia="仿宋" w:hAnsi="宋体" w:hint="eastAsia"/>
                <w:b/>
                <w:bCs/>
                <w:kern w:val="0"/>
                <w:sz w:val="16"/>
                <w:szCs w:val="16"/>
              </w:rPr>
              <w:t>1</w:t>
            </w:r>
          </w:p>
        </w:tc>
      </w:tr>
      <w:tr w:rsidR="00F86F75">
        <w:trPr>
          <w:trHeight w:val="496"/>
          <w:jc w:val="center"/>
        </w:trPr>
        <w:tc>
          <w:tcPr>
            <w:tcW w:w="795" w:type="dxa"/>
          </w:tcPr>
          <w:p w:rsidR="00F86F75" w:rsidRDefault="0092721B">
            <w:pPr>
              <w:widowControl/>
              <w:jc w:val="center"/>
              <w:rPr>
                <w:rFonts w:ascii="仿宋" w:eastAsia="仿宋" w:hAnsi="宋体"/>
                <w:kern w:val="0"/>
                <w:sz w:val="18"/>
                <w:szCs w:val="18"/>
              </w:rPr>
            </w:pPr>
            <w:r>
              <w:rPr>
                <w:rFonts w:ascii="仿宋" w:eastAsia="仿宋" w:hAnsi="宋体" w:cs="仿宋"/>
                <w:kern w:val="0"/>
                <w:sz w:val="18"/>
                <w:szCs w:val="18"/>
              </w:rPr>
              <w:t>1</w:t>
            </w:r>
          </w:p>
        </w:tc>
        <w:tc>
          <w:tcPr>
            <w:tcW w:w="1538" w:type="dxa"/>
            <w:vAlign w:val="center"/>
          </w:tcPr>
          <w:p w:rsidR="00F86F75" w:rsidRDefault="0092721B">
            <w:pPr>
              <w:widowControl/>
              <w:jc w:val="center"/>
              <w:rPr>
                <w:rFonts w:ascii="仿宋" w:eastAsia="仿宋" w:hAnsi="宋体"/>
                <w:kern w:val="0"/>
                <w:sz w:val="18"/>
                <w:szCs w:val="18"/>
              </w:rPr>
            </w:pPr>
            <w:r>
              <w:rPr>
                <w:rFonts w:ascii="仿宋" w:eastAsia="仿宋" w:hAnsi="宋体" w:hint="eastAsia"/>
                <w:kern w:val="0"/>
                <w:sz w:val="18"/>
                <w:szCs w:val="18"/>
              </w:rPr>
              <w:t>上报立项</w:t>
            </w:r>
          </w:p>
        </w:tc>
        <w:tc>
          <w:tcPr>
            <w:tcW w:w="1344" w:type="dxa"/>
          </w:tcPr>
          <w:p w:rsidR="00F86F75" w:rsidRDefault="0092721B">
            <w:pPr>
              <w:widowControl/>
              <w:jc w:val="left"/>
              <w:rPr>
                <w:rFonts w:ascii="仿宋" w:eastAsia="仿宋" w:hAnsi="宋体"/>
                <w:kern w:val="0"/>
                <w:sz w:val="20"/>
              </w:rPr>
            </w:pPr>
            <w:r>
              <w:rPr>
                <w:noProof/>
              </w:rPr>
              <mc:AlternateContent>
                <mc:Choice Requires="wps">
                  <w:drawing>
                    <wp:anchor distT="0" distB="0" distL="114300" distR="114300" simplePos="0" relativeHeight="251659264" behindDoc="0" locked="0" layoutInCell="1" allowOverlap="1">
                      <wp:simplePos x="0" y="0"/>
                      <wp:positionH relativeFrom="column">
                        <wp:posOffset>-31750</wp:posOffset>
                      </wp:positionH>
                      <wp:positionV relativeFrom="paragraph">
                        <wp:posOffset>140970</wp:posOffset>
                      </wp:positionV>
                      <wp:extent cx="1574165" cy="8255"/>
                      <wp:effectExtent l="0" t="114300" r="6985" b="144145"/>
                      <wp:wrapNone/>
                      <wp:docPr id="17" name="直接连接符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74165" cy="8255"/>
                              </a:xfrm>
                              <a:prstGeom prst="line">
                                <a:avLst/>
                              </a:prstGeom>
                              <a:noFill/>
                              <a:ln w="50800">
                                <a:solidFill>
                                  <a:srgbClr val="336699"/>
                                </a:solidFill>
                                <a:round/>
                                <a:tailEnd type="triangle" w="med" len="sm"/>
                              </a:ln>
                            </wps:spPr>
                            <wps:bodyPr/>
                          </wps:wsp>
                        </a:graphicData>
                      </a:graphic>
                    </wp:anchor>
                  </w:drawing>
                </mc:Choice>
                <mc:Fallback xmlns:wpsCustomData="http://www.wps.cn/officeDocument/2013/wpsCustomData">
                  <w:pict>
                    <v:line id="_x0000_s1026" o:spid="_x0000_s1026" o:spt="20" style="position:absolute;left:0pt;margin-left:-2.5pt;margin-top:11.1pt;height:0.65pt;width:123.95pt;z-index:251659264;mso-width-relative:page;mso-height-relative:page;" filled="f" stroked="t" coordsize="21600,21600" o:gfxdata="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C8PJonaAAAACAEAAA8AAAAAAAAAAQAgAAAAIgAA&#10;AGRycy9kb3ducmV2LnhtbFBLAQIUABQAAAAIAIdO4kC1Ke09BgIAAN0DAAAOAAAAAAAAAAEAIAAA&#10;ACkBAABkcnMvZTJvRG9jLnhtbFBLBQYAAAAABgAGAFkBAAChBQAAAAA=&#10;">
                      <v:fill on="f" focussize="0,0"/>
                      <v:stroke weight="4pt" color="#336699" joinstyle="round" endarrow="block" endarrowlength="short"/>
                      <v:imagedata o:title=""/>
                      <o:lock v:ext="edit" aspectratio="f"/>
                    </v:line>
                  </w:pict>
                </mc:Fallback>
              </mc:AlternateContent>
            </w:r>
          </w:p>
        </w:tc>
        <w:tc>
          <w:tcPr>
            <w:tcW w:w="1276" w:type="dxa"/>
          </w:tcPr>
          <w:p w:rsidR="00F86F75" w:rsidRDefault="00F86F75">
            <w:pPr>
              <w:widowControl/>
              <w:jc w:val="left"/>
              <w:rPr>
                <w:rFonts w:ascii="仿宋" w:eastAsia="仿宋" w:hAnsi="宋体"/>
                <w:kern w:val="0"/>
                <w:sz w:val="20"/>
              </w:rPr>
            </w:pPr>
          </w:p>
        </w:tc>
        <w:tc>
          <w:tcPr>
            <w:tcW w:w="1276" w:type="dxa"/>
          </w:tcPr>
          <w:p w:rsidR="00F86F75" w:rsidRDefault="00F86F75">
            <w:pPr>
              <w:widowControl/>
              <w:jc w:val="left"/>
              <w:rPr>
                <w:rFonts w:ascii="仿宋" w:eastAsia="仿宋" w:hAnsi="宋体"/>
                <w:kern w:val="0"/>
                <w:sz w:val="20"/>
              </w:rPr>
            </w:pPr>
          </w:p>
        </w:tc>
        <w:tc>
          <w:tcPr>
            <w:tcW w:w="1134" w:type="dxa"/>
          </w:tcPr>
          <w:p w:rsidR="00F86F75" w:rsidRDefault="00F86F75">
            <w:pPr>
              <w:widowControl/>
              <w:jc w:val="left"/>
              <w:rPr>
                <w:rFonts w:ascii="仿宋" w:eastAsia="仿宋" w:hAnsi="宋体"/>
                <w:kern w:val="0"/>
                <w:sz w:val="20"/>
              </w:rPr>
            </w:pPr>
          </w:p>
        </w:tc>
        <w:tc>
          <w:tcPr>
            <w:tcW w:w="992" w:type="dxa"/>
          </w:tcPr>
          <w:p w:rsidR="00F86F75" w:rsidRDefault="00F86F75">
            <w:pPr>
              <w:widowControl/>
              <w:jc w:val="left"/>
              <w:rPr>
                <w:rFonts w:ascii="仿宋" w:eastAsia="仿宋" w:hAnsi="宋体"/>
                <w:kern w:val="0"/>
                <w:sz w:val="20"/>
              </w:rPr>
            </w:pPr>
          </w:p>
        </w:tc>
        <w:tc>
          <w:tcPr>
            <w:tcW w:w="1221" w:type="dxa"/>
          </w:tcPr>
          <w:p w:rsidR="00F86F75" w:rsidRDefault="00F86F75">
            <w:pPr>
              <w:widowControl/>
              <w:jc w:val="left"/>
              <w:rPr>
                <w:rFonts w:ascii="仿宋" w:eastAsia="仿宋" w:hAnsi="宋体"/>
                <w:kern w:val="0"/>
                <w:sz w:val="20"/>
              </w:rPr>
            </w:pPr>
          </w:p>
        </w:tc>
      </w:tr>
      <w:tr w:rsidR="00F86F75">
        <w:trPr>
          <w:trHeight w:val="496"/>
          <w:jc w:val="center"/>
        </w:trPr>
        <w:tc>
          <w:tcPr>
            <w:tcW w:w="795" w:type="dxa"/>
          </w:tcPr>
          <w:p w:rsidR="00F86F75" w:rsidRDefault="0092721B">
            <w:pPr>
              <w:widowControl/>
              <w:jc w:val="center"/>
              <w:rPr>
                <w:rFonts w:ascii="仿宋" w:eastAsia="仿宋" w:hAnsi="宋体" w:cs="仿宋"/>
                <w:kern w:val="0"/>
                <w:sz w:val="18"/>
                <w:szCs w:val="18"/>
              </w:rPr>
            </w:pPr>
            <w:r>
              <w:rPr>
                <w:rFonts w:ascii="仿宋" w:eastAsia="仿宋" w:hAnsi="宋体" w:cs="仿宋"/>
                <w:kern w:val="0"/>
                <w:sz w:val="18"/>
                <w:szCs w:val="18"/>
              </w:rPr>
              <w:t>2</w:t>
            </w:r>
          </w:p>
        </w:tc>
        <w:tc>
          <w:tcPr>
            <w:tcW w:w="1538" w:type="dxa"/>
            <w:vAlign w:val="center"/>
          </w:tcPr>
          <w:p w:rsidR="00F86F75" w:rsidRDefault="0092721B">
            <w:pPr>
              <w:widowControl/>
              <w:jc w:val="center"/>
              <w:rPr>
                <w:rFonts w:ascii="仿宋" w:eastAsia="仿宋" w:hAnsi="宋体"/>
                <w:kern w:val="0"/>
                <w:sz w:val="18"/>
                <w:szCs w:val="18"/>
              </w:rPr>
            </w:pPr>
            <w:r>
              <w:rPr>
                <w:rFonts w:ascii="仿宋" w:eastAsia="仿宋" w:hAnsi="宋体" w:hint="eastAsia"/>
                <w:kern w:val="0"/>
                <w:sz w:val="18"/>
                <w:szCs w:val="18"/>
              </w:rPr>
              <w:t>合同签署</w:t>
            </w:r>
          </w:p>
        </w:tc>
        <w:tc>
          <w:tcPr>
            <w:tcW w:w="1344" w:type="dxa"/>
          </w:tcPr>
          <w:p w:rsidR="00F86F75" w:rsidRDefault="0092721B">
            <w:pPr>
              <w:widowControl/>
              <w:jc w:val="left"/>
              <w:rPr>
                <w:rFonts w:ascii="仿宋" w:eastAsia="仿宋" w:hAnsi="宋体" w:cs="仿宋"/>
                <w:kern w:val="0"/>
                <w:sz w:val="20"/>
              </w:rPr>
            </w:pPr>
            <w:r>
              <w:rPr>
                <w:noProof/>
              </w:rPr>
              <mc:AlternateContent>
                <mc:Choice Requires="wps">
                  <w:drawing>
                    <wp:anchor distT="0" distB="0" distL="114300" distR="114300" simplePos="0" relativeHeight="251660288" behindDoc="0" locked="0" layoutInCell="1" allowOverlap="1">
                      <wp:simplePos x="0" y="0"/>
                      <wp:positionH relativeFrom="column">
                        <wp:posOffset>1584325</wp:posOffset>
                      </wp:positionH>
                      <wp:positionV relativeFrom="paragraph">
                        <wp:posOffset>145415</wp:posOffset>
                      </wp:positionV>
                      <wp:extent cx="765175" cy="0"/>
                      <wp:effectExtent l="0" t="114300" r="0" b="133350"/>
                      <wp:wrapNone/>
                      <wp:docPr id="16" name="直接连接符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5175" cy="0"/>
                              </a:xfrm>
                              <a:prstGeom prst="line">
                                <a:avLst/>
                              </a:prstGeom>
                              <a:noFill/>
                              <a:ln w="50800">
                                <a:solidFill>
                                  <a:srgbClr val="336699"/>
                                </a:solidFill>
                                <a:round/>
                                <a:tailEnd type="triangle" w="med" len="sm"/>
                              </a:ln>
                            </wps:spPr>
                            <wps:bodyPr/>
                          </wps:wsp>
                        </a:graphicData>
                      </a:graphic>
                    </wp:anchor>
                  </w:drawing>
                </mc:Choice>
                <mc:Fallback xmlns:wpsCustomData="http://www.wps.cn/officeDocument/2013/wpsCustomData">
                  <w:pict>
                    <v:line id="_x0000_s1026" o:spid="_x0000_s1026" o:spt="20" style="position:absolute;left:0pt;margin-left:124.75pt;margin-top:11.45pt;height:0pt;width:60.25pt;z-index:251660288;mso-width-relative:page;mso-height-relative:page;" filled="f" stroked="t" coordsize="21600,21600" o:gfxdata="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vT69T2QAAAAkBAAAPAAAAAAAAAAEAIAAAACIAAABkcnMv&#10;ZG93bnJldi54bWxQSwECFAAUAAAACACHTuJAr6GVMwICAADZAwAADgAAAAAAAAABACAAAAAoAQAA&#10;ZHJzL2Uyb0RvYy54bWxQSwUGAAAAAAYABgBZAQAAnAUAAAAA&#10;">
                      <v:fill on="f" focussize="0,0"/>
                      <v:stroke weight="4pt" color="#336699" joinstyle="round" endarrow="block" endarrowlength="short"/>
                      <v:imagedata o:title=""/>
                      <o:lock v:ext="edit" aspectratio="f"/>
                    </v:line>
                  </w:pict>
                </mc:Fallback>
              </mc:AlternateContent>
            </w:r>
          </w:p>
        </w:tc>
        <w:tc>
          <w:tcPr>
            <w:tcW w:w="1276" w:type="dxa"/>
          </w:tcPr>
          <w:p w:rsidR="00F86F75" w:rsidRDefault="00F86F75">
            <w:pPr>
              <w:widowControl/>
              <w:jc w:val="left"/>
              <w:rPr>
                <w:rFonts w:ascii="仿宋" w:eastAsia="仿宋" w:hAnsi="宋体"/>
                <w:kern w:val="0"/>
                <w:sz w:val="20"/>
              </w:rPr>
            </w:pPr>
          </w:p>
        </w:tc>
        <w:tc>
          <w:tcPr>
            <w:tcW w:w="1276" w:type="dxa"/>
          </w:tcPr>
          <w:p w:rsidR="00F86F75" w:rsidRDefault="00F86F75">
            <w:pPr>
              <w:widowControl/>
              <w:jc w:val="left"/>
              <w:rPr>
                <w:rFonts w:ascii="仿宋" w:eastAsia="仿宋" w:hAnsi="宋体"/>
                <w:kern w:val="0"/>
                <w:sz w:val="20"/>
              </w:rPr>
            </w:pPr>
          </w:p>
        </w:tc>
        <w:tc>
          <w:tcPr>
            <w:tcW w:w="1134" w:type="dxa"/>
          </w:tcPr>
          <w:p w:rsidR="00F86F75" w:rsidRDefault="00F86F75">
            <w:pPr>
              <w:widowControl/>
              <w:jc w:val="left"/>
              <w:rPr>
                <w:rFonts w:ascii="仿宋" w:eastAsia="仿宋" w:hAnsi="宋体"/>
                <w:kern w:val="0"/>
                <w:sz w:val="20"/>
              </w:rPr>
            </w:pPr>
          </w:p>
        </w:tc>
        <w:tc>
          <w:tcPr>
            <w:tcW w:w="992" w:type="dxa"/>
          </w:tcPr>
          <w:p w:rsidR="00F86F75" w:rsidRDefault="00F86F75">
            <w:pPr>
              <w:widowControl/>
              <w:jc w:val="left"/>
              <w:rPr>
                <w:rFonts w:ascii="仿宋" w:eastAsia="仿宋" w:hAnsi="宋体"/>
                <w:kern w:val="0"/>
                <w:sz w:val="20"/>
              </w:rPr>
            </w:pPr>
          </w:p>
        </w:tc>
        <w:tc>
          <w:tcPr>
            <w:tcW w:w="1221" w:type="dxa"/>
          </w:tcPr>
          <w:p w:rsidR="00F86F75" w:rsidRDefault="00F86F75">
            <w:pPr>
              <w:widowControl/>
              <w:jc w:val="left"/>
              <w:rPr>
                <w:rFonts w:ascii="仿宋" w:eastAsia="仿宋" w:hAnsi="宋体"/>
                <w:kern w:val="0"/>
                <w:sz w:val="20"/>
              </w:rPr>
            </w:pPr>
          </w:p>
        </w:tc>
      </w:tr>
      <w:tr w:rsidR="00F86F75">
        <w:trPr>
          <w:trHeight w:val="496"/>
          <w:jc w:val="center"/>
        </w:trPr>
        <w:tc>
          <w:tcPr>
            <w:tcW w:w="795" w:type="dxa"/>
          </w:tcPr>
          <w:p w:rsidR="00F86F75" w:rsidRDefault="0092721B">
            <w:pPr>
              <w:widowControl/>
              <w:jc w:val="center"/>
              <w:rPr>
                <w:rFonts w:ascii="仿宋" w:eastAsia="仿宋" w:hAnsi="宋体"/>
                <w:kern w:val="0"/>
                <w:sz w:val="18"/>
                <w:szCs w:val="18"/>
              </w:rPr>
            </w:pPr>
            <w:r>
              <w:rPr>
                <w:rFonts w:ascii="仿宋" w:eastAsia="仿宋" w:hAnsi="宋体" w:cs="仿宋"/>
                <w:kern w:val="0"/>
                <w:sz w:val="18"/>
                <w:szCs w:val="18"/>
              </w:rPr>
              <w:t>3</w:t>
            </w:r>
          </w:p>
        </w:tc>
        <w:tc>
          <w:tcPr>
            <w:tcW w:w="1538" w:type="dxa"/>
            <w:vAlign w:val="center"/>
          </w:tcPr>
          <w:p w:rsidR="00F86F75" w:rsidRDefault="0092721B">
            <w:pPr>
              <w:widowControl/>
              <w:jc w:val="center"/>
              <w:rPr>
                <w:rFonts w:ascii="仿宋" w:eastAsia="仿宋" w:hAnsi="宋体"/>
                <w:kern w:val="0"/>
                <w:sz w:val="18"/>
                <w:szCs w:val="18"/>
              </w:rPr>
            </w:pPr>
            <w:r>
              <w:rPr>
                <w:rFonts w:ascii="仿宋" w:eastAsia="仿宋" w:hAnsi="宋体" w:hint="eastAsia"/>
                <w:kern w:val="0"/>
                <w:sz w:val="18"/>
                <w:szCs w:val="18"/>
              </w:rPr>
              <w:t>定制开发</w:t>
            </w:r>
          </w:p>
        </w:tc>
        <w:tc>
          <w:tcPr>
            <w:tcW w:w="1344" w:type="dxa"/>
          </w:tcPr>
          <w:p w:rsidR="00F86F75" w:rsidRDefault="0092721B">
            <w:pPr>
              <w:widowControl/>
              <w:jc w:val="left"/>
              <w:rPr>
                <w:rFonts w:ascii="仿宋" w:eastAsia="仿宋" w:hAnsi="宋体" w:cs="仿宋"/>
                <w:kern w:val="0"/>
                <w:sz w:val="20"/>
              </w:rPr>
            </w:pPr>
            <w:r>
              <w:rPr>
                <w:noProof/>
              </w:rPr>
              <mc:AlternateContent>
                <mc:Choice Requires="wps">
                  <w:drawing>
                    <wp:anchor distT="0" distB="0" distL="114300" distR="114300" simplePos="0" relativeHeight="251661312" behindDoc="0" locked="0" layoutInCell="1" allowOverlap="1">
                      <wp:simplePos x="0" y="0"/>
                      <wp:positionH relativeFrom="column">
                        <wp:posOffset>2444115</wp:posOffset>
                      </wp:positionH>
                      <wp:positionV relativeFrom="paragraph">
                        <wp:posOffset>144145</wp:posOffset>
                      </wp:positionV>
                      <wp:extent cx="680720" cy="0"/>
                      <wp:effectExtent l="0" t="114300" r="0" b="133350"/>
                      <wp:wrapNone/>
                      <wp:docPr id="15" name="直接连接符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0720" cy="0"/>
                              </a:xfrm>
                              <a:prstGeom prst="line">
                                <a:avLst/>
                              </a:prstGeom>
                              <a:noFill/>
                              <a:ln w="50800">
                                <a:solidFill>
                                  <a:srgbClr val="336699"/>
                                </a:solidFill>
                                <a:round/>
                                <a:tailEnd type="triangle" w="med" len="sm"/>
                              </a:ln>
                            </wps:spPr>
                            <wps:bodyPr/>
                          </wps:wsp>
                        </a:graphicData>
                      </a:graphic>
                    </wp:anchor>
                  </w:drawing>
                </mc:Choice>
                <mc:Fallback xmlns:wpsCustomData="http://www.wps.cn/officeDocument/2013/wpsCustomData">
                  <w:pict>
                    <v:line id="_x0000_s1026" o:spid="_x0000_s1026" o:spt="20" style="position:absolute;left:0pt;margin-left:192.45pt;margin-top:11.35pt;height:0pt;width:53.6pt;z-index:251661312;mso-width-relative:page;mso-height-relative:page;" filled="f" stroked="t" coordsize="21600,21600" o:gfxdata="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gB2Hi2gAAAAkBAAAPAAAAAAAAAAEAIAAAACIAAABkcnMv&#10;ZG93bnJldi54bWxQSwECFAAUAAAACACHTuJA00sJogECAADZAwAADgAAAAAAAAABACAAAAApAQAA&#10;ZHJzL2Uyb0RvYy54bWxQSwUGAAAAAAYABgBZAQAAnAUAAAAA&#10;">
                      <v:fill on="f" focussize="0,0"/>
                      <v:stroke weight="4pt" color="#336699" joinstyle="round" endarrow="block" endarrowlength="short"/>
                      <v:imagedata o:title=""/>
                      <o:lock v:ext="edit" aspectratio="f"/>
                    </v:line>
                  </w:pict>
                </mc:Fallback>
              </mc:AlternateContent>
            </w:r>
          </w:p>
        </w:tc>
        <w:tc>
          <w:tcPr>
            <w:tcW w:w="1276" w:type="dxa"/>
          </w:tcPr>
          <w:p w:rsidR="00F86F75" w:rsidRDefault="00F86F75">
            <w:pPr>
              <w:widowControl/>
              <w:jc w:val="left"/>
              <w:rPr>
                <w:rFonts w:ascii="仿宋" w:eastAsia="仿宋" w:hAnsi="宋体"/>
                <w:kern w:val="0"/>
                <w:sz w:val="20"/>
              </w:rPr>
            </w:pPr>
          </w:p>
        </w:tc>
        <w:tc>
          <w:tcPr>
            <w:tcW w:w="1276" w:type="dxa"/>
          </w:tcPr>
          <w:p w:rsidR="00F86F75" w:rsidRDefault="00F86F75">
            <w:pPr>
              <w:widowControl/>
              <w:jc w:val="left"/>
              <w:rPr>
                <w:rFonts w:ascii="仿宋" w:eastAsia="仿宋" w:hAnsi="宋体"/>
                <w:kern w:val="0"/>
                <w:sz w:val="20"/>
              </w:rPr>
            </w:pPr>
          </w:p>
        </w:tc>
        <w:tc>
          <w:tcPr>
            <w:tcW w:w="1134" w:type="dxa"/>
          </w:tcPr>
          <w:p w:rsidR="00F86F75" w:rsidRDefault="00F86F75">
            <w:pPr>
              <w:widowControl/>
              <w:jc w:val="left"/>
              <w:rPr>
                <w:rFonts w:ascii="仿宋" w:eastAsia="仿宋" w:hAnsi="宋体"/>
                <w:kern w:val="0"/>
                <w:sz w:val="20"/>
              </w:rPr>
            </w:pPr>
          </w:p>
        </w:tc>
        <w:tc>
          <w:tcPr>
            <w:tcW w:w="992" w:type="dxa"/>
          </w:tcPr>
          <w:p w:rsidR="00F86F75" w:rsidRDefault="00F86F75">
            <w:pPr>
              <w:widowControl/>
              <w:jc w:val="left"/>
              <w:rPr>
                <w:rFonts w:ascii="仿宋" w:eastAsia="仿宋" w:hAnsi="宋体"/>
                <w:kern w:val="0"/>
                <w:sz w:val="20"/>
              </w:rPr>
            </w:pPr>
          </w:p>
        </w:tc>
        <w:tc>
          <w:tcPr>
            <w:tcW w:w="1221" w:type="dxa"/>
          </w:tcPr>
          <w:p w:rsidR="00F86F75" w:rsidRDefault="00F86F75">
            <w:pPr>
              <w:widowControl/>
              <w:jc w:val="left"/>
              <w:rPr>
                <w:rFonts w:ascii="仿宋" w:eastAsia="仿宋" w:hAnsi="宋体"/>
                <w:kern w:val="0"/>
                <w:sz w:val="20"/>
              </w:rPr>
            </w:pPr>
          </w:p>
        </w:tc>
      </w:tr>
      <w:tr w:rsidR="00F86F75">
        <w:trPr>
          <w:trHeight w:val="496"/>
          <w:jc w:val="center"/>
        </w:trPr>
        <w:tc>
          <w:tcPr>
            <w:tcW w:w="795" w:type="dxa"/>
          </w:tcPr>
          <w:p w:rsidR="00F86F75" w:rsidRDefault="0092721B">
            <w:pPr>
              <w:widowControl/>
              <w:jc w:val="center"/>
              <w:rPr>
                <w:rFonts w:ascii="仿宋" w:eastAsia="仿宋" w:hAnsi="宋体" w:cs="仿宋"/>
                <w:kern w:val="0"/>
                <w:sz w:val="18"/>
                <w:szCs w:val="18"/>
              </w:rPr>
            </w:pPr>
            <w:r>
              <w:rPr>
                <w:rFonts w:ascii="仿宋" w:eastAsia="仿宋" w:hAnsi="宋体" w:cs="仿宋"/>
                <w:kern w:val="0"/>
                <w:sz w:val="18"/>
                <w:szCs w:val="18"/>
              </w:rPr>
              <w:t>4</w:t>
            </w:r>
          </w:p>
        </w:tc>
        <w:tc>
          <w:tcPr>
            <w:tcW w:w="1538" w:type="dxa"/>
            <w:vAlign w:val="center"/>
          </w:tcPr>
          <w:p w:rsidR="00F86F75" w:rsidRDefault="0092721B">
            <w:pPr>
              <w:widowControl/>
              <w:jc w:val="center"/>
              <w:rPr>
                <w:rFonts w:ascii="仿宋" w:eastAsia="仿宋" w:hAnsi="宋体"/>
                <w:kern w:val="0"/>
                <w:sz w:val="18"/>
                <w:szCs w:val="18"/>
              </w:rPr>
            </w:pPr>
            <w:r>
              <w:rPr>
                <w:rFonts w:ascii="仿宋" w:eastAsia="仿宋" w:hAnsi="宋体" w:hint="eastAsia"/>
                <w:kern w:val="0"/>
                <w:sz w:val="18"/>
                <w:szCs w:val="18"/>
              </w:rPr>
              <w:t>试运行</w:t>
            </w:r>
          </w:p>
        </w:tc>
        <w:tc>
          <w:tcPr>
            <w:tcW w:w="1344" w:type="dxa"/>
          </w:tcPr>
          <w:p w:rsidR="00F86F75" w:rsidRDefault="0092721B">
            <w:pPr>
              <w:widowControl/>
              <w:jc w:val="left"/>
              <w:rPr>
                <w:rFonts w:ascii="仿宋" w:eastAsia="仿宋" w:hAnsi="宋体" w:cs="仿宋"/>
                <w:kern w:val="0"/>
                <w:sz w:val="20"/>
              </w:rPr>
            </w:pPr>
            <w:r>
              <w:rPr>
                <w:noProof/>
              </w:rPr>
              <mc:AlternateContent>
                <mc:Choice Requires="wps">
                  <w:drawing>
                    <wp:anchor distT="0" distB="0" distL="114300" distR="114300" simplePos="0" relativeHeight="251663360" behindDoc="0" locked="0" layoutInCell="1" allowOverlap="1">
                      <wp:simplePos x="0" y="0"/>
                      <wp:positionH relativeFrom="column">
                        <wp:posOffset>3142615</wp:posOffset>
                      </wp:positionH>
                      <wp:positionV relativeFrom="paragraph">
                        <wp:posOffset>148590</wp:posOffset>
                      </wp:positionV>
                      <wp:extent cx="636270" cy="0"/>
                      <wp:effectExtent l="0" t="114300" r="0" b="133350"/>
                      <wp:wrapNone/>
                      <wp:docPr id="14" name="直接连接符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6270" cy="0"/>
                              </a:xfrm>
                              <a:prstGeom prst="line">
                                <a:avLst/>
                              </a:prstGeom>
                              <a:noFill/>
                              <a:ln w="50800">
                                <a:solidFill>
                                  <a:srgbClr val="336699"/>
                                </a:solidFill>
                                <a:round/>
                                <a:tailEnd type="triangle" w="med" len="sm"/>
                              </a:ln>
                            </wps:spPr>
                            <wps:bodyPr/>
                          </wps:wsp>
                        </a:graphicData>
                      </a:graphic>
                    </wp:anchor>
                  </w:drawing>
                </mc:Choice>
                <mc:Fallback xmlns:wpsCustomData="http://www.wps.cn/officeDocument/2013/wpsCustomData">
                  <w:pict>
                    <v:line id="_x0000_s1026" o:spid="_x0000_s1026" o:spt="20" style="position:absolute;left:0pt;flip:y;margin-left:247.45pt;margin-top:11.7pt;height:0pt;width:50.1pt;z-index:251663360;mso-width-relative:page;mso-height-relative:page;" filled="f" stroked="t" coordsize="21600,21600" o:gfxdata="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LoxVSLZAAAACQEAAA8AAAAAAAAAAQAgAAAAIgAA&#10;AGRycy9kb3ducmV2LnhtbFBLAQIUABQAAAAIAIdO4kB1bgfSBwIAAOMDAAAOAAAAAAAAAAEAIAAA&#10;ACgBAABkcnMvZTJvRG9jLnhtbFBLBQYAAAAABgAGAFkBAAChBQAAAAA=&#10;">
                      <v:fill on="f" focussize="0,0"/>
                      <v:stroke weight="4pt" color="#336699" joinstyle="round" endarrow="block" endarrowlength="short"/>
                      <v:imagedata o:title=""/>
                      <o:lock v:ext="edit" aspectratio="f"/>
                    </v:line>
                  </w:pict>
                </mc:Fallback>
              </mc:AlternateContent>
            </w:r>
          </w:p>
        </w:tc>
        <w:tc>
          <w:tcPr>
            <w:tcW w:w="1276" w:type="dxa"/>
          </w:tcPr>
          <w:p w:rsidR="00F86F75" w:rsidRDefault="00F86F75">
            <w:pPr>
              <w:widowControl/>
              <w:jc w:val="left"/>
              <w:rPr>
                <w:rFonts w:ascii="仿宋" w:eastAsia="仿宋" w:hAnsi="宋体"/>
                <w:kern w:val="0"/>
                <w:sz w:val="20"/>
              </w:rPr>
            </w:pPr>
          </w:p>
        </w:tc>
        <w:tc>
          <w:tcPr>
            <w:tcW w:w="1276" w:type="dxa"/>
          </w:tcPr>
          <w:p w:rsidR="00F86F75" w:rsidRDefault="00F86F75">
            <w:pPr>
              <w:widowControl/>
              <w:jc w:val="left"/>
              <w:rPr>
                <w:rFonts w:ascii="仿宋" w:eastAsia="仿宋" w:hAnsi="宋体"/>
                <w:kern w:val="0"/>
                <w:sz w:val="20"/>
              </w:rPr>
            </w:pPr>
          </w:p>
        </w:tc>
        <w:tc>
          <w:tcPr>
            <w:tcW w:w="1134" w:type="dxa"/>
          </w:tcPr>
          <w:p w:rsidR="00F86F75" w:rsidRDefault="00F86F75">
            <w:pPr>
              <w:widowControl/>
              <w:jc w:val="left"/>
              <w:rPr>
                <w:rFonts w:ascii="仿宋" w:eastAsia="仿宋" w:hAnsi="宋体"/>
                <w:kern w:val="0"/>
                <w:sz w:val="20"/>
              </w:rPr>
            </w:pPr>
          </w:p>
        </w:tc>
        <w:tc>
          <w:tcPr>
            <w:tcW w:w="992" w:type="dxa"/>
          </w:tcPr>
          <w:p w:rsidR="00F86F75" w:rsidRDefault="00F86F75">
            <w:pPr>
              <w:widowControl/>
              <w:jc w:val="left"/>
              <w:rPr>
                <w:rFonts w:ascii="仿宋" w:eastAsia="仿宋" w:hAnsi="宋体"/>
                <w:kern w:val="0"/>
                <w:sz w:val="20"/>
              </w:rPr>
            </w:pPr>
          </w:p>
        </w:tc>
        <w:tc>
          <w:tcPr>
            <w:tcW w:w="1221" w:type="dxa"/>
          </w:tcPr>
          <w:p w:rsidR="00F86F75" w:rsidRDefault="00F86F75">
            <w:pPr>
              <w:widowControl/>
              <w:jc w:val="left"/>
              <w:rPr>
                <w:rFonts w:ascii="仿宋" w:eastAsia="仿宋" w:hAnsi="宋体"/>
                <w:kern w:val="0"/>
                <w:sz w:val="20"/>
              </w:rPr>
            </w:pPr>
          </w:p>
        </w:tc>
      </w:tr>
      <w:tr w:rsidR="00F86F75">
        <w:trPr>
          <w:trHeight w:val="496"/>
          <w:jc w:val="center"/>
        </w:trPr>
        <w:tc>
          <w:tcPr>
            <w:tcW w:w="795" w:type="dxa"/>
          </w:tcPr>
          <w:p w:rsidR="00F86F75" w:rsidRDefault="0092721B">
            <w:pPr>
              <w:widowControl/>
              <w:jc w:val="center"/>
              <w:rPr>
                <w:rFonts w:ascii="仿宋" w:eastAsia="仿宋" w:hAnsi="宋体" w:cs="仿宋"/>
                <w:kern w:val="0"/>
                <w:sz w:val="18"/>
                <w:szCs w:val="18"/>
              </w:rPr>
            </w:pPr>
            <w:r>
              <w:rPr>
                <w:rFonts w:ascii="仿宋" w:eastAsia="仿宋" w:hAnsi="宋体" w:cs="仿宋" w:hint="eastAsia"/>
                <w:kern w:val="0"/>
                <w:sz w:val="18"/>
                <w:szCs w:val="18"/>
              </w:rPr>
              <w:t>5</w:t>
            </w:r>
          </w:p>
        </w:tc>
        <w:tc>
          <w:tcPr>
            <w:tcW w:w="1538" w:type="dxa"/>
            <w:vAlign w:val="center"/>
          </w:tcPr>
          <w:p w:rsidR="00F86F75" w:rsidRDefault="0092721B">
            <w:pPr>
              <w:widowControl/>
              <w:jc w:val="center"/>
              <w:rPr>
                <w:rFonts w:ascii="仿宋" w:eastAsia="仿宋" w:hAnsi="宋体"/>
                <w:kern w:val="0"/>
                <w:sz w:val="18"/>
                <w:szCs w:val="18"/>
              </w:rPr>
            </w:pPr>
            <w:r>
              <w:rPr>
                <w:rFonts w:ascii="仿宋" w:eastAsia="仿宋" w:hAnsi="宋体" w:hint="eastAsia"/>
                <w:kern w:val="0"/>
                <w:sz w:val="18"/>
                <w:szCs w:val="18"/>
              </w:rPr>
              <w:t>完成验收</w:t>
            </w:r>
          </w:p>
        </w:tc>
        <w:tc>
          <w:tcPr>
            <w:tcW w:w="1344" w:type="dxa"/>
          </w:tcPr>
          <w:p w:rsidR="00F86F75" w:rsidRDefault="0092721B">
            <w:pPr>
              <w:widowControl/>
              <w:jc w:val="left"/>
              <w:rPr>
                <w:rFonts w:ascii="仿宋" w:eastAsia="仿宋" w:hAnsi="宋体" w:cs="仿宋"/>
                <w:kern w:val="0"/>
                <w:sz w:val="20"/>
              </w:rPr>
            </w:pPr>
            <w:r>
              <w:rPr>
                <w:noProof/>
              </w:rPr>
              <mc:AlternateContent>
                <mc:Choice Requires="wps">
                  <w:drawing>
                    <wp:anchor distT="0" distB="0" distL="114300" distR="114300" simplePos="0" relativeHeight="251662336" behindDoc="0" locked="0" layoutInCell="1" allowOverlap="1">
                      <wp:simplePos x="0" y="0"/>
                      <wp:positionH relativeFrom="column">
                        <wp:posOffset>3770630</wp:posOffset>
                      </wp:positionH>
                      <wp:positionV relativeFrom="paragraph">
                        <wp:posOffset>161290</wp:posOffset>
                      </wp:positionV>
                      <wp:extent cx="771525" cy="0"/>
                      <wp:effectExtent l="0" t="114300" r="0" b="133350"/>
                      <wp:wrapNone/>
                      <wp:docPr id="13" name="直接连接符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1525" cy="0"/>
                              </a:xfrm>
                              <a:prstGeom prst="line">
                                <a:avLst/>
                              </a:prstGeom>
                              <a:noFill/>
                              <a:ln w="50800">
                                <a:solidFill>
                                  <a:srgbClr val="336699"/>
                                </a:solidFill>
                                <a:round/>
                                <a:tailEnd type="triangle" w="med" len="sm"/>
                              </a:ln>
                            </wps:spPr>
                            <wps:bodyPr/>
                          </wps:wsp>
                        </a:graphicData>
                      </a:graphic>
                    </wp:anchor>
                  </w:drawing>
                </mc:Choice>
                <mc:Fallback xmlns:wpsCustomData="http://www.wps.cn/officeDocument/2013/wpsCustomData">
                  <w:pict>
                    <v:line id="_x0000_s1026" o:spid="_x0000_s1026" o:spt="20" style="position:absolute;left:0pt;margin-left:296.9pt;margin-top:12.7pt;height:0pt;width:60.75pt;z-index:251662336;mso-width-relative:page;mso-height-relative:page;" filled="f" stroked="t" coordsize="21600,21600" o:gfxdata="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YW0vm2QAAAAkBAAAPAAAAAAAAAAEAIAAAACIAAABkcnMv&#10;ZG93bnJldi54bWxQSwECFAAUAAAACACHTuJAE3sFwQICAADZAwAADgAAAAAAAAABACAAAAAoAQAA&#10;ZHJzL2Uyb0RvYy54bWxQSwUGAAAAAAYABgBZAQAAnAUAAAAA&#10;">
                      <v:fill on="f" focussize="0,0"/>
                      <v:stroke weight="4pt" color="#336699" joinstyle="round" endarrow="block" endarrowlength="short"/>
                      <v:imagedata o:title=""/>
                      <o:lock v:ext="edit" aspectratio="f"/>
                    </v:line>
                  </w:pict>
                </mc:Fallback>
              </mc:AlternateContent>
            </w:r>
          </w:p>
        </w:tc>
        <w:tc>
          <w:tcPr>
            <w:tcW w:w="1276" w:type="dxa"/>
          </w:tcPr>
          <w:p w:rsidR="00F86F75" w:rsidRDefault="00F86F75">
            <w:pPr>
              <w:widowControl/>
              <w:jc w:val="left"/>
              <w:rPr>
                <w:rFonts w:ascii="仿宋" w:eastAsia="仿宋" w:hAnsi="宋体"/>
                <w:kern w:val="0"/>
                <w:sz w:val="20"/>
              </w:rPr>
            </w:pPr>
          </w:p>
        </w:tc>
        <w:tc>
          <w:tcPr>
            <w:tcW w:w="1276" w:type="dxa"/>
          </w:tcPr>
          <w:p w:rsidR="00F86F75" w:rsidRDefault="00F86F75">
            <w:pPr>
              <w:widowControl/>
              <w:jc w:val="left"/>
              <w:rPr>
                <w:rFonts w:ascii="仿宋" w:eastAsia="仿宋" w:hAnsi="宋体"/>
                <w:kern w:val="0"/>
                <w:sz w:val="20"/>
              </w:rPr>
            </w:pPr>
          </w:p>
        </w:tc>
        <w:tc>
          <w:tcPr>
            <w:tcW w:w="1134" w:type="dxa"/>
          </w:tcPr>
          <w:p w:rsidR="00F86F75" w:rsidRDefault="00F86F75">
            <w:pPr>
              <w:widowControl/>
              <w:jc w:val="left"/>
              <w:rPr>
                <w:rFonts w:ascii="仿宋" w:eastAsia="仿宋" w:hAnsi="宋体"/>
                <w:kern w:val="0"/>
                <w:sz w:val="20"/>
              </w:rPr>
            </w:pPr>
          </w:p>
        </w:tc>
        <w:tc>
          <w:tcPr>
            <w:tcW w:w="992" w:type="dxa"/>
          </w:tcPr>
          <w:p w:rsidR="00F86F75" w:rsidRDefault="00F86F75">
            <w:pPr>
              <w:widowControl/>
              <w:jc w:val="left"/>
              <w:rPr>
                <w:rFonts w:ascii="仿宋" w:eastAsia="仿宋" w:hAnsi="宋体"/>
                <w:kern w:val="0"/>
                <w:sz w:val="20"/>
              </w:rPr>
            </w:pPr>
          </w:p>
        </w:tc>
        <w:tc>
          <w:tcPr>
            <w:tcW w:w="1221" w:type="dxa"/>
          </w:tcPr>
          <w:p w:rsidR="00F86F75" w:rsidRDefault="00F86F75">
            <w:pPr>
              <w:widowControl/>
              <w:jc w:val="left"/>
              <w:rPr>
                <w:rFonts w:ascii="仿宋" w:eastAsia="仿宋" w:hAnsi="宋体"/>
                <w:kern w:val="0"/>
                <w:sz w:val="20"/>
              </w:rPr>
            </w:pPr>
          </w:p>
        </w:tc>
      </w:tr>
    </w:tbl>
    <w:p w:rsidR="00F86F75" w:rsidRDefault="00F86F75">
      <w:pPr>
        <w:snapToGrid w:val="0"/>
        <w:spacing w:line="360" w:lineRule="auto"/>
        <w:ind w:firstLineChars="200" w:firstLine="480"/>
        <w:rPr>
          <w:rFonts w:asciiTheme="minorEastAsia" w:hAnsiTheme="minorEastAsia"/>
          <w:color w:val="000000"/>
          <w:sz w:val="24"/>
        </w:rPr>
      </w:pPr>
    </w:p>
    <w:p w:rsidR="00F86F75" w:rsidRDefault="00F86F75">
      <w:pPr>
        <w:snapToGrid w:val="0"/>
        <w:spacing w:line="360" w:lineRule="auto"/>
        <w:ind w:firstLineChars="200" w:firstLine="480"/>
        <w:rPr>
          <w:rFonts w:asciiTheme="minorEastAsia" w:hAnsiTheme="minorEastAsia"/>
          <w:color w:val="000000"/>
          <w:sz w:val="24"/>
        </w:rPr>
      </w:pPr>
    </w:p>
    <w:p w:rsidR="00F86F75" w:rsidRDefault="0092721B">
      <w:pPr>
        <w:pStyle w:val="1"/>
        <w:keepNext w:val="0"/>
        <w:widowControl/>
        <w:rPr>
          <w:rFonts w:ascii="宋体" w:hAnsi="宋体" w:cs="宋体"/>
          <w:color w:val="000000"/>
          <w:sz w:val="30"/>
          <w:szCs w:val="30"/>
        </w:rPr>
      </w:pPr>
      <w:bookmarkStart w:id="106" w:name="_Toc14803"/>
      <w:r>
        <w:rPr>
          <w:rFonts w:ascii="宋体" w:hAnsi="宋体" w:cs="宋体" w:hint="eastAsia"/>
          <w:color w:val="000000"/>
          <w:sz w:val="30"/>
          <w:szCs w:val="30"/>
        </w:rPr>
        <w:lastRenderedPageBreak/>
        <w:t>投标文件格式</w:t>
      </w:r>
      <w:bookmarkEnd w:id="106"/>
    </w:p>
    <w:p w:rsidR="00F86F75" w:rsidRDefault="0092721B">
      <w:pPr>
        <w:rPr>
          <w:rFonts w:eastAsia="黑体"/>
          <w:b/>
          <w:sz w:val="28"/>
          <w:szCs w:val="22"/>
        </w:rPr>
      </w:pPr>
      <w:r>
        <w:rPr>
          <w:rFonts w:ascii="Calibri" w:eastAsia="黑体" w:hAnsi="Calibri" w:cs="黑体" w:hint="eastAsia"/>
          <w:b/>
          <w:sz w:val="28"/>
          <w:szCs w:val="22"/>
          <w:lang w:bidi="ar"/>
        </w:rPr>
        <w:t>附件</w:t>
      </w:r>
      <w:r>
        <w:rPr>
          <w:rFonts w:ascii="Calibri" w:eastAsia="黑体" w:hAnsi="Calibri" w:cs="Times New Roman"/>
          <w:b/>
          <w:sz w:val="28"/>
          <w:szCs w:val="22"/>
          <w:lang w:bidi="ar"/>
        </w:rPr>
        <w:t>1</w:t>
      </w:r>
    </w:p>
    <w:p w:rsidR="00F86F75" w:rsidRDefault="0092721B">
      <w:pPr>
        <w:jc w:val="center"/>
        <w:rPr>
          <w:rFonts w:eastAsia="黑体"/>
          <w:b/>
          <w:sz w:val="28"/>
          <w:szCs w:val="22"/>
        </w:rPr>
      </w:pPr>
      <w:bookmarkStart w:id="107" w:name="_Toc290401063"/>
      <w:bookmarkStart w:id="108" w:name="_Toc533251966"/>
      <w:bookmarkStart w:id="109" w:name="_Toc283368335"/>
      <w:bookmarkStart w:id="110" w:name="_Toc278876641"/>
      <w:r>
        <w:rPr>
          <w:rFonts w:ascii="Calibri" w:eastAsia="黑体" w:hAnsi="Calibri" w:cs="黑体" w:hint="eastAsia"/>
          <w:b/>
          <w:sz w:val="28"/>
          <w:szCs w:val="22"/>
          <w:lang w:bidi="ar"/>
        </w:rPr>
        <w:t>投标函</w:t>
      </w:r>
      <w:bookmarkEnd w:id="107"/>
      <w:bookmarkEnd w:id="108"/>
      <w:bookmarkEnd w:id="109"/>
      <w:bookmarkEnd w:id="110"/>
    </w:p>
    <w:p w:rsidR="00F86F75" w:rsidRDefault="0092721B">
      <w:pPr>
        <w:tabs>
          <w:tab w:val="left" w:pos="720"/>
        </w:tabs>
        <w:spacing w:line="360" w:lineRule="auto"/>
        <w:ind w:right="3"/>
        <w:rPr>
          <w:rFonts w:ascii="宋体" w:eastAsia="宋体" w:hAnsi="宋体" w:cs="宋体"/>
          <w:sz w:val="24"/>
          <w:szCs w:val="22"/>
        </w:rPr>
      </w:pPr>
      <w:r>
        <w:rPr>
          <w:rFonts w:ascii="宋体" w:eastAsia="宋体" w:hAnsi="宋体" w:cs="宋体" w:hint="eastAsia"/>
          <w:sz w:val="24"/>
          <w:szCs w:val="22"/>
          <w:lang w:bidi="ar"/>
        </w:rPr>
        <w:t xml:space="preserve">致：中国重汽集团济南动力有限公司              </w:t>
      </w:r>
    </w:p>
    <w:p w:rsidR="00F86F75" w:rsidRDefault="0092721B">
      <w:pPr>
        <w:spacing w:beforeLines="50" w:before="156" w:line="360" w:lineRule="auto"/>
        <w:rPr>
          <w:rFonts w:ascii="宋体" w:eastAsia="宋体" w:hAnsi="宋体" w:cs="宋体"/>
          <w:sz w:val="24"/>
          <w:szCs w:val="22"/>
        </w:rPr>
      </w:pPr>
      <w:r>
        <w:rPr>
          <w:rFonts w:ascii="宋体" w:eastAsia="宋体" w:hAnsi="宋体" w:cs="宋体" w:hint="eastAsia"/>
          <w:sz w:val="24"/>
          <w:szCs w:val="22"/>
          <w:lang w:bidi="ar"/>
        </w:rPr>
        <w:t>根据贵司的招标函，本人代表投标人_____________（投标人名称）提交下述投标文件。</w:t>
      </w:r>
    </w:p>
    <w:p w:rsidR="00F86F75" w:rsidRDefault="0092721B">
      <w:pPr>
        <w:spacing w:beforeLines="50" w:before="156" w:line="360" w:lineRule="auto"/>
        <w:ind w:firstLineChars="200" w:firstLine="480"/>
        <w:rPr>
          <w:rFonts w:ascii="宋体" w:eastAsia="宋体" w:hAnsi="宋体" w:cs="宋体"/>
          <w:sz w:val="24"/>
          <w:szCs w:val="22"/>
        </w:rPr>
      </w:pPr>
      <w:r>
        <w:rPr>
          <w:rFonts w:ascii="宋体" w:eastAsia="宋体" w:hAnsi="宋体" w:cs="宋体" w:hint="eastAsia"/>
          <w:sz w:val="24"/>
          <w:szCs w:val="22"/>
          <w:lang w:bidi="ar"/>
        </w:rPr>
        <w:t>本人宣布同意如下：</w:t>
      </w:r>
    </w:p>
    <w:p w:rsidR="00F86F75" w:rsidRDefault="0092721B">
      <w:pPr>
        <w:spacing w:beforeLines="50" w:before="156" w:line="360" w:lineRule="auto"/>
        <w:ind w:firstLineChars="200" w:firstLine="480"/>
        <w:rPr>
          <w:rFonts w:ascii="宋体" w:eastAsia="宋体" w:hAnsi="宋体" w:cs="宋体"/>
          <w:sz w:val="24"/>
          <w:szCs w:val="22"/>
        </w:rPr>
      </w:pPr>
      <w:r>
        <w:rPr>
          <w:rFonts w:ascii="宋体" w:eastAsia="宋体" w:hAnsi="宋体" w:cs="宋体" w:hint="eastAsia"/>
          <w:sz w:val="24"/>
          <w:szCs w:val="22"/>
          <w:lang w:bidi="ar"/>
        </w:rPr>
        <w:t>1、所附《开标一览表》规定的</w:t>
      </w:r>
      <w:r>
        <w:rPr>
          <w:rFonts w:ascii="宋体" w:eastAsia="宋体" w:hAnsi="宋体" w:cs="宋体" w:hint="eastAsia"/>
          <w:sz w:val="24"/>
          <w:szCs w:val="22"/>
          <w:u w:val="single"/>
          <w:lang w:bidi="ar"/>
        </w:rPr>
        <w:t xml:space="preserve">            项目</w:t>
      </w:r>
      <w:r>
        <w:rPr>
          <w:rFonts w:ascii="宋体" w:eastAsia="宋体" w:hAnsi="宋体" w:cs="宋体" w:hint="eastAsia"/>
          <w:sz w:val="24"/>
          <w:szCs w:val="22"/>
          <w:lang w:bidi="ar"/>
        </w:rPr>
        <w:t>投标总价为：________________（人民币），____________________（大写）。</w:t>
      </w:r>
    </w:p>
    <w:p w:rsidR="00F86F75" w:rsidRDefault="0092721B">
      <w:pPr>
        <w:spacing w:beforeLines="50" w:before="156" w:line="360" w:lineRule="auto"/>
        <w:ind w:firstLineChars="200" w:firstLine="480"/>
        <w:rPr>
          <w:rFonts w:ascii="宋体" w:eastAsia="宋体" w:hAnsi="宋体" w:cs="宋体"/>
          <w:sz w:val="24"/>
          <w:szCs w:val="22"/>
        </w:rPr>
      </w:pPr>
      <w:r>
        <w:rPr>
          <w:rFonts w:ascii="宋体" w:eastAsia="宋体" w:hAnsi="宋体" w:cs="宋体" w:hint="eastAsia"/>
          <w:sz w:val="24"/>
          <w:szCs w:val="22"/>
          <w:lang w:bidi="ar"/>
        </w:rPr>
        <w:t>2、我方郑重承诺：投标人将全部满足招标文件中的各项实质性要求，如果发现投标文件中另有与招标文件中不一致的响应或没有响应，投标人同意招标人有权要求投标人按照招标文件的要求提供服务。投标人并同意按照招标文件的规定履行合同责任和义务。</w:t>
      </w:r>
    </w:p>
    <w:p w:rsidR="00F86F75" w:rsidRDefault="0092721B">
      <w:pPr>
        <w:spacing w:beforeLines="50" w:before="156" w:line="360" w:lineRule="auto"/>
        <w:ind w:firstLineChars="200" w:firstLine="480"/>
        <w:rPr>
          <w:rFonts w:ascii="宋体" w:eastAsia="宋体" w:hAnsi="宋体" w:cs="宋体"/>
          <w:sz w:val="24"/>
          <w:szCs w:val="22"/>
        </w:rPr>
      </w:pPr>
      <w:r>
        <w:rPr>
          <w:rFonts w:ascii="宋体" w:eastAsia="宋体" w:hAnsi="宋体" w:cs="宋体" w:hint="eastAsia"/>
          <w:sz w:val="24"/>
          <w:szCs w:val="22"/>
          <w:lang w:bidi="ar"/>
        </w:rPr>
        <w:t>3、我方已详细审查全部招标文件，包括修改文件（如有的话）以及全部参考资料和有关附件。我们完全理解并同意放弃对这方面有不明及误解的权利。</w:t>
      </w:r>
    </w:p>
    <w:p w:rsidR="00F86F75" w:rsidRDefault="0092721B">
      <w:pPr>
        <w:spacing w:beforeLines="50" w:before="156" w:line="360" w:lineRule="auto"/>
        <w:ind w:firstLineChars="200" w:firstLine="480"/>
        <w:rPr>
          <w:rFonts w:ascii="宋体" w:eastAsia="宋体" w:hAnsi="宋体" w:cs="宋体"/>
          <w:sz w:val="24"/>
          <w:szCs w:val="22"/>
        </w:rPr>
      </w:pPr>
      <w:r>
        <w:rPr>
          <w:rFonts w:ascii="宋体" w:eastAsia="宋体" w:hAnsi="宋体" w:cs="宋体" w:hint="eastAsia"/>
          <w:sz w:val="24"/>
          <w:szCs w:val="22"/>
          <w:lang w:bidi="ar"/>
        </w:rPr>
        <w:t>4、我方的投标自投标截止之日起有效期为</w:t>
      </w:r>
      <w:r>
        <w:rPr>
          <w:rFonts w:ascii="宋体" w:eastAsia="宋体" w:hAnsi="宋体" w:cs="宋体"/>
          <w:sz w:val="24"/>
          <w:szCs w:val="22"/>
          <w:lang w:bidi="ar"/>
        </w:rPr>
        <w:t>3</w:t>
      </w:r>
      <w:r>
        <w:rPr>
          <w:rFonts w:ascii="宋体" w:eastAsia="宋体" w:hAnsi="宋体" w:cs="宋体" w:hint="eastAsia"/>
          <w:sz w:val="24"/>
          <w:szCs w:val="22"/>
          <w:lang w:bidi="ar"/>
        </w:rPr>
        <w:t>0天。</w:t>
      </w:r>
    </w:p>
    <w:p w:rsidR="00F86F75" w:rsidRDefault="0092721B">
      <w:pPr>
        <w:spacing w:beforeLines="50" w:before="156" w:line="360" w:lineRule="auto"/>
        <w:ind w:firstLineChars="200" w:firstLine="480"/>
        <w:rPr>
          <w:rFonts w:ascii="宋体" w:eastAsia="宋体" w:hAnsi="宋体" w:cs="宋体"/>
          <w:sz w:val="24"/>
          <w:szCs w:val="22"/>
        </w:rPr>
      </w:pPr>
      <w:r>
        <w:rPr>
          <w:rFonts w:ascii="宋体" w:eastAsia="宋体" w:hAnsi="宋体" w:cs="宋体" w:hint="eastAsia"/>
          <w:sz w:val="24"/>
          <w:szCs w:val="22"/>
          <w:lang w:bidi="ar"/>
        </w:rPr>
        <w:t>5、我方同意提供按照贵方可能要求的与我方投标有关的一切数据或资料，理解贵方不一定要接受最低价的投标或收到的任何投标。</w:t>
      </w:r>
    </w:p>
    <w:p w:rsidR="00F86F75" w:rsidRDefault="0092721B">
      <w:pPr>
        <w:spacing w:beforeLines="50" w:before="156" w:line="360" w:lineRule="auto"/>
        <w:ind w:firstLineChars="200" w:firstLine="480"/>
        <w:rPr>
          <w:rFonts w:ascii="宋体" w:eastAsia="宋体" w:hAnsi="宋体" w:cs="宋体"/>
          <w:sz w:val="24"/>
          <w:szCs w:val="22"/>
        </w:rPr>
      </w:pPr>
      <w:r>
        <w:rPr>
          <w:rFonts w:ascii="宋体" w:eastAsia="宋体" w:hAnsi="宋体" w:cs="宋体" w:hint="eastAsia"/>
          <w:sz w:val="24"/>
          <w:szCs w:val="22"/>
          <w:lang w:bidi="ar"/>
        </w:rPr>
        <w:t>6、与本投标有关的一切正式往来通讯请寄：</w:t>
      </w:r>
    </w:p>
    <w:p w:rsidR="00F86F75" w:rsidRDefault="0092721B">
      <w:pPr>
        <w:tabs>
          <w:tab w:val="left" w:pos="720"/>
        </w:tabs>
        <w:spacing w:line="360" w:lineRule="auto"/>
        <w:ind w:right="3" w:firstLineChars="1100" w:firstLine="2640"/>
        <w:rPr>
          <w:rFonts w:ascii="宋体" w:eastAsia="宋体" w:hAnsi="宋体" w:cs="宋体"/>
          <w:sz w:val="24"/>
          <w:szCs w:val="22"/>
        </w:rPr>
      </w:pPr>
      <w:r>
        <w:rPr>
          <w:rFonts w:ascii="宋体" w:eastAsia="宋体" w:hAnsi="宋体" w:cs="宋体" w:hint="eastAsia"/>
          <w:sz w:val="24"/>
          <w:szCs w:val="22"/>
          <w:lang w:bidi="ar"/>
        </w:rPr>
        <w:t xml:space="preserve"> 投    标    人：          （公章）       </w:t>
      </w:r>
    </w:p>
    <w:p w:rsidR="00F86F75" w:rsidRDefault="0092721B">
      <w:pPr>
        <w:spacing w:line="360" w:lineRule="auto"/>
        <w:ind w:rightChars="-327" w:right="-687" w:firstLineChars="1150" w:firstLine="2760"/>
        <w:rPr>
          <w:rFonts w:ascii="宋体" w:eastAsia="宋体" w:hAnsi="宋体" w:cs="宋体"/>
          <w:sz w:val="24"/>
          <w:szCs w:val="22"/>
        </w:rPr>
      </w:pPr>
      <w:r>
        <w:rPr>
          <w:rFonts w:ascii="宋体" w:eastAsia="宋体" w:hAnsi="宋体" w:cs="宋体" w:hint="eastAsia"/>
          <w:sz w:val="24"/>
          <w:szCs w:val="22"/>
          <w:lang w:bidi="ar"/>
        </w:rPr>
        <w:t xml:space="preserve">法定代表人或授权委托人： （签字或盖章） </w:t>
      </w:r>
    </w:p>
    <w:p w:rsidR="00F86F75" w:rsidRDefault="0092721B">
      <w:pPr>
        <w:spacing w:line="360" w:lineRule="auto"/>
        <w:ind w:rightChars="-327" w:right="-687" w:firstLineChars="1150" w:firstLine="2760"/>
        <w:rPr>
          <w:rFonts w:ascii="宋体" w:eastAsia="宋体" w:hAnsi="宋体" w:cs="宋体"/>
          <w:sz w:val="24"/>
          <w:szCs w:val="22"/>
        </w:rPr>
      </w:pPr>
      <w:r>
        <w:rPr>
          <w:rFonts w:ascii="宋体" w:eastAsia="宋体" w:hAnsi="宋体" w:cs="宋体" w:hint="eastAsia"/>
          <w:sz w:val="24"/>
          <w:szCs w:val="22"/>
          <w:lang w:bidi="ar"/>
        </w:rPr>
        <w:t>日       期：         年      月      日</w:t>
      </w:r>
    </w:p>
    <w:p w:rsidR="00F86F75" w:rsidRDefault="0092721B">
      <w:pPr>
        <w:rPr>
          <w:rFonts w:eastAsia="黑体"/>
        </w:rPr>
      </w:pPr>
      <w:r>
        <w:rPr>
          <w:rFonts w:ascii="Calibri" w:eastAsia="宋体" w:hAnsi="Calibri" w:cs="Times New Roman"/>
          <w:szCs w:val="22"/>
          <w:lang w:bidi="ar"/>
        </w:rPr>
        <w:br w:type="page"/>
      </w:r>
      <w:r>
        <w:rPr>
          <w:rFonts w:ascii="Calibri" w:eastAsia="黑体" w:hAnsi="Calibri" w:cs="黑体" w:hint="eastAsia"/>
          <w:b/>
          <w:sz w:val="28"/>
          <w:szCs w:val="22"/>
          <w:lang w:bidi="ar"/>
        </w:rPr>
        <w:lastRenderedPageBreak/>
        <w:t>附件</w:t>
      </w:r>
      <w:r>
        <w:rPr>
          <w:rFonts w:ascii="Calibri" w:eastAsia="黑体" w:hAnsi="Calibri" w:cs="Times New Roman"/>
          <w:b/>
          <w:sz w:val="28"/>
          <w:szCs w:val="22"/>
          <w:lang w:bidi="ar"/>
        </w:rPr>
        <w:t>2</w:t>
      </w:r>
    </w:p>
    <w:p w:rsidR="00F86F75" w:rsidRDefault="0092721B">
      <w:pPr>
        <w:jc w:val="center"/>
        <w:rPr>
          <w:rFonts w:ascii="黑体" w:eastAsia="黑体" w:hAnsi="宋体" w:cs="黑体"/>
          <w:b/>
          <w:sz w:val="28"/>
          <w:szCs w:val="28"/>
        </w:rPr>
      </w:pPr>
      <w:r>
        <w:rPr>
          <w:rFonts w:ascii="黑体" w:eastAsia="黑体" w:hAnsi="宋体" w:cs="黑体" w:hint="eastAsia"/>
          <w:b/>
          <w:sz w:val="28"/>
          <w:szCs w:val="28"/>
          <w:lang w:bidi="ar"/>
        </w:rPr>
        <w:t>法定代表人授权委托书</w:t>
      </w:r>
    </w:p>
    <w:p w:rsidR="00F86F75" w:rsidRDefault="0092721B">
      <w:pPr>
        <w:spacing w:line="360" w:lineRule="auto"/>
        <w:jc w:val="left"/>
        <w:rPr>
          <w:rFonts w:ascii="宋体" w:eastAsia="宋体" w:hAnsi="宋体" w:cs="宋体"/>
          <w:sz w:val="24"/>
          <w:szCs w:val="22"/>
        </w:rPr>
      </w:pPr>
      <w:r>
        <w:rPr>
          <w:rFonts w:ascii="宋体" w:eastAsia="宋体" w:hAnsi="宋体" w:cs="宋体" w:hint="eastAsia"/>
          <w:sz w:val="24"/>
          <w:szCs w:val="22"/>
          <w:lang w:bidi="ar"/>
        </w:rPr>
        <w:t>中国重汽集团济南动力有限公司：</w:t>
      </w:r>
    </w:p>
    <w:p w:rsidR="00F86F75" w:rsidRDefault="0092721B">
      <w:pPr>
        <w:spacing w:line="360" w:lineRule="auto"/>
        <w:ind w:firstLineChars="200" w:firstLine="480"/>
        <w:rPr>
          <w:rFonts w:ascii="宋体" w:eastAsia="宋体" w:hAnsi="宋体" w:cs="宋体"/>
          <w:sz w:val="24"/>
          <w:szCs w:val="22"/>
          <w:u w:val="single"/>
        </w:rPr>
      </w:pPr>
      <w:r>
        <w:rPr>
          <w:rFonts w:ascii="宋体" w:eastAsia="宋体" w:hAnsi="宋体" w:cs="宋体" w:hint="eastAsia"/>
          <w:sz w:val="24"/>
          <w:szCs w:val="22"/>
          <w:lang w:bidi="ar"/>
        </w:rPr>
        <w:t>我公司法定代表人授权委托为其代理人，参加贵公司于</w:t>
      </w:r>
    </w:p>
    <w:p w:rsidR="00F86F75" w:rsidRDefault="0092721B">
      <w:pPr>
        <w:spacing w:line="360" w:lineRule="auto"/>
        <w:ind w:firstLineChars="300" w:firstLine="720"/>
        <w:rPr>
          <w:rFonts w:ascii="宋体" w:eastAsia="宋体" w:hAnsi="宋体" w:cs="宋体"/>
          <w:sz w:val="24"/>
          <w:szCs w:val="22"/>
        </w:rPr>
      </w:pPr>
      <w:r>
        <w:rPr>
          <w:rFonts w:ascii="宋体" w:eastAsia="宋体" w:hAnsi="宋体" w:cs="宋体" w:hint="eastAsia"/>
          <w:sz w:val="24"/>
          <w:szCs w:val="22"/>
          <w:lang w:bidi="ar"/>
        </w:rPr>
        <w:t>年    月     日组织的项目采购活动，并全权代表我公司处理活动中的一切事宜。</w:t>
      </w:r>
    </w:p>
    <w:p w:rsidR="00F86F75" w:rsidRDefault="0092721B">
      <w:pPr>
        <w:spacing w:line="360" w:lineRule="auto"/>
        <w:ind w:firstLineChars="200" w:firstLine="480"/>
        <w:jc w:val="left"/>
        <w:rPr>
          <w:rFonts w:ascii="宋体" w:eastAsia="宋体" w:hAnsi="宋体" w:cs="宋体"/>
          <w:sz w:val="24"/>
          <w:szCs w:val="22"/>
        </w:rPr>
      </w:pPr>
      <w:r>
        <w:rPr>
          <w:rFonts w:ascii="宋体" w:eastAsia="宋体" w:hAnsi="宋体" w:cs="宋体" w:hint="eastAsia"/>
          <w:sz w:val="24"/>
          <w:szCs w:val="22"/>
          <w:lang w:bidi="ar"/>
        </w:rPr>
        <w:t>本授权书自年月日签字生效，特此声明。</w:t>
      </w:r>
    </w:p>
    <w:p w:rsidR="00F86F75" w:rsidRDefault="0092721B">
      <w:pPr>
        <w:spacing w:line="360" w:lineRule="auto"/>
        <w:jc w:val="left"/>
        <w:rPr>
          <w:rFonts w:ascii="宋体" w:eastAsia="宋体" w:hAnsi="宋体" w:cs="宋体"/>
          <w:sz w:val="24"/>
          <w:szCs w:val="22"/>
        </w:rPr>
      </w:pPr>
      <w:r>
        <w:rPr>
          <w:rFonts w:ascii="宋体" w:eastAsia="宋体" w:hAnsi="宋体" w:cs="宋体" w:hint="eastAsia"/>
          <w:sz w:val="24"/>
          <w:szCs w:val="22"/>
          <w:lang w:bidi="ar"/>
        </w:rPr>
        <w:t>竞标人名称（加盖公章）： 日    期：</w:t>
      </w:r>
    </w:p>
    <w:p w:rsidR="00F86F75" w:rsidRDefault="0092721B">
      <w:pPr>
        <w:spacing w:line="360" w:lineRule="auto"/>
        <w:jc w:val="left"/>
        <w:rPr>
          <w:rFonts w:ascii="宋体" w:eastAsia="宋体" w:hAnsi="宋体" w:cs="宋体"/>
          <w:sz w:val="24"/>
          <w:szCs w:val="22"/>
        </w:rPr>
      </w:pPr>
      <w:r>
        <w:rPr>
          <w:rFonts w:ascii="宋体" w:eastAsia="宋体" w:hAnsi="宋体" w:cs="宋体" w:hint="eastAsia"/>
          <w:sz w:val="24"/>
          <w:szCs w:val="22"/>
          <w:lang w:bidi="ar"/>
        </w:rPr>
        <w:t>法定代表人（签字或印章）： 身份证号：</w:t>
      </w:r>
    </w:p>
    <w:p w:rsidR="00F86F75" w:rsidRDefault="00F86F75">
      <w:pPr>
        <w:spacing w:line="360" w:lineRule="auto"/>
        <w:ind w:firstLineChars="200" w:firstLine="480"/>
        <w:jc w:val="left"/>
        <w:rPr>
          <w:rFonts w:ascii="宋体" w:eastAsia="宋体" w:hAnsi="宋体" w:cs="宋体"/>
          <w:sz w:val="24"/>
          <w:szCs w:val="22"/>
        </w:rPr>
      </w:pPr>
    </w:p>
    <w:p w:rsidR="00F86F75" w:rsidRDefault="0092721B">
      <w:pPr>
        <w:spacing w:line="360" w:lineRule="auto"/>
        <w:ind w:firstLineChars="200" w:firstLine="482"/>
        <w:jc w:val="left"/>
        <w:rPr>
          <w:rFonts w:ascii="宋体" w:eastAsia="宋体" w:hAnsi="宋体" w:cs="宋体"/>
          <w:sz w:val="24"/>
          <w:szCs w:val="22"/>
        </w:rPr>
      </w:pPr>
      <w:r>
        <w:rPr>
          <w:rFonts w:ascii="宋体" w:eastAsia="宋体" w:hAnsi="宋体" w:cs="宋体" w:hint="eastAsia"/>
          <w:b/>
          <w:sz w:val="24"/>
          <w:szCs w:val="22"/>
          <w:lang w:bidi="ar"/>
        </w:rPr>
        <w:t>附</w:t>
      </w:r>
      <w:r>
        <w:rPr>
          <w:rFonts w:ascii="宋体" w:eastAsia="宋体" w:hAnsi="宋体" w:cs="宋体" w:hint="eastAsia"/>
          <w:sz w:val="24"/>
          <w:szCs w:val="22"/>
          <w:lang w:bidi="ar"/>
        </w:rPr>
        <w:t xml:space="preserve">  授权代理人情况（附加盖竞标人公章的代理人身份证复印件）：</w:t>
      </w:r>
    </w:p>
    <w:p w:rsidR="00F86F75" w:rsidRDefault="0092721B">
      <w:pPr>
        <w:spacing w:line="360" w:lineRule="auto"/>
        <w:ind w:firstLineChars="200" w:firstLine="480"/>
        <w:jc w:val="left"/>
        <w:rPr>
          <w:rFonts w:ascii="宋体" w:eastAsia="宋体" w:hAnsi="宋体" w:cs="宋体"/>
          <w:sz w:val="24"/>
          <w:szCs w:val="22"/>
        </w:rPr>
      </w:pPr>
      <w:r>
        <w:rPr>
          <w:rFonts w:ascii="宋体" w:eastAsia="宋体" w:hAnsi="宋体" w:cs="宋体" w:hint="eastAsia"/>
          <w:sz w:val="24"/>
          <w:szCs w:val="22"/>
          <w:lang w:bidi="ar"/>
        </w:rPr>
        <w:t xml:space="preserve">    姓名：    性别：</w:t>
      </w:r>
    </w:p>
    <w:p w:rsidR="00F86F75" w:rsidRDefault="0092721B">
      <w:pPr>
        <w:spacing w:line="360" w:lineRule="auto"/>
        <w:ind w:firstLineChars="200" w:firstLine="480"/>
        <w:jc w:val="left"/>
        <w:rPr>
          <w:rFonts w:ascii="宋体" w:eastAsia="宋体" w:hAnsi="宋体" w:cs="宋体"/>
          <w:sz w:val="24"/>
          <w:szCs w:val="22"/>
        </w:rPr>
      </w:pPr>
      <w:r>
        <w:rPr>
          <w:rFonts w:ascii="宋体" w:eastAsia="宋体" w:hAnsi="宋体" w:cs="宋体" w:hint="eastAsia"/>
          <w:sz w:val="24"/>
          <w:szCs w:val="22"/>
          <w:lang w:bidi="ar"/>
        </w:rPr>
        <w:t xml:space="preserve">    年龄：    职务：</w:t>
      </w:r>
    </w:p>
    <w:p w:rsidR="00F86F75" w:rsidRDefault="0092721B">
      <w:pPr>
        <w:spacing w:line="360" w:lineRule="auto"/>
        <w:ind w:firstLineChars="200" w:firstLine="480"/>
        <w:jc w:val="left"/>
        <w:rPr>
          <w:rFonts w:ascii="宋体" w:eastAsia="宋体" w:hAnsi="宋体" w:cs="宋体"/>
          <w:sz w:val="24"/>
          <w:szCs w:val="22"/>
        </w:rPr>
      </w:pPr>
      <w:r>
        <w:rPr>
          <w:rFonts w:ascii="宋体" w:eastAsia="宋体" w:hAnsi="宋体" w:cs="宋体" w:hint="eastAsia"/>
          <w:sz w:val="24"/>
          <w:szCs w:val="22"/>
          <w:lang w:bidi="ar"/>
        </w:rPr>
        <w:t xml:space="preserve">    联系电话：    手机：</w:t>
      </w:r>
    </w:p>
    <w:p w:rsidR="00F86F75" w:rsidRDefault="0092721B">
      <w:pPr>
        <w:spacing w:line="360" w:lineRule="auto"/>
        <w:ind w:firstLineChars="200" w:firstLine="480"/>
        <w:jc w:val="left"/>
        <w:rPr>
          <w:rFonts w:ascii="宋体" w:eastAsia="宋体" w:hAnsi="宋体" w:cs="宋体"/>
          <w:sz w:val="24"/>
          <w:szCs w:val="22"/>
          <w:u w:val="single"/>
        </w:rPr>
      </w:pPr>
      <w:r>
        <w:rPr>
          <w:rFonts w:ascii="宋体" w:eastAsia="宋体" w:hAnsi="宋体" w:cs="宋体" w:hint="eastAsia"/>
          <w:sz w:val="24"/>
          <w:szCs w:val="22"/>
          <w:lang w:bidi="ar"/>
        </w:rPr>
        <w:t xml:space="preserve">    详细通信地址：</w:t>
      </w:r>
    </w:p>
    <w:p w:rsidR="00F86F75" w:rsidRDefault="00F86F75">
      <w:pPr>
        <w:spacing w:line="360" w:lineRule="auto"/>
        <w:ind w:firstLineChars="200" w:firstLine="480"/>
        <w:jc w:val="left"/>
        <w:rPr>
          <w:rFonts w:ascii="宋体" w:eastAsia="宋体" w:hAnsi="宋体" w:cs="宋体"/>
          <w:sz w:val="24"/>
          <w:szCs w:val="22"/>
        </w:rPr>
      </w:pPr>
    </w:p>
    <w:p w:rsidR="00F86F75" w:rsidRDefault="00F86F75">
      <w:pPr>
        <w:spacing w:line="360" w:lineRule="auto"/>
        <w:jc w:val="left"/>
        <w:rPr>
          <w:rFonts w:ascii="宋体" w:eastAsia="宋体" w:hAnsi="宋体" w:cs="宋体"/>
          <w:sz w:val="24"/>
          <w:szCs w:val="22"/>
        </w:rPr>
      </w:pPr>
    </w:p>
    <w:p w:rsidR="00F86F75" w:rsidRDefault="00F86F75">
      <w:pPr>
        <w:spacing w:line="360" w:lineRule="auto"/>
        <w:rPr>
          <w:rFonts w:ascii="宋体" w:eastAsia="宋体" w:hAnsi="宋体" w:cs="宋体"/>
          <w:sz w:val="24"/>
          <w:szCs w:val="22"/>
        </w:rPr>
      </w:pPr>
    </w:p>
    <w:p w:rsidR="00F86F75" w:rsidRDefault="00F86F75">
      <w:pPr>
        <w:spacing w:line="360" w:lineRule="auto"/>
        <w:rPr>
          <w:rFonts w:ascii="宋体" w:eastAsia="宋体" w:hAnsi="宋体" w:cs="宋体"/>
          <w:sz w:val="24"/>
          <w:szCs w:val="22"/>
        </w:rPr>
      </w:pPr>
    </w:p>
    <w:p w:rsidR="00F86F75" w:rsidRDefault="00F86F75">
      <w:pPr>
        <w:spacing w:line="360" w:lineRule="auto"/>
        <w:rPr>
          <w:rFonts w:ascii="宋体" w:eastAsia="宋体" w:hAnsi="宋体" w:cs="宋体"/>
          <w:sz w:val="24"/>
          <w:szCs w:val="22"/>
        </w:rPr>
      </w:pPr>
    </w:p>
    <w:p w:rsidR="00F86F75" w:rsidRDefault="0092721B">
      <w:pPr>
        <w:spacing w:line="360" w:lineRule="auto"/>
        <w:rPr>
          <w:rFonts w:ascii="宋体" w:eastAsia="宋体" w:hAnsi="宋体" w:cs="宋体"/>
          <w:sz w:val="24"/>
          <w:szCs w:val="22"/>
        </w:rPr>
      </w:pPr>
      <w:r>
        <w:rPr>
          <w:rFonts w:ascii="宋体" w:eastAsia="宋体" w:hAnsi="宋体" w:cs="宋体" w:hint="eastAsia"/>
          <w:sz w:val="24"/>
          <w:szCs w:val="22"/>
          <w:lang w:bidi="ar"/>
        </w:rPr>
        <w:t>说明：</w:t>
      </w:r>
    </w:p>
    <w:p w:rsidR="00F86F75" w:rsidRDefault="0092721B">
      <w:pPr>
        <w:spacing w:line="360" w:lineRule="auto"/>
        <w:rPr>
          <w:rFonts w:ascii="宋体" w:eastAsia="宋体" w:hAnsi="宋体" w:cs="宋体"/>
          <w:sz w:val="24"/>
          <w:szCs w:val="22"/>
        </w:rPr>
      </w:pPr>
      <w:r>
        <w:rPr>
          <w:rFonts w:ascii="宋体" w:eastAsia="宋体" w:hAnsi="宋体" w:cs="宋体" w:hint="eastAsia"/>
          <w:sz w:val="24"/>
          <w:szCs w:val="22"/>
          <w:lang w:bidi="ar"/>
        </w:rPr>
        <w:t>1、如法定代表人参加竞标的，竞标文件中不需提供法定代表人授权委托书，但必须提供法定代表人身份证复印件。</w:t>
      </w:r>
    </w:p>
    <w:p w:rsidR="00F86F75" w:rsidRDefault="0092721B">
      <w:pPr>
        <w:spacing w:line="360" w:lineRule="auto"/>
        <w:rPr>
          <w:rFonts w:ascii="宋体" w:eastAsia="宋体" w:hAnsi="宋体" w:cs="宋体"/>
          <w:sz w:val="24"/>
          <w:szCs w:val="22"/>
        </w:rPr>
      </w:pPr>
      <w:r>
        <w:rPr>
          <w:rFonts w:ascii="宋体" w:eastAsia="宋体" w:hAnsi="宋体" w:cs="宋体" w:hint="eastAsia"/>
          <w:sz w:val="24"/>
          <w:szCs w:val="22"/>
          <w:lang w:bidi="ar"/>
        </w:rPr>
        <w:t>2、如委托代理人参加竞标的，竞标文件中必须提供法定代表人授权委托书和委托代理人的身份证复印件。</w:t>
      </w:r>
    </w:p>
    <w:p w:rsidR="00F86F75" w:rsidRDefault="0092721B">
      <w:pPr>
        <w:rPr>
          <w:rFonts w:eastAsia="黑体"/>
          <w:b/>
          <w:sz w:val="28"/>
          <w:szCs w:val="22"/>
        </w:rPr>
      </w:pPr>
      <w:r>
        <w:rPr>
          <w:rFonts w:ascii="Calibri" w:eastAsia="宋体" w:hAnsi="Calibri" w:cs="Times New Roman"/>
          <w:szCs w:val="22"/>
          <w:lang w:bidi="ar"/>
        </w:rPr>
        <w:br w:type="page"/>
      </w:r>
      <w:bookmarkStart w:id="111" w:name="_Toc386297882"/>
      <w:r>
        <w:rPr>
          <w:rFonts w:ascii="Calibri" w:eastAsia="黑体" w:hAnsi="Calibri" w:cs="黑体" w:hint="eastAsia"/>
          <w:b/>
          <w:sz w:val="28"/>
          <w:szCs w:val="22"/>
          <w:lang w:bidi="ar"/>
        </w:rPr>
        <w:lastRenderedPageBreak/>
        <w:t>附件</w:t>
      </w:r>
      <w:r>
        <w:rPr>
          <w:rFonts w:ascii="Calibri" w:eastAsia="黑体" w:hAnsi="Calibri" w:cs="Times New Roman"/>
          <w:b/>
          <w:sz w:val="28"/>
          <w:szCs w:val="22"/>
          <w:lang w:bidi="ar"/>
        </w:rPr>
        <w:t>3</w:t>
      </w:r>
    </w:p>
    <w:p w:rsidR="00F86F75" w:rsidRDefault="0092721B">
      <w:pPr>
        <w:jc w:val="center"/>
        <w:rPr>
          <w:sz w:val="32"/>
          <w:szCs w:val="22"/>
        </w:rPr>
      </w:pPr>
      <w:r>
        <w:rPr>
          <w:rFonts w:ascii="Calibri" w:eastAsia="黑体" w:hAnsi="Calibri" w:cs="黑体" w:hint="eastAsia"/>
          <w:b/>
          <w:sz w:val="28"/>
          <w:szCs w:val="22"/>
          <w:lang w:bidi="ar"/>
        </w:rPr>
        <w:t>竞标人资格证明文件</w:t>
      </w:r>
      <w:bookmarkEnd w:id="111"/>
    </w:p>
    <w:p w:rsidR="00F86F75" w:rsidRDefault="0092721B">
      <w:pPr>
        <w:spacing w:line="360" w:lineRule="auto"/>
        <w:rPr>
          <w:rFonts w:ascii="宋体" w:eastAsia="宋体" w:hAnsi="宋体" w:cs="宋体"/>
          <w:sz w:val="24"/>
          <w:szCs w:val="22"/>
        </w:rPr>
      </w:pPr>
      <w:r>
        <w:rPr>
          <w:rFonts w:ascii="宋体" w:eastAsia="宋体" w:hAnsi="宋体" w:cs="宋体" w:hint="eastAsia"/>
          <w:sz w:val="24"/>
          <w:szCs w:val="22"/>
          <w:lang w:bidi="ar"/>
        </w:rPr>
        <w:t>中国重汽集团济南动力有限公司：</w:t>
      </w:r>
    </w:p>
    <w:p w:rsidR="00F86F75" w:rsidRDefault="0092721B">
      <w:pPr>
        <w:spacing w:line="360" w:lineRule="auto"/>
        <w:ind w:firstLineChars="200" w:firstLine="480"/>
        <w:rPr>
          <w:rFonts w:ascii="宋体" w:eastAsia="宋体" w:hAnsi="宋体" w:cs="宋体"/>
          <w:sz w:val="24"/>
          <w:szCs w:val="22"/>
        </w:rPr>
      </w:pPr>
      <w:r>
        <w:rPr>
          <w:rFonts w:ascii="宋体" w:eastAsia="宋体" w:hAnsi="宋体" w:cs="宋体" w:hint="eastAsia"/>
          <w:sz w:val="24"/>
          <w:szCs w:val="22"/>
          <w:lang w:bidi="ar"/>
        </w:rPr>
        <w:t>贵公司组织的 项目谈判采购活动，我公司愿意参加，并证明提交的下列文件、证明和陈述均是准确的、真实的。若与真实情况不符，我公司愿意承担由此而产生的一切后果。</w:t>
      </w:r>
    </w:p>
    <w:p w:rsidR="00F86F75" w:rsidRDefault="0092721B">
      <w:pPr>
        <w:numPr>
          <w:ilvl w:val="0"/>
          <w:numId w:val="23"/>
        </w:numPr>
        <w:spacing w:line="360" w:lineRule="auto"/>
        <w:ind w:firstLineChars="200" w:firstLine="480"/>
        <w:rPr>
          <w:rFonts w:ascii="宋体" w:eastAsia="宋体" w:hAnsi="宋体" w:cs="宋体"/>
          <w:sz w:val="24"/>
          <w:szCs w:val="22"/>
        </w:rPr>
      </w:pPr>
      <w:r>
        <w:rPr>
          <w:rFonts w:ascii="宋体" w:eastAsia="宋体" w:hAnsi="宋体" w:cs="宋体" w:hint="eastAsia"/>
          <w:sz w:val="24"/>
          <w:szCs w:val="22"/>
          <w:lang w:bidi="ar"/>
        </w:rPr>
        <w:t>工商营业执照副本复印件（加盖公章）。</w:t>
      </w:r>
    </w:p>
    <w:p w:rsidR="00F86F75" w:rsidRDefault="0092721B">
      <w:pPr>
        <w:numPr>
          <w:ilvl w:val="0"/>
          <w:numId w:val="23"/>
        </w:numPr>
        <w:spacing w:line="360" w:lineRule="auto"/>
        <w:ind w:firstLineChars="200" w:firstLine="480"/>
        <w:rPr>
          <w:rFonts w:ascii="宋体" w:eastAsia="宋体" w:hAnsi="宋体" w:cs="宋体"/>
          <w:sz w:val="24"/>
          <w:szCs w:val="22"/>
        </w:rPr>
      </w:pPr>
      <w:r>
        <w:rPr>
          <w:rFonts w:ascii="宋体" w:eastAsia="宋体" w:hAnsi="宋体" w:cs="宋体" w:hint="eastAsia"/>
          <w:sz w:val="24"/>
          <w:szCs w:val="22"/>
          <w:lang w:bidi="ar"/>
        </w:rPr>
        <w:t>竞标人认为有必要提供的其他证明文件（加盖公章）。</w:t>
      </w:r>
    </w:p>
    <w:p w:rsidR="00F86F75" w:rsidRDefault="00F86F75">
      <w:pPr>
        <w:spacing w:line="360" w:lineRule="auto"/>
        <w:rPr>
          <w:sz w:val="24"/>
          <w:szCs w:val="22"/>
        </w:rPr>
      </w:pPr>
    </w:p>
    <w:p w:rsidR="00F86F75" w:rsidRDefault="00F86F75">
      <w:pPr>
        <w:spacing w:line="360" w:lineRule="auto"/>
        <w:rPr>
          <w:rFonts w:ascii="宋体" w:eastAsia="宋体" w:hAnsi="宋体" w:cs="宋体"/>
          <w:sz w:val="24"/>
          <w:szCs w:val="22"/>
        </w:rPr>
      </w:pPr>
    </w:p>
    <w:p w:rsidR="00F86F75" w:rsidRDefault="00F86F75">
      <w:pPr>
        <w:spacing w:line="360" w:lineRule="auto"/>
        <w:rPr>
          <w:rFonts w:ascii="宋体" w:eastAsia="宋体" w:hAnsi="宋体" w:cs="宋体"/>
          <w:sz w:val="24"/>
          <w:szCs w:val="22"/>
        </w:rPr>
      </w:pPr>
    </w:p>
    <w:p w:rsidR="00F86F75" w:rsidRDefault="00F86F75">
      <w:pPr>
        <w:spacing w:line="360" w:lineRule="auto"/>
        <w:rPr>
          <w:rFonts w:ascii="宋体" w:eastAsia="宋体" w:hAnsi="宋体" w:cs="宋体"/>
          <w:sz w:val="24"/>
          <w:szCs w:val="22"/>
        </w:rPr>
      </w:pPr>
    </w:p>
    <w:p w:rsidR="00F86F75" w:rsidRDefault="00F86F75">
      <w:pPr>
        <w:spacing w:line="360" w:lineRule="auto"/>
        <w:rPr>
          <w:rFonts w:ascii="宋体" w:eastAsia="宋体" w:hAnsi="宋体" w:cs="宋体"/>
          <w:sz w:val="24"/>
          <w:szCs w:val="22"/>
        </w:rPr>
      </w:pPr>
    </w:p>
    <w:p w:rsidR="00F86F75" w:rsidRDefault="00F86F75">
      <w:pPr>
        <w:spacing w:line="360" w:lineRule="auto"/>
        <w:rPr>
          <w:sz w:val="24"/>
          <w:szCs w:val="22"/>
        </w:rPr>
      </w:pPr>
    </w:p>
    <w:p w:rsidR="00F86F75" w:rsidRDefault="00F86F75">
      <w:pPr>
        <w:spacing w:line="360" w:lineRule="auto"/>
        <w:rPr>
          <w:sz w:val="24"/>
          <w:szCs w:val="22"/>
        </w:rPr>
      </w:pPr>
    </w:p>
    <w:p w:rsidR="00F86F75" w:rsidRDefault="0092721B">
      <w:pPr>
        <w:spacing w:line="360" w:lineRule="auto"/>
        <w:rPr>
          <w:sz w:val="24"/>
        </w:rPr>
      </w:pPr>
      <w:r>
        <w:rPr>
          <w:rFonts w:ascii="Calibri" w:eastAsia="宋体" w:hAnsi="Calibri" w:cs="Times New Roman"/>
          <w:sz w:val="24"/>
          <w:szCs w:val="22"/>
          <w:lang w:bidi="ar"/>
        </w:rPr>
        <w:br/>
      </w:r>
      <w:r>
        <w:rPr>
          <w:rFonts w:ascii="Calibri" w:eastAsia="宋体" w:hAnsi="Calibri" w:cs="宋体" w:hint="eastAsia"/>
          <w:sz w:val="24"/>
          <w:lang w:bidi="ar"/>
        </w:rPr>
        <w:t>竞标人名称：（加盖公章）</w:t>
      </w:r>
    </w:p>
    <w:p w:rsidR="00F86F75" w:rsidRDefault="0092721B">
      <w:pPr>
        <w:spacing w:line="360" w:lineRule="auto"/>
        <w:rPr>
          <w:sz w:val="24"/>
        </w:rPr>
      </w:pPr>
      <w:r>
        <w:rPr>
          <w:rFonts w:ascii="Calibri" w:eastAsia="宋体" w:hAnsi="Calibri" w:cs="Times New Roman"/>
          <w:sz w:val="24"/>
          <w:lang w:bidi="ar"/>
        </w:rPr>
        <w:t xml:space="preserve"> </w:t>
      </w:r>
      <w:r>
        <w:rPr>
          <w:rFonts w:ascii="Calibri" w:eastAsia="宋体" w:hAnsi="Calibri" w:cs="宋体" w:hint="eastAsia"/>
          <w:sz w:val="24"/>
          <w:lang w:bidi="ar"/>
        </w:rPr>
        <w:t>法定代表人或其代理人：</w:t>
      </w:r>
      <w:r>
        <w:rPr>
          <w:rFonts w:ascii="Calibri" w:eastAsia="宋体" w:hAnsi="Calibri" w:cs="Times New Roman"/>
          <w:sz w:val="24"/>
          <w:lang w:bidi="ar"/>
        </w:rPr>
        <w:t xml:space="preserve">                       </w:t>
      </w:r>
      <w:r>
        <w:rPr>
          <w:rFonts w:ascii="Calibri" w:eastAsia="宋体" w:hAnsi="Calibri" w:cs="宋体" w:hint="eastAsia"/>
          <w:sz w:val="24"/>
          <w:lang w:bidi="ar"/>
        </w:rPr>
        <w:t>（签</w:t>
      </w:r>
      <w:r>
        <w:rPr>
          <w:rFonts w:ascii="Calibri" w:eastAsia="宋体" w:hAnsi="Calibri" w:cs="Times New Roman"/>
          <w:sz w:val="24"/>
          <w:lang w:bidi="ar"/>
        </w:rPr>
        <w:t xml:space="preserve">    </w:t>
      </w:r>
      <w:r>
        <w:rPr>
          <w:rFonts w:ascii="Calibri" w:eastAsia="宋体" w:hAnsi="Calibri" w:cs="宋体" w:hint="eastAsia"/>
          <w:sz w:val="24"/>
          <w:lang w:bidi="ar"/>
        </w:rPr>
        <w:t>字）</w:t>
      </w:r>
      <w:r>
        <w:rPr>
          <w:rFonts w:ascii="Calibri" w:eastAsia="宋体" w:hAnsi="Calibri" w:cs="Times New Roman"/>
          <w:sz w:val="24"/>
          <w:lang w:bidi="ar"/>
        </w:rPr>
        <w:t xml:space="preserve">     </w:t>
      </w:r>
    </w:p>
    <w:p w:rsidR="00F86F75" w:rsidRDefault="00F86F75">
      <w:pPr>
        <w:spacing w:line="360" w:lineRule="auto"/>
        <w:rPr>
          <w:rFonts w:ascii="黑体" w:eastAsia="黑体" w:hAnsi="Calibri" w:cs="黑体"/>
          <w:sz w:val="30"/>
          <w:szCs w:val="22"/>
        </w:rPr>
      </w:pPr>
    </w:p>
    <w:p w:rsidR="00F86F75" w:rsidRDefault="0092721B">
      <w:pPr>
        <w:widowControl/>
        <w:jc w:val="left"/>
        <w:rPr>
          <w:rFonts w:eastAsia="黑体"/>
          <w:b/>
          <w:sz w:val="28"/>
          <w:szCs w:val="22"/>
        </w:rPr>
      </w:pPr>
      <w:r>
        <w:rPr>
          <w:rFonts w:ascii="宋体" w:eastAsia="宋体" w:hAnsi="宋体" w:cs="Times New Roman" w:hint="eastAsia"/>
          <w:sz w:val="24"/>
          <w:szCs w:val="22"/>
          <w:lang w:bidi="ar"/>
        </w:rPr>
        <w:br w:type="page"/>
      </w:r>
      <w:r>
        <w:rPr>
          <w:rFonts w:ascii="Calibri" w:eastAsia="黑体" w:hAnsi="Calibri" w:cs="黑体" w:hint="eastAsia"/>
          <w:b/>
          <w:sz w:val="28"/>
          <w:szCs w:val="22"/>
          <w:lang w:bidi="ar"/>
        </w:rPr>
        <w:lastRenderedPageBreak/>
        <w:t>附件</w:t>
      </w:r>
      <w:r>
        <w:rPr>
          <w:rFonts w:ascii="Calibri" w:eastAsia="黑体" w:hAnsi="Calibri" w:cs="Times New Roman"/>
          <w:b/>
          <w:sz w:val="28"/>
          <w:szCs w:val="22"/>
          <w:lang w:bidi="ar"/>
        </w:rPr>
        <w:t>4</w:t>
      </w:r>
    </w:p>
    <w:p w:rsidR="00F86F75" w:rsidRDefault="0092721B">
      <w:pPr>
        <w:widowControl/>
        <w:jc w:val="center"/>
        <w:rPr>
          <w:rFonts w:eastAsia="黑体"/>
          <w:b/>
          <w:sz w:val="28"/>
          <w:szCs w:val="22"/>
        </w:rPr>
      </w:pPr>
      <w:r>
        <w:rPr>
          <w:rFonts w:ascii="Calibri" w:eastAsia="黑体" w:hAnsi="Calibri" w:cs="黑体" w:hint="eastAsia"/>
          <w:b/>
          <w:sz w:val="28"/>
          <w:szCs w:val="22"/>
          <w:lang w:bidi="ar"/>
        </w:rPr>
        <w:t>开标一览表</w:t>
      </w:r>
    </w:p>
    <w:p w:rsidR="00F86F75" w:rsidRDefault="0092721B">
      <w:pPr>
        <w:spacing w:before="6"/>
        <w:ind w:right="88"/>
        <w:jc w:val="left"/>
        <w:rPr>
          <w:rFonts w:ascii="宋体" w:eastAsia="宋体" w:hAnsi="宋体" w:cs="宋体"/>
          <w:color w:val="000000"/>
          <w:sz w:val="24"/>
          <w:u w:val="single"/>
        </w:rPr>
      </w:pPr>
      <w:r>
        <w:rPr>
          <w:rFonts w:ascii="宋体" w:eastAsia="宋体" w:hAnsi="宋体" w:cs="宋体" w:hint="eastAsia"/>
          <w:color w:val="000000"/>
          <w:sz w:val="24"/>
          <w:lang w:bidi="ar"/>
        </w:rPr>
        <w:t>项目名称：</w:t>
      </w:r>
    </w:p>
    <w:p w:rsidR="00F86F75" w:rsidRDefault="0092721B">
      <w:pPr>
        <w:spacing w:before="6"/>
        <w:ind w:right="88"/>
        <w:jc w:val="left"/>
        <w:rPr>
          <w:rFonts w:ascii="宋体" w:eastAsia="宋体" w:hAnsi="宋体" w:cs="宋体"/>
          <w:color w:val="000000"/>
          <w:sz w:val="24"/>
          <w:u w:val="single"/>
        </w:rPr>
      </w:pPr>
      <w:r>
        <w:rPr>
          <w:rFonts w:ascii="宋体" w:eastAsia="宋体" w:hAnsi="宋体" w:cs="宋体" w:hint="eastAsia"/>
          <w:color w:val="000000"/>
          <w:sz w:val="24"/>
          <w:lang w:bidi="ar"/>
        </w:rPr>
        <w:t>投标人名称（公章）：</w:t>
      </w:r>
    </w:p>
    <w:p w:rsidR="00F86F75" w:rsidRDefault="0092721B">
      <w:pPr>
        <w:spacing w:before="6"/>
        <w:ind w:right="88"/>
        <w:jc w:val="left"/>
        <w:rPr>
          <w:rFonts w:ascii="宋体" w:eastAsia="宋体" w:hAnsi="宋体" w:cs="宋体"/>
          <w:color w:val="000000"/>
          <w:sz w:val="24"/>
          <w:u w:val="single"/>
        </w:rPr>
      </w:pPr>
      <w:r>
        <w:rPr>
          <w:rFonts w:ascii="Calibri" w:eastAsia="宋体" w:hAnsi="Calibri" w:cs="宋体" w:hint="eastAsia"/>
          <w:sz w:val="24"/>
          <w:lang w:bidi="ar"/>
        </w:rPr>
        <w:t>投标人代表签字：</w:t>
      </w:r>
    </w:p>
    <w:p w:rsidR="00F86F75" w:rsidRDefault="0092721B">
      <w:pPr>
        <w:spacing w:before="62"/>
        <w:ind w:right="88"/>
        <w:jc w:val="right"/>
        <w:rPr>
          <w:rFonts w:ascii="宋体" w:eastAsia="宋体" w:hAnsi="宋体" w:cs="宋体"/>
          <w:color w:val="000000"/>
          <w:sz w:val="24"/>
        </w:rPr>
      </w:pPr>
      <w:r>
        <w:rPr>
          <w:rFonts w:ascii="宋体" w:eastAsia="宋体" w:hAnsi="宋体" w:cs="宋体" w:hint="eastAsia"/>
          <w:color w:val="000000"/>
          <w:sz w:val="24"/>
          <w:lang w:bidi="ar"/>
        </w:rPr>
        <w:t>价格单位：元</w:t>
      </w:r>
    </w:p>
    <w:tbl>
      <w:tblPr>
        <w:tblW w:w="8520" w:type="dxa"/>
        <w:tblInd w:w="123" w:type="dxa"/>
        <w:tblLayout w:type="fixed"/>
        <w:tblLook w:val="04A0" w:firstRow="1" w:lastRow="0" w:firstColumn="1" w:lastColumn="0" w:noHBand="0" w:noVBand="1"/>
      </w:tblPr>
      <w:tblGrid>
        <w:gridCol w:w="1422"/>
        <w:gridCol w:w="4587"/>
        <w:gridCol w:w="2511"/>
      </w:tblGrid>
      <w:tr w:rsidR="00F86F75">
        <w:trPr>
          <w:trHeight w:val="748"/>
        </w:trPr>
        <w:tc>
          <w:tcPr>
            <w:tcW w:w="1422" w:type="dxa"/>
            <w:tcBorders>
              <w:top w:val="single" w:sz="12" w:space="0" w:color="000000"/>
              <w:left w:val="single" w:sz="12" w:space="0" w:color="000000"/>
              <w:bottom w:val="single" w:sz="8" w:space="0" w:color="000000"/>
              <w:right w:val="single" w:sz="8" w:space="0" w:color="000000"/>
            </w:tcBorders>
            <w:shd w:val="clear" w:color="auto" w:fill="auto"/>
            <w:vAlign w:val="center"/>
          </w:tcPr>
          <w:p w:rsidR="00F86F75" w:rsidRDefault="0092721B">
            <w:pPr>
              <w:jc w:val="center"/>
              <w:rPr>
                <w:rFonts w:ascii="宋体" w:eastAsia="宋体" w:hAnsi="宋体" w:cs="宋体"/>
                <w:color w:val="000000"/>
                <w:sz w:val="24"/>
              </w:rPr>
            </w:pPr>
            <w:r>
              <w:rPr>
                <w:rFonts w:ascii="宋体" w:eastAsia="宋体" w:hAnsi="宋体" w:cs="宋体" w:hint="eastAsia"/>
                <w:color w:val="000000"/>
                <w:sz w:val="24"/>
                <w:lang w:bidi="ar"/>
              </w:rPr>
              <w:t>序号</w:t>
            </w:r>
          </w:p>
        </w:tc>
        <w:tc>
          <w:tcPr>
            <w:tcW w:w="4586" w:type="dxa"/>
            <w:tcBorders>
              <w:top w:val="single" w:sz="12" w:space="0" w:color="000000"/>
              <w:left w:val="nil"/>
              <w:bottom w:val="single" w:sz="8" w:space="0" w:color="000000"/>
              <w:right w:val="single" w:sz="8" w:space="0" w:color="000000"/>
            </w:tcBorders>
            <w:shd w:val="clear" w:color="auto" w:fill="auto"/>
            <w:vAlign w:val="center"/>
          </w:tcPr>
          <w:p w:rsidR="00F86F75" w:rsidRDefault="0092721B">
            <w:pPr>
              <w:jc w:val="center"/>
              <w:rPr>
                <w:rFonts w:ascii="宋体" w:eastAsia="宋体" w:hAnsi="宋体" w:cs="宋体"/>
                <w:color w:val="000000"/>
                <w:sz w:val="24"/>
              </w:rPr>
            </w:pPr>
            <w:r>
              <w:rPr>
                <w:rFonts w:ascii="宋体" w:eastAsia="宋体" w:hAnsi="宋体" w:cs="宋体" w:hint="eastAsia"/>
                <w:color w:val="000000"/>
                <w:sz w:val="24"/>
                <w:lang w:bidi="ar"/>
              </w:rPr>
              <w:t>名称</w:t>
            </w:r>
          </w:p>
        </w:tc>
        <w:tc>
          <w:tcPr>
            <w:tcW w:w="2511" w:type="dxa"/>
            <w:tcBorders>
              <w:top w:val="single" w:sz="12" w:space="0" w:color="000000"/>
              <w:left w:val="nil"/>
              <w:bottom w:val="single" w:sz="8" w:space="0" w:color="000000"/>
              <w:right w:val="single" w:sz="12" w:space="0" w:color="000000"/>
            </w:tcBorders>
            <w:shd w:val="clear" w:color="auto" w:fill="auto"/>
            <w:vAlign w:val="center"/>
          </w:tcPr>
          <w:p w:rsidR="00F86F75" w:rsidRDefault="0092721B">
            <w:pPr>
              <w:jc w:val="center"/>
              <w:rPr>
                <w:rFonts w:ascii="宋体" w:eastAsia="宋体" w:hAnsi="宋体" w:cs="宋体"/>
                <w:color w:val="000000"/>
                <w:sz w:val="24"/>
              </w:rPr>
            </w:pPr>
            <w:r>
              <w:rPr>
                <w:rFonts w:ascii="宋体" w:eastAsia="宋体" w:hAnsi="宋体" w:cs="宋体" w:hint="eastAsia"/>
                <w:color w:val="000000"/>
                <w:sz w:val="24"/>
                <w:lang w:bidi="ar"/>
              </w:rPr>
              <w:t>投标报价</w:t>
            </w:r>
          </w:p>
        </w:tc>
      </w:tr>
      <w:tr w:rsidR="00F86F75">
        <w:trPr>
          <w:trHeight w:val="748"/>
        </w:trPr>
        <w:tc>
          <w:tcPr>
            <w:tcW w:w="1422" w:type="dxa"/>
            <w:tcBorders>
              <w:top w:val="nil"/>
              <w:left w:val="single" w:sz="12" w:space="0" w:color="000000"/>
              <w:bottom w:val="single" w:sz="8" w:space="0" w:color="000000"/>
              <w:right w:val="single" w:sz="8" w:space="0" w:color="000000"/>
            </w:tcBorders>
            <w:shd w:val="clear" w:color="auto" w:fill="auto"/>
            <w:vAlign w:val="center"/>
          </w:tcPr>
          <w:p w:rsidR="00F86F75" w:rsidRDefault="0092721B">
            <w:pPr>
              <w:jc w:val="center"/>
              <w:rPr>
                <w:rFonts w:ascii="宋体" w:eastAsia="宋体" w:hAnsi="宋体" w:cs="宋体"/>
                <w:color w:val="000000"/>
                <w:sz w:val="24"/>
              </w:rPr>
            </w:pPr>
            <w:r>
              <w:rPr>
                <w:rFonts w:ascii="宋体" w:eastAsia="宋体" w:hAnsi="宋体" w:cs="宋体" w:hint="eastAsia"/>
                <w:color w:val="000000"/>
                <w:sz w:val="24"/>
                <w:lang w:bidi="ar"/>
              </w:rPr>
              <w:t>1</w:t>
            </w:r>
          </w:p>
        </w:tc>
        <w:tc>
          <w:tcPr>
            <w:tcW w:w="4586" w:type="dxa"/>
            <w:tcBorders>
              <w:top w:val="nil"/>
              <w:left w:val="nil"/>
              <w:bottom w:val="single" w:sz="8" w:space="0" w:color="000000"/>
              <w:right w:val="single" w:sz="8" w:space="0" w:color="000000"/>
            </w:tcBorders>
            <w:shd w:val="clear" w:color="auto" w:fill="auto"/>
            <w:vAlign w:val="center"/>
          </w:tcPr>
          <w:p w:rsidR="00F86F75" w:rsidRDefault="0092721B">
            <w:pPr>
              <w:jc w:val="center"/>
              <w:rPr>
                <w:rFonts w:ascii="宋体" w:eastAsia="宋体" w:hAnsi="宋体" w:cs="宋体"/>
                <w:color w:val="FF0000"/>
                <w:sz w:val="24"/>
              </w:rPr>
            </w:pPr>
            <w:r>
              <w:rPr>
                <w:rFonts w:ascii="宋体" w:eastAsia="宋体" w:hAnsi="宋体" w:cs="宋体" w:hint="eastAsia"/>
                <w:color w:val="FF0000"/>
                <w:sz w:val="24"/>
              </w:rPr>
              <w:t>产品</w:t>
            </w:r>
          </w:p>
        </w:tc>
        <w:tc>
          <w:tcPr>
            <w:tcW w:w="2511" w:type="dxa"/>
            <w:tcBorders>
              <w:top w:val="nil"/>
              <w:left w:val="nil"/>
              <w:bottom w:val="single" w:sz="8" w:space="0" w:color="000000"/>
              <w:right w:val="single" w:sz="12" w:space="0" w:color="000000"/>
            </w:tcBorders>
            <w:shd w:val="clear" w:color="auto" w:fill="auto"/>
            <w:vAlign w:val="center"/>
          </w:tcPr>
          <w:p w:rsidR="00F86F75" w:rsidRDefault="00F86F75">
            <w:pPr>
              <w:jc w:val="center"/>
              <w:rPr>
                <w:rFonts w:ascii="宋体" w:eastAsia="宋体" w:hAnsi="宋体" w:cs="宋体"/>
                <w:color w:val="000000"/>
                <w:sz w:val="24"/>
              </w:rPr>
            </w:pPr>
          </w:p>
        </w:tc>
      </w:tr>
      <w:tr w:rsidR="00F86F75">
        <w:trPr>
          <w:trHeight w:val="748"/>
        </w:trPr>
        <w:tc>
          <w:tcPr>
            <w:tcW w:w="1422" w:type="dxa"/>
            <w:tcBorders>
              <w:top w:val="nil"/>
              <w:left w:val="single" w:sz="12" w:space="0" w:color="000000"/>
              <w:bottom w:val="single" w:sz="8" w:space="0" w:color="000000"/>
              <w:right w:val="single" w:sz="8" w:space="0" w:color="000000"/>
            </w:tcBorders>
            <w:shd w:val="clear" w:color="auto" w:fill="auto"/>
            <w:vAlign w:val="center"/>
          </w:tcPr>
          <w:p w:rsidR="00F86F75" w:rsidRDefault="0092721B">
            <w:pPr>
              <w:jc w:val="center"/>
              <w:rPr>
                <w:rFonts w:ascii="宋体" w:eastAsia="宋体" w:hAnsi="宋体" w:cs="宋体"/>
                <w:color w:val="000000"/>
                <w:sz w:val="24"/>
              </w:rPr>
            </w:pPr>
            <w:r>
              <w:rPr>
                <w:rFonts w:ascii="宋体" w:eastAsia="宋体" w:hAnsi="宋体" w:cs="宋体" w:hint="eastAsia"/>
                <w:color w:val="000000"/>
                <w:sz w:val="24"/>
                <w:lang w:bidi="ar"/>
              </w:rPr>
              <w:t>2</w:t>
            </w:r>
          </w:p>
        </w:tc>
        <w:tc>
          <w:tcPr>
            <w:tcW w:w="4586" w:type="dxa"/>
            <w:tcBorders>
              <w:top w:val="nil"/>
              <w:left w:val="nil"/>
              <w:bottom w:val="single" w:sz="8" w:space="0" w:color="000000"/>
              <w:right w:val="single" w:sz="8" w:space="0" w:color="000000"/>
            </w:tcBorders>
            <w:shd w:val="clear" w:color="auto" w:fill="auto"/>
            <w:vAlign w:val="center"/>
          </w:tcPr>
          <w:p w:rsidR="00F86F75" w:rsidRDefault="0092721B">
            <w:pPr>
              <w:jc w:val="center"/>
              <w:rPr>
                <w:rFonts w:ascii="宋体" w:eastAsia="宋体" w:hAnsi="宋体" w:cs="宋体"/>
                <w:color w:val="FF0000"/>
                <w:sz w:val="24"/>
              </w:rPr>
            </w:pPr>
            <w:r>
              <w:rPr>
                <w:rFonts w:ascii="宋体" w:eastAsia="宋体" w:hAnsi="宋体" w:cs="宋体" w:hint="eastAsia"/>
                <w:color w:val="FF0000"/>
                <w:sz w:val="24"/>
              </w:rPr>
              <w:t>实施费用</w:t>
            </w:r>
          </w:p>
        </w:tc>
        <w:tc>
          <w:tcPr>
            <w:tcW w:w="2511" w:type="dxa"/>
            <w:tcBorders>
              <w:top w:val="nil"/>
              <w:left w:val="nil"/>
              <w:bottom w:val="single" w:sz="8" w:space="0" w:color="000000"/>
              <w:right w:val="single" w:sz="12" w:space="0" w:color="000000"/>
            </w:tcBorders>
            <w:shd w:val="clear" w:color="auto" w:fill="auto"/>
            <w:vAlign w:val="center"/>
          </w:tcPr>
          <w:p w:rsidR="00F86F75" w:rsidRDefault="00F86F75">
            <w:pPr>
              <w:jc w:val="center"/>
              <w:rPr>
                <w:rFonts w:ascii="宋体" w:eastAsia="宋体" w:hAnsi="宋体" w:cs="宋体"/>
                <w:color w:val="000000"/>
                <w:sz w:val="24"/>
              </w:rPr>
            </w:pPr>
          </w:p>
        </w:tc>
      </w:tr>
      <w:tr w:rsidR="00F86F75">
        <w:trPr>
          <w:trHeight w:val="748"/>
        </w:trPr>
        <w:tc>
          <w:tcPr>
            <w:tcW w:w="1422" w:type="dxa"/>
            <w:tcBorders>
              <w:top w:val="nil"/>
              <w:left w:val="single" w:sz="12" w:space="0" w:color="000000"/>
              <w:bottom w:val="single" w:sz="8" w:space="0" w:color="000000"/>
              <w:right w:val="single" w:sz="8" w:space="0" w:color="000000"/>
            </w:tcBorders>
            <w:shd w:val="clear" w:color="auto" w:fill="auto"/>
            <w:vAlign w:val="center"/>
          </w:tcPr>
          <w:p w:rsidR="00F86F75" w:rsidRDefault="0092721B">
            <w:pPr>
              <w:jc w:val="center"/>
              <w:rPr>
                <w:rFonts w:ascii="宋体" w:eastAsia="宋体" w:hAnsi="宋体" w:cs="宋体"/>
                <w:color w:val="000000"/>
                <w:sz w:val="24"/>
              </w:rPr>
            </w:pPr>
            <w:r>
              <w:rPr>
                <w:rFonts w:ascii="宋体" w:eastAsia="宋体" w:hAnsi="宋体" w:cs="宋体" w:hint="eastAsia"/>
                <w:color w:val="000000"/>
                <w:sz w:val="24"/>
                <w:lang w:bidi="ar"/>
              </w:rPr>
              <w:t>3</w:t>
            </w:r>
          </w:p>
        </w:tc>
        <w:tc>
          <w:tcPr>
            <w:tcW w:w="4586" w:type="dxa"/>
            <w:tcBorders>
              <w:top w:val="nil"/>
              <w:left w:val="nil"/>
              <w:bottom w:val="single" w:sz="8" w:space="0" w:color="000000"/>
              <w:right w:val="single" w:sz="8" w:space="0" w:color="000000"/>
            </w:tcBorders>
            <w:shd w:val="clear" w:color="auto" w:fill="auto"/>
            <w:vAlign w:val="center"/>
          </w:tcPr>
          <w:p w:rsidR="00F86F75" w:rsidRDefault="0092721B">
            <w:pPr>
              <w:jc w:val="center"/>
              <w:rPr>
                <w:rFonts w:ascii="宋体" w:eastAsia="宋体" w:hAnsi="宋体" w:cs="宋体"/>
                <w:color w:val="FF0000"/>
                <w:sz w:val="24"/>
              </w:rPr>
            </w:pPr>
            <w:r>
              <w:rPr>
                <w:rFonts w:ascii="宋体" w:eastAsia="宋体" w:hAnsi="宋体" w:cs="宋体" w:hint="eastAsia"/>
                <w:color w:val="FF0000"/>
                <w:sz w:val="24"/>
              </w:rPr>
              <w:t>服务</w:t>
            </w:r>
          </w:p>
        </w:tc>
        <w:tc>
          <w:tcPr>
            <w:tcW w:w="2511" w:type="dxa"/>
            <w:tcBorders>
              <w:top w:val="nil"/>
              <w:left w:val="nil"/>
              <w:bottom w:val="single" w:sz="8" w:space="0" w:color="000000"/>
              <w:right w:val="single" w:sz="12" w:space="0" w:color="000000"/>
            </w:tcBorders>
            <w:shd w:val="clear" w:color="auto" w:fill="auto"/>
            <w:vAlign w:val="center"/>
          </w:tcPr>
          <w:p w:rsidR="00F86F75" w:rsidRDefault="00F86F75">
            <w:pPr>
              <w:jc w:val="center"/>
              <w:rPr>
                <w:rFonts w:ascii="宋体" w:eastAsia="宋体" w:hAnsi="宋体" w:cs="宋体"/>
                <w:color w:val="000000"/>
                <w:sz w:val="24"/>
              </w:rPr>
            </w:pPr>
          </w:p>
        </w:tc>
      </w:tr>
      <w:tr w:rsidR="00F86F75">
        <w:trPr>
          <w:trHeight w:val="748"/>
        </w:trPr>
        <w:tc>
          <w:tcPr>
            <w:tcW w:w="1422" w:type="dxa"/>
            <w:tcBorders>
              <w:top w:val="nil"/>
              <w:left w:val="single" w:sz="12" w:space="0" w:color="000000"/>
              <w:bottom w:val="single" w:sz="8" w:space="0" w:color="000000"/>
              <w:right w:val="single" w:sz="8" w:space="0" w:color="000000"/>
            </w:tcBorders>
            <w:shd w:val="clear" w:color="auto" w:fill="auto"/>
            <w:vAlign w:val="center"/>
          </w:tcPr>
          <w:p w:rsidR="00F86F75" w:rsidRDefault="0092721B">
            <w:pPr>
              <w:jc w:val="center"/>
              <w:rPr>
                <w:rFonts w:ascii="宋体" w:eastAsia="宋体" w:hAnsi="宋体" w:cs="宋体"/>
                <w:color w:val="000000"/>
                <w:sz w:val="24"/>
              </w:rPr>
            </w:pPr>
            <w:r>
              <w:rPr>
                <w:rFonts w:ascii="宋体" w:eastAsia="宋体" w:hAnsi="宋体" w:cs="宋体" w:hint="eastAsia"/>
                <w:color w:val="000000"/>
                <w:sz w:val="24"/>
                <w:lang w:bidi="ar"/>
              </w:rPr>
              <w:t>4</w:t>
            </w:r>
          </w:p>
        </w:tc>
        <w:tc>
          <w:tcPr>
            <w:tcW w:w="4586" w:type="dxa"/>
            <w:tcBorders>
              <w:top w:val="nil"/>
              <w:left w:val="nil"/>
              <w:bottom w:val="single" w:sz="8" w:space="0" w:color="000000"/>
              <w:right w:val="single" w:sz="8" w:space="0" w:color="000000"/>
            </w:tcBorders>
            <w:shd w:val="clear" w:color="auto" w:fill="auto"/>
            <w:vAlign w:val="center"/>
          </w:tcPr>
          <w:p w:rsidR="00F86F75" w:rsidRDefault="0092721B">
            <w:pPr>
              <w:jc w:val="center"/>
              <w:rPr>
                <w:rFonts w:ascii="宋体" w:eastAsia="宋体" w:hAnsi="宋体" w:cs="宋体"/>
                <w:color w:val="000000"/>
                <w:sz w:val="24"/>
              </w:rPr>
            </w:pPr>
            <w:r>
              <w:rPr>
                <w:rFonts w:ascii="宋体" w:eastAsia="宋体" w:hAnsi="宋体" w:cs="宋体" w:hint="eastAsia"/>
                <w:color w:val="000000"/>
                <w:sz w:val="24"/>
              </w:rPr>
              <w:t>其他（若有）</w:t>
            </w:r>
          </w:p>
        </w:tc>
        <w:tc>
          <w:tcPr>
            <w:tcW w:w="2511" w:type="dxa"/>
            <w:tcBorders>
              <w:top w:val="nil"/>
              <w:left w:val="nil"/>
              <w:bottom w:val="single" w:sz="8" w:space="0" w:color="000000"/>
              <w:right w:val="single" w:sz="12" w:space="0" w:color="000000"/>
            </w:tcBorders>
            <w:shd w:val="clear" w:color="auto" w:fill="auto"/>
            <w:vAlign w:val="center"/>
          </w:tcPr>
          <w:p w:rsidR="00F86F75" w:rsidRDefault="00F86F75">
            <w:pPr>
              <w:jc w:val="center"/>
              <w:rPr>
                <w:rFonts w:ascii="宋体" w:eastAsia="宋体" w:hAnsi="宋体" w:cs="宋体"/>
                <w:color w:val="000000"/>
                <w:sz w:val="24"/>
              </w:rPr>
            </w:pPr>
          </w:p>
        </w:tc>
      </w:tr>
      <w:tr w:rsidR="00F86F75">
        <w:trPr>
          <w:trHeight w:val="748"/>
        </w:trPr>
        <w:tc>
          <w:tcPr>
            <w:tcW w:w="8519" w:type="dxa"/>
            <w:gridSpan w:val="3"/>
            <w:tcBorders>
              <w:top w:val="single" w:sz="8" w:space="0" w:color="000000"/>
              <w:left w:val="single" w:sz="12" w:space="0" w:color="000000"/>
              <w:bottom w:val="single" w:sz="8" w:space="0" w:color="000000"/>
              <w:right w:val="single" w:sz="12" w:space="0" w:color="000000"/>
            </w:tcBorders>
            <w:shd w:val="clear" w:color="auto" w:fill="auto"/>
            <w:vAlign w:val="center"/>
          </w:tcPr>
          <w:p w:rsidR="00F86F75" w:rsidRDefault="0092721B">
            <w:pPr>
              <w:rPr>
                <w:rFonts w:ascii="宋体" w:eastAsia="宋体" w:hAnsi="宋体" w:cs="宋体"/>
                <w:color w:val="000000"/>
                <w:sz w:val="24"/>
              </w:rPr>
            </w:pPr>
            <w:r>
              <w:rPr>
                <w:rFonts w:ascii="宋体" w:eastAsia="宋体" w:hAnsi="宋体" w:cs="宋体" w:hint="eastAsia"/>
                <w:color w:val="000000"/>
                <w:sz w:val="24"/>
                <w:lang w:bidi="ar"/>
              </w:rPr>
              <w:t>人民币（大写）：</w:t>
            </w:r>
          </w:p>
        </w:tc>
      </w:tr>
    </w:tbl>
    <w:p w:rsidR="00F86F75" w:rsidRDefault="00F86F75">
      <w:pPr>
        <w:pStyle w:val="aa"/>
        <w:spacing w:before="48"/>
        <w:ind w:left="400" w:hanging="400"/>
        <w:rPr>
          <w:color w:val="000000"/>
          <w:sz w:val="24"/>
          <w:szCs w:val="24"/>
        </w:rPr>
      </w:pPr>
    </w:p>
    <w:p w:rsidR="00F86F75" w:rsidRDefault="0092721B">
      <w:pPr>
        <w:pStyle w:val="aa"/>
        <w:spacing w:before="48"/>
        <w:ind w:left="400" w:hanging="400"/>
        <w:rPr>
          <w:rFonts w:ascii="宋体" w:hAnsi="宋体" w:cs="宋体"/>
          <w:color w:val="000000"/>
          <w:spacing w:val="-1"/>
          <w:sz w:val="24"/>
          <w:szCs w:val="24"/>
        </w:rPr>
      </w:pPr>
      <w:r>
        <w:rPr>
          <w:rFonts w:ascii="宋体" w:hAnsi="宋体" w:cs="宋体" w:hint="eastAsia"/>
          <w:color w:val="000000"/>
          <w:sz w:val="24"/>
          <w:szCs w:val="24"/>
        </w:rPr>
        <w:t>说明：</w:t>
      </w:r>
    </w:p>
    <w:p w:rsidR="00F86F75" w:rsidRDefault="0092721B">
      <w:pPr>
        <w:pStyle w:val="aa"/>
        <w:spacing w:before="48"/>
        <w:ind w:left="400" w:hanging="400"/>
        <w:rPr>
          <w:rFonts w:ascii="宋体" w:hAnsi="宋体" w:cs="宋体"/>
          <w:color w:val="000000"/>
          <w:sz w:val="24"/>
          <w:szCs w:val="24"/>
        </w:rPr>
      </w:pPr>
      <w:r>
        <w:rPr>
          <w:rFonts w:ascii="宋体" w:hAnsi="宋体" w:cs="宋体" w:hint="eastAsia"/>
          <w:color w:val="000000"/>
          <w:sz w:val="24"/>
          <w:szCs w:val="24"/>
        </w:rPr>
        <w:t xml:space="preserve">1、开标一览表中“投标总价”是指提供服务的全部费用的报价。 </w:t>
      </w:r>
    </w:p>
    <w:p w:rsidR="00F86F75" w:rsidRDefault="0092721B">
      <w:pPr>
        <w:pStyle w:val="aa"/>
        <w:spacing w:before="48"/>
        <w:ind w:left="400" w:hanging="400"/>
        <w:rPr>
          <w:rFonts w:ascii="宋体" w:hAnsi="宋体" w:cs="宋体"/>
          <w:color w:val="000000"/>
          <w:sz w:val="24"/>
          <w:szCs w:val="24"/>
        </w:rPr>
      </w:pPr>
      <w:r>
        <w:rPr>
          <w:rFonts w:ascii="宋体" w:hAnsi="宋体" w:cs="宋体" w:hint="eastAsia"/>
          <w:color w:val="000000"/>
          <w:sz w:val="24"/>
          <w:szCs w:val="24"/>
        </w:rPr>
        <w:t>2、投标人严格按照规定的格式填写。</w:t>
      </w:r>
    </w:p>
    <w:p w:rsidR="00F86F75" w:rsidRDefault="00F86F75">
      <w:pPr>
        <w:rPr>
          <w:rFonts w:ascii="宋体" w:eastAsia="宋体" w:hAnsi="宋体" w:cs="宋体"/>
          <w:color w:val="000000"/>
          <w:sz w:val="24"/>
        </w:rPr>
      </w:pPr>
    </w:p>
    <w:p w:rsidR="00F86F75" w:rsidRDefault="00F86F75">
      <w:pPr>
        <w:spacing w:before="2"/>
        <w:rPr>
          <w:rFonts w:ascii="宋体" w:eastAsia="宋体" w:hAnsi="宋体" w:cs="宋体"/>
          <w:color w:val="000000"/>
        </w:rPr>
      </w:pPr>
    </w:p>
    <w:p w:rsidR="00F86F75" w:rsidRDefault="0092721B">
      <w:pPr>
        <w:pStyle w:val="aa"/>
        <w:spacing w:before="48"/>
        <w:ind w:left="400" w:hanging="400"/>
        <w:jc w:val="right"/>
        <w:rPr>
          <w:rFonts w:ascii="宋体" w:hAnsi="宋体" w:cs="宋体"/>
          <w:color w:val="000000"/>
          <w:sz w:val="24"/>
          <w:szCs w:val="24"/>
        </w:rPr>
      </w:pPr>
      <w:r>
        <w:rPr>
          <w:rFonts w:ascii="宋体" w:hAnsi="宋体" w:cs="宋体" w:hint="eastAsia"/>
          <w:color w:val="000000"/>
          <w:sz w:val="24"/>
          <w:szCs w:val="24"/>
        </w:rPr>
        <w:t>日期：  年 月  日</w:t>
      </w:r>
    </w:p>
    <w:p w:rsidR="00F86F75" w:rsidRDefault="00F86F75">
      <w:pPr>
        <w:ind w:firstLine="480"/>
        <w:rPr>
          <w:rFonts w:ascii="宋体" w:eastAsia="宋体" w:hAnsi="宋体" w:cs="宋体"/>
          <w:sz w:val="24"/>
          <w:szCs w:val="22"/>
        </w:rPr>
      </w:pPr>
    </w:p>
    <w:p w:rsidR="00F86F75" w:rsidRDefault="00F86F75">
      <w:pPr>
        <w:ind w:firstLine="480"/>
        <w:rPr>
          <w:rFonts w:ascii="宋体" w:eastAsia="宋体" w:hAnsi="宋体" w:cs="宋体"/>
          <w:sz w:val="24"/>
          <w:szCs w:val="22"/>
        </w:rPr>
      </w:pPr>
    </w:p>
    <w:p w:rsidR="00F86F75" w:rsidRDefault="00F86F75">
      <w:pPr>
        <w:ind w:firstLine="480"/>
        <w:rPr>
          <w:rFonts w:ascii="宋体" w:eastAsia="宋体" w:hAnsi="宋体" w:cs="宋体"/>
          <w:sz w:val="24"/>
          <w:szCs w:val="22"/>
        </w:rPr>
      </w:pPr>
    </w:p>
    <w:p w:rsidR="00F86F75" w:rsidRDefault="00F86F75">
      <w:pPr>
        <w:ind w:firstLine="480"/>
        <w:rPr>
          <w:rFonts w:ascii="宋体" w:eastAsia="宋体" w:hAnsi="宋体" w:cs="宋体"/>
          <w:sz w:val="24"/>
          <w:szCs w:val="22"/>
        </w:rPr>
      </w:pPr>
    </w:p>
    <w:p w:rsidR="00F86F75" w:rsidRDefault="00F86F75">
      <w:pPr>
        <w:ind w:firstLine="480"/>
        <w:rPr>
          <w:rFonts w:ascii="宋体" w:eastAsia="宋体" w:hAnsi="宋体" w:cs="宋体"/>
          <w:sz w:val="24"/>
          <w:szCs w:val="22"/>
        </w:rPr>
      </w:pPr>
    </w:p>
    <w:p w:rsidR="00F86F75" w:rsidRDefault="00F86F75">
      <w:pPr>
        <w:ind w:firstLine="480"/>
        <w:rPr>
          <w:rFonts w:ascii="宋体" w:eastAsia="宋体" w:hAnsi="宋体" w:cs="宋体"/>
          <w:sz w:val="24"/>
          <w:szCs w:val="22"/>
        </w:rPr>
      </w:pPr>
    </w:p>
    <w:p w:rsidR="00F86F75" w:rsidRDefault="00F86F75">
      <w:pPr>
        <w:ind w:firstLine="480"/>
        <w:rPr>
          <w:rFonts w:ascii="宋体" w:eastAsia="宋体" w:hAnsi="宋体" w:cs="宋体"/>
          <w:sz w:val="24"/>
          <w:szCs w:val="22"/>
        </w:rPr>
      </w:pPr>
    </w:p>
    <w:p w:rsidR="00F86F75" w:rsidRDefault="00F86F75">
      <w:pPr>
        <w:ind w:firstLine="480"/>
        <w:rPr>
          <w:rFonts w:ascii="宋体" w:eastAsia="宋体" w:hAnsi="宋体" w:cs="宋体"/>
          <w:sz w:val="24"/>
          <w:szCs w:val="22"/>
        </w:rPr>
      </w:pPr>
    </w:p>
    <w:p w:rsidR="00F86F75" w:rsidRDefault="00F86F75">
      <w:pPr>
        <w:ind w:firstLine="480"/>
        <w:rPr>
          <w:rFonts w:ascii="宋体" w:eastAsia="宋体" w:hAnsi="宋体" w:cs="宋体"/>
          <w:sz w:val="24"/>
          <w:szCs w:val="22"/>
        </w:rPr>
      </w:pPr>
    </w:p>
    <w:p w:rsidR="00F86F75" w:rsidRDefault="00F86F75">
      <w:pPr>
        <w:ind w:firstLine="480"/>
        <w:rPr>
          <w:rFonts w:ascii="宋体" w:eastAsia="宋体" w:hAnsi="宋体" w:cs="宋体"/>
          <w:sz w:val="24"/>
          <w:szCs w:val="22"/>
        </w:rPr>
      </w:pPr>
    </w:p>
    <w:p w:rsidR="00F86F75" w:rsidRDefault="0092721B">
      <w:pPr>
        <w:rPr>
          <w:rFonts w:eastAsia="黑体"/>
          <w:b/>
          <w:sz w:val="28"/>
          <w:szCs w:val="22"/>
        </w:rPr>
      </w:pPr>
      <w:r>
        <w:rPr>
          <w:rFonts w:ascii="Calibri" w:eastAsia="黑体" w:hAnsi="Calibri" w:cs="黑体" w:hint="eastAsia"/>
          <w:b/>
          <w:sz w:val="28"/>
          <w:szCs w:val="22"/>
          <w:lang w:bidi="ar"/>
        </w:rPr>
        <w:lastRenderedPageBreak/>
        <w:t>附件</w:t>
      </w:r>
      <w:r>
        <w:rPr>
          <w:rFonts w:ascii="Calibri" w:eastAsia="黑体" w:hAnsi="Calibri" w:cs="Times New Roman"/>
          <w:b/>
          <w:sz w:val="28"/>
          <w:szCs w:val="22"/>
          <w:lang w:bidi="ar"/>
        </w:rPr>
        <w:t>5</w:t>
      </w:r>
    </w:p>
    <w:p w:rsidR="00F86F75" w:rsidRDefault="0092721B">
      <w:pPr>
        <w:jc w:val="center"/>
        <w:rPr>
          <w:rFonts w:eastAsia="黑体"/>
          <w:b/>
          <w:sz w:val="28"/>
          <w:szCs w:val="22"/>
        </w:rPr>
      </w:pPr>
      <w:r>
        <w:rPr>
          <w:rFonts w:ascii="Calibri" w:eastAsia="黑体" w:hAnsi="Calibri" w:cs="黑体" w:hint="eastAsia"/>
          <w:b/>
          <w:sz w:val="28"/>
          <w:szCs w:val="22"/>
          <w:lang w:bidi="ar"/>
        </w:rPr>
        <w:t>投标价格分解表</w:t>
      </w:r>
    </w:p>
    <w:p w:rsidR="00F86F75" w:rsidRDefault="0092721B">
      <w:pPr>
        <w:spacing w:before="6"/>
        <w:ind w:right="88"/>
        <w:jc w:val="left"/>
        <w:rPr>
          <w:rFonts w:ascii="宋体" w:eastAsia="宋体" w:hAnsi="宋体" w:cs="宋体"/>
          <w:color w:val="000000"/>
          <w:sz w:val="24"/>
          <w:u w:val="single"/>
        </w:rPr>
      </w:pPr>
      <w:r>
        <w:rPr>
          <w:rFonts w:ascii="宋体" w:eastAsia="宋体" w:hAnsi="宋体" w:cs="宋体" w:hint="eastAsia"/>
          <w:color w:val="000000"/>
          <w:sz w:val="24"/>
          <w:lang w:bidi="ar"/>
        </w:rPr>
        <w:t>项目名称：</w:t>
      </w:r>
    </w:p>
    <w:p w:rsidR="00F86F75" w:rsidRDefault="0092721B">
      <w:pPr>
        <w:spacing w:before="6"/>
        <w:ind w:right="88"/>
        <w:jc w:val="left"/>
        <w:rPr>
          <w:rFonts w:ascii="宋体" w:eastAsia="宋体" w:hAnsi="宋体" w:cs="宋体"/>
          <w:color w:val="000000"/>
          <w:sz w:val="24"/>
          <w:u w:val="single"/>
        </w:rPr>
      </w:pPr>
      <w:r>
        <w:rPr>
          <w:rFonts w:ascii="宋体" w:eastAsia="宋体" w:hAnsi="宋体" w:cs="宋体" w:hint="eastAsia"/>
          <w:color w:val="000000"/>
          <w:sz w:val="24"/>
          <w:lang w:bidi="ar"/>
        </w:rPr>
        <w:t>投标人名称（公章）：</w:t>
      </w:r>
    </w:p>
    <w:p w:rsidR="00F86F75" w:rsidRDefault="0092721B">
      <w:pPr>
        <w:spacing w:before="6"/>
        <w:ind w:right="88"/>
        <w:jc w:val="left"/>
        <w:rPr>
          <w:rFonts w:ascii="宋体" w:eastAsia="宋体" w:hAnsi="宋体" w:cs="宋体"/>
          <w:color w:val="000000"/>
          <w:sz w:val="24"/>
          <w:u w:val="single"/>
        </w:rPr>
      </w:pPr>
      <w:r>
        <w:rPr>
          <w:rFonts w:ascii="Calibri" w:eastAsia="宋体" w:hAnsi="Calibri" w:cs="宋体" w:hint="eastAsia"/>
          <w:sz w:val="24"/>
          <w:lang w:bidi="ar"/>
        </w:rPr>
        <w:t>投标人代表签字：</w:t>
      </w:r>
    </w:p>
    <w:p w:rsidR="00F86F75" w:rsidRDefault="0092721B">
      <w:pPr>
        <w:spacing w:before="62"/>
        <w:ind w:right="88"/>
        <w:jc w:val="right"/>
        <w:rPr>
          <w:rFonts w:ascii="宋体" w:eastAsia="宋体" w:hAnsi="宋体" w:cs="宋体"/>
          <w:sz w:val="24"/>
          <w:szCs w:val="22"/>
        </w:rPr>
      </w:pPr>
      <w:r>
        <w:rPr>
          <w:rFonts w:ascii="宋体" w:eastAsia="宋体" w:hAnsi="宋体" w:cs="宋体" w:hint="eastAsia"/>
          <w:color w:val="000000"/>
          <w:sz w:val="24"/>
          <w:lang w:bidi="ar"/>
        </w:rPr>
        <w:t>价格单位：   元</w:t>
      </w:r>
    </w:p>
    <w:tbl>
      <w:tblPr>
        <w:tblW w:w="11070" w:type="dxa"/>
        <w:tblInd w:w="-1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4"/>
        <w:gridCol w:w="1785"/>
        <w:gridCol w:w="1477"/>
        <w:gridCol w:w="1382"/>
        <w:gridCol w:w="1707"/>
        <w:gridCol w:w="1494"/>
        <w:gridCol w:w="1267"/>
        <w:gridCol w:w="1104"/>
      </w:tblGrid>
      <w:tr w:rsidR="00F86F75">
        <w:trPr>
          <w:trHeight w:val="589"/>
        </w:trPr>
        <w:tc>
          <w:tcPr>
            <w:tcW w:w="854" w:type="dxa"/>
            <w:tcBorders>
              <w:top w:val="single" w:sz="4" w:space="0" w:color="auto"/>
              <w:left w:val="single" w:sz="4" w:space="0" w:color="auto"/>
              <w:bottom w:val="single" w:sz="4" w:space="0" w:color="auto"/>
              <w:right w:val="single" w:sz="4" w:space="0" w:color="auto"/>
            </w:tcBorders>
            <w:shd w:val="clear" w:color="auto" w:fill="auto"/>
            <w:vAlign w:val="center"/>
          </w:tcPr>
          <w:p w:rsidR="00F86F75" w:rsidRDefault="0092721B">
            <w:pPr>
              <w:jc w:val="center"/>
              <w:rPr>
                <w:rFonts w:ascii="宋体" w:eastAsia="宋体" w:hAnsi="宋体" w:cs="宋体"/>
                <w:b/>
                <w:szCs w:val="21"/>
              </w:rPr>
            </w:pPr>
            <w:r>
              <w:rPr>
                <w:rFonts w:ascii="宋体" w:eastAsia="宋体" w:hAnsi="宋体" w:cs="宋体" w:hint="eastAsia"/>
                <w:b/>
                <w:szCs w:val="21"/>
                <w:lang w:bidi="ar"/>
              </w:rPr>
              <w:t>序号</w:t>
            </w:r>
          </w:p>
        </w:tc>
        <w:tc>
          <w:tcPr>
            <w:tcW w:w="1784" w:type="dxa"/>
            <w:tcBorders>
              <w:top w:val="single" w:sz="4" w:space="0" w:color="auto"/>
              <w:left w:val="single" w:sz="4" w:space="0" w:color="auto"/>
              <w:bottom w:val="single" w:sz="4" w:space="0" w:color="auto"/>
              <w:right w:val="single" w:sz="4" w:space="0" w:color="auto"/>
            </w:tcBorders>
            <w:shd w:val="clear" w:color="auto" w:fill="auto"/>
            <w:vAlign w:val="center"/>
          </w:tcPr>
          <w:p w:rsidR="00F86F75" w:rsidRDefault="0092721B">
            <w:pPr>
              <w:jc w:val="center"/>
              <w:rPr>
                <w:rFonts w:ascii="宋体" w:eastAsia="宋体" w:hAnsi="宋体" w:cs="宋体"/>
                <w:b/>
                <w:szCs w:val="21"/>
              </w:rPr>
            </w:pPr>
            <w:r>
              <w:rPr>
                <w:rFonts w:ascii="宋体" w:eastAsia="宋体" w:hAnsi="宋体" w:cs="宋体" w:hint="eastAsia"/>
                <w:b/>
                <w:szCs w:val="21"/>
                <w:lang w:bidi="ar"/>
              </w:rPr>
              <w:t>项目</w:t>
            </w:r>
          </w:p>
        </w:tc>
        <w:tc>
          <w:tcPr>
            <w:tcW w:w="1476" w:type="dxa"/>
            <w:tcBorders>
              <w:top w:val="single" w:sz="4" w:space="0" w:color="auto"/>
              <w:left w:val="single" w:sz="4" w:space="0" w:color="auto"/>
              <w:bottom w:val="single" w:sz="4" w:space="0" w:color="auto"/>
              <w:right w:val="single" w:sz="4" w:space="0" w:color="auto"/>
            </w:tcBorders>
            <w:shd w:val="clear" w:color="auto" w:fill="auto"/>
            <w:vAlign w:val="center"/>
          </w:tcPr>
          <w:p w:rsidR="00F86F75" w:rsidRDefault="0092721B">
            <w:pPr>
              <w:jc w:val="center"/>
              <w:rPr>
                <w:rFonts w:ascii="宋体" w:eastAsia="宋体" w:hAnsi="宋体" w:cs="宋体"/>
                <w:b/>
                <w:szCs w:val="21"/>
              </w:rPr>
            </w:pPr>
            <w:r>
              <w:rPr>
                <w:rFonts w:ascii="宋体" w:eastAsia="宋体" w:hAnsi="宋体" w:cs="宋体" w:hint="eastAsia"/>
                <w:b/>
                <w:szCs w:val="21"/>
                <w:lang w:bidi="ar"/>
              </w:rPr>
              <w:t>人天单价（元）</w:t>
            </w:r>
          </w:p>
        </w:tc>
        <w:tc>
          <w:tcPr>
            <w:tcW w:w="1382" w:type="dxa"/>
            <w:tcBorders>
              <w:top w:val="single" w:sz="4" w:space="0" w:color="auto"/>
              <w:left w:val="single" w:sz="4" w:space="0" w:color="auto"/>
              <w:bottom w:val="single" w:sz="4" w:space="0" w:color="auto"/>
              <w:right w:val="single" w:sz="4" w:space="0" w:color="auto"/>
            </w:tcBorders>
            <w:shd w:val="clear" w:color="auto" w:fill="auto"/>
            <w:vAlign w:val="center"/>
          </w:tcPr>
          <w:p w:rsidR="00F86F75" w:rsidRDefault="0092721B">
            <w:pPr>
              <w:jc w:val="center"/>
              <w:rPr>
                <w:rFonts w:ascii="宋体" w:eastAsia="宋体" w:hAnsi="宋体" w:cs="宋体"/>
                <w:b/>
                <w:szCs w:val="21"/>
              </w:rPr>
            </w:pPr>
            <w:r>
              <w:rPr>
                <w:rFonts w:ascii="宋体" w:eastAsia="宋体" w:hAnsi="宋体" w:cs="宋体" w:hint="eastAsia"/>
                <w:b/>
                <w:szCs w:val="21"/>
                <w:lang w:bidi="ar"/>
              </w:rPr>
              <w:t>数量（人天）</w:t>
            </w:r>
          </w:p>
        </w:tc>
        <w:tc>
          <w:tcPr>
            <w:tcW w:w="1706" w:type="dxa"/>
            <w:tcBorders>
              <w:top w:val="single" w:sz="4" w:space="0" w:color="auto"/>
              <w:left w:val="single" w:sz="4" w:space="0" w:color="auto"/>
              <w:bottom w:val="single" w:sz="4" w:space="0" w:color="auto"/>
              <w:right w:val="single" w:sz="4" w:space="0" w:color="auto"/>
            </w:tcBorders>
            <w:shd w:val="clear" w:color="auto" w:fill="auto"/>
            <w:vAlign w:val="center"/>
          </w:tcPr>
          <w:p w:rsidR="00F86F75" w:rsidRDefault="0092721B">
            <w:pPr>
              <w:jc w:val="center"/>
              <w:rPr>
                <w:rFonts w:ascii="宋体" w:eastAsia="宋体" w:hAnsi="宋体" w:cs="宋体"/>
                <w:b/>
                <w:szCs w:val="21"/>
              </w:rPr>
            </w:pPr>
            <w:r>
              <w:rPr>
                <w:rFonts w:ascii="宋体" w:eastAsia="宋体" w:hAnsi="宋体" w:cs="宋体" w:hint="eastAsia"/>
                <w:b/>
                <w:szCs w:val="21"/>
                <w:lang w:bidi="ar"/>
              </w:rPr>
              <w:t>总价</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F86F75" w:rsidRDefault="0092721B">
            <w:pPr>
              <w:jc w:val="center"/>
              <w:rPr>
                <w:rFonts w:ascii="宋体" w:eastAsia="宋体" w:hAnsi="宋体" w:cs="宋体"/>
                <w:b/>
                <w:szCs w:val="21"/>
              </w:rPr>
            </w:pPr>
            <w:r>
              <w:rPr>
                <w:rFonts w:ascii="宋体" w:eastAsia="宋体" w:hAnsi="宋体" w:cs="宋体" w:hint="eastAsia"/>
                <w:b/>
                <w:szCs w:val="21"/>
                <w:lang w:bidi="ar"/>
              </w:rPr>
              <w:t>折扣价</w:t>
            </w:r>
          </w:p>
        </w:tc>
        <w:tc>
          <w:tcPr>
            <w:tcW w:w="1267" w:type="dxa"/>
            <w:tcBorders>
              <w:top w:val="single" w:sz="4" w:space="0" w:color="auto"/>
              <w:left w:val="single" w:sz="4" w:space="0" w:color="auto"/>
              <w:bottom w:val="single" w:sz="4" w:space="0" w:color="auto"/>
              <w:right w:val="single" w:sz="4" w:space="0" w:color="auto"/>
            </w:tcBorders>
            <w:shd w:val="clear" w:color="auto" w:fill="auto"/>
            <w:vAlign w:val="center"/>
          </w:tcPr>
          <w:p w:rsidR="00F86F75" w:rsidRDefault="0092721B">
            <w:pPr>
              <w:jc w:val="center"/>
              <w:rPr>
                <w:rFonts w:ascii="宋体" w:eastAsia="宋体" w:hAnsi="宋体" w:cs="宋体"/>
                <w:b/>
                <w:szCs w:val="21"/>
              </w:rPr>
            </w:pPr>
            <w:r>
              <w:rPr>
                <w:rFonts w:ascii="宋体" w:eastAsia="宋体" w:hAnsi="宋体" w:cs="宋体" w:hint="eastAsia"/>
                <w:b/>
                <w:szCs w:val="21"/>
                <w:lang w:bidi="ar"/>
              </w:rPr>
              <w:t>最终价</w:t>
            </w:r>
          </w:p>
        </w:tc>
        <w:tc>
          <w:tcPr>
            <w:tcW w:w="1104" w:type="dxa"/>
            <w:tcBorders>
              <w:top w:val="single" w:sz="4" w:space="0" w:color="auto"/>
              <w:left w:val="single" w:sz="4" w:space="0" w:color="auto"/>
              <w:bottom w:val="single" w:sz="4" w:space="0" w:color="auto"/>
              <w:right w:val="single" w:sz="4" w:space="0" w:color="auto"/>
            </w:tcBorders>
            <w:shd w:val="clear" w:color="auto" w:fill="auto"/>
            <w:vAlign w:val="center"/>
          </w:tcPr>
          <w:p w:rsidR="00F86F75" w:rsidRDefault="0092721B">
            <w:pPr>
              <w:jc w:val="center"/>
              <w:rPr>
                <w:rFonts w:ascii="宋体" w:eastAsia="宋体" w:hAnsi="宋体" w:cs="宋体"/>
                <w:b/>
                <w:szCs w:val="21"/>
              </w:rPr>
            </w:pPr>
            <w:r>
              <w:rPr>
                <w:rFonts w:ascii="宋体" w:eastAsia="宋体" w:hAnsi="宋体" w:cs="宋体" w:hint="eastAsia"/>
                <w:b/>
                <w:szCs w:val="21"/>
                <w:lang w:bidi="ar"/>
              </w:rPr>
              <w:t>备注</w:t>
            </w:r>
          </w:p>
        </w:tc>
      </w:tr>
      <w:tr w:rsidR="00F86F75">
        <w:trPr>
          <w:trHeight w:val="323"/>
        </w:trPr>
        <w:tc>
          <w:tcPr>
            <w:tcW w:w="854" w:type="dxa"/>
            <w:tcBorders>
              <w:top w:val="single" w:sz="4" w:space="0" w:color="auto"/>
              <w:left w:val="single" w:sz="4" w:space="0" w:color="auto"/>
              <w:bottom w:val="single" w:sz="4" w:space="0" w:color="auto"/>
              <w:right w:val="single" w:sz="4" w:space="0" w:color="auto"/>
            </w:tcBorders>
            <w:shd w:val="clear" w:color="auto" w:fill="auto"/>
            <w:vAlign w:val="center"/>
          </w:tcPr>
          <w:p w:rsidR="00F86F75" w:rsidRDefault="0092721B">
            <w:pPr>
              <w:jc w:val="center"/>
              <w:rPr>
                <w:rFonts w:ascii="宋体" w:eastAsia="宋体" w:hAnsi="宋体" w:cs="宋体"/>
                <w:szCs w:val="21"/>
              </w:rPr>
            </w:pPr>
            <w:r>
              <w:rPr>
                <w:rFonts w:ascii="宋体" w:eastAsia="宋体" w:hAnsi="宋体" w:cs="宋体" w:hint="eastAsia"/>
                <w:szCs w:val="21"/>
                <w:lang w:bidi="ar"/>
              </w:rPr>
              <w:t>1</w:t>
            </w:r>
          </w:p>
        </w:tc>
        <w:tc>
          <w:tcPr>
            <w:tcW w:w="1784" w:type="dxa"/>
            <w:tcBorders>
              <w:top w:val="single" w:sz="4" w:space="0" w:color="auto"/>
              <w:left w:val="single" w:sz="4" w:space="0" w:color="auto"/>
              <w:bottom w:val="single" w:sz="4" w:space="0" w:color="auto"/>
              <w:right w:val="single" w:sz="4" w:space="0" w:color="auto"/>
            </w:tcBorders>
            <w:shd w:val="clear" w:color="auto" w:fill="auto"/>
            <w:vAlign w:val="center"/>
          </w:tcPr>
          <w:p w:rsidR="00F86F75" w:rsidRDefault="00F86F75">
            <w:pPr>
              <w:rPr>
                <w:rFonts w:ascii="宋体" w:eastAsia="宋体" w:hAnsi="宋体" w:cs="宋体"/>
                <w:color w:val="FF0000"/>
                <w:szCs w:val="21"/>
                <w:highlight w:val="yellow"/>
              </w:rPr>
            </w:pPr>
          </w:p>
        </w:tc>
        <w:tc>
          <w:tcPr>
            <w:tcW w:w="1476" w:type="dxa"/>
            <w:tcBorders>
              <w:top w:val="single" w:sz="4" w:space="0" w:color="auto"/>
              <w:left w:val="single" w:sz="4" w:space="0" w:color="auto"/>
              <w:bottom w:val="single" w:sz="4" w:space="0" w:color="auto"/>
              <w:right w:val="single" w:sz="4" w:space="0" w:color="auto"/>
            </w:tcBorders>
            <w:shd w:val="clear" w:color="auto" w:fill="auto"/>
            <w:vAlign w:val="center"/>
          </w:tcPr>
          <w:p w:rsidR="00F86F75" w:rsidRDefault="00F86F75">
            <w:pPr>
              <w:rPr>
                <w:rFonts w:ascii="宋体" w:eastAsia="宋体" w:hAnsi="宋体" w:cs="宋体"/>
                <w:szCs w:val="21"/>
              </w:rPr>
            </w:pPr>
          </w:p>
        </w:tc>
        <w:tc>
          <w:tcPr>
            <w:tcW w:w="1382" w:type="dxa"/>
            <w:tcBorders>
              <w:top w:val="single" w:sz="4" w:space="0" w:color="auto"/>
              <w:left w:val="single" w:sz="4" w:space="0" w:color="auto"/>
              <w:bottom w:val="single" w:sz="4" w:space="0" w:color="auto"/>
              <w:right w:val="single" w:sz="4" w:space="0" w:color="auto"/>
            </w:tcBorders>
            <w:shd w:val="clear" w:color="auto" w:fill="auto"/>
            <w:vAlign w:val="center"/>
          </w:tcPr>
          <w:p w:rsidR="00F86F75" w:rsidRDefault="00F86F75">
            <w:pPr>
              <w:rPr>
                <w:rFonts w:ascii="宋体" w:eastAsia="宋体" w:hAnsi="宋体" w:cs="宋体"/>
                <w:szCs w:val="21"/>
              </w:rPr>
            </w:pPr>
          </w:p>
        </w:tc>
        <w:tc>
          <w:tcPr>
            <w:tcW w:w="1706" w:type="dxa"/>
            <w:tcBorders>
              <w:top w:val="single" w:sz="4" w:space="0" w:color="auto"/>
              <w:left w:val="single" w:sz="4" w:space="0" w:color="auto"/>
              <w:bottom w:val="single" w:sz="4" w:space="0" w:color="auto"/>
              <w:right w:val="single" w:sz="4" w:space="0" w:color="auto"/>
            </w:tcBorders>
            <w:shd w:val="clear" w:color="auto" w:fill="auto"/>
            <w:vAlign w:val="center"/>
          </w:tcPr>
          <w:p w:rsidR="00F86F75" w:rsidRDefault="00F86F75">
            <w:pPr>
              <w:rPr>
                <w:rFonts w:ascii="宋体" w:eastAsia="宋体" w:hAnsi="宋体" w:cs="宋体"/>
                <w:szCs w:val="21"/>
              </w:rPr>
            </w:pP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F86F75" w:rsidRDefault="00F86F75">
            <w:pPr>
              <w:rPr>
                <w:rFonts w:ascii="宋体" w:eastAsia="宋体" w:hAnsi="宋体" w:cs="宋体"/>
                <w:szCs w:val="21"/>
              </w:rPr>
            </w:pPr>
          </w:p>
        </w:tc>
        <w:tc>
          <w:tcPr>
            <w:tcW w:w="1267" w:type="dxa"/>
            <w:tcBorders>
              <w:top w:val="single" w:sz="4" w:space="0" w:color="auto"/>
              <w:left w:val="single" w:sz="4" w:space="0" w:color="auto"/>
              <w:bottom w:val="single" w:sz="4" w:space="0" w:color="auto"/>
              <w:right w:val="single" w:sz="4" w:space="0" w:color="auto"/>
            </w:tcBorders>
            <w:shd w:val="clear" w:color="auto" w:fill="auto"/>
            <w:vAlign w:val="center"/>
          </w:tcPr>
          <w:p w:rsidR="00F86F75" w:rsidRDefault="00F86F75">
            <w:pPr>
              <w:rPr>
                <w:rFonts w:ascii="宋体" w:eastAsia="宋体" w:hAnsi="宋体" w:cs="宋体"/>
                <w:szCs w:val="21"/>
              </w:rPr>
            </w:pPr>
          </w:p>
        </w:tc>
        <w:tc>
          <w:tcPr>
            <w:tcW w:w="1104" w:type="dxa"/>
            <w:tcBorders>
              <w:top w:val="single" w:sz="4" w:space="0" w:color="auto"/>
              <w:left w:val="single" w:sz="4" w:space="0" w:color="auto"/>
              <w:bottom w:val="single" w:sz="4" w:space="0" w:color="auto"/>
              <w:right w:val="single" w:sz="4" w:space="0" w:color="auto"/>
            </w:tcBorders>
            <w:shd w:val="clear" w:color="auto" w:fill="auto"/>
            <w:vAlign w:val="center"/>
          </w:tcPr>
          <w:p w:rsidR="00F86F75" w:rsidRDefault="00F86F75">
            <w:pPr>
              <w:rPr>
                <w:rFonts w:ascii="宋体" w:eastAsia="宋体" w:hAnsi="宋体" w:cs="宋体"/>
                <w:szCs w:val="21"/>
              </w:rPr>
            </w:pPr>
          </w:p>
        </w:tc>
      </w:tr>
      <w:tr w:rsidR="00F86F75">
        <w:trPr>
          <w:trHeight w:val="452"/>
        </w:trPr>
        <w:tc>
          <w:tcPr>
            <w:tcW w:w="854" w:type="dxa"/>
            <w:tcBorders>
              <w:top w:val="single" w:sz="4" w:space="0" w:color="auto"/>
              <w:left w:val="single" w:sz="4" w:space="0" w:color="auto"/>
              <w:bottom w:val="single" w:sz="4" w:space="0" w:color="auto"/>
              <w:right w:val="single" w:sz="4" w:space="0" w:color="auto"/>
            </w:tcBorders>
            <w:shd w:val="clear" w:color="auto" w:fill="auto"/>
            <w:vAlign w:val="center"/>
          </w:tcPr>
          <w:p w:rsidR="00F86F75" w:rsidRDefault="0092721B">
            <w:pPr>
              <w:jc w:val="center"/>
              <w:rPr>
                <w:rFonts w:ascii="宋体" w:eastAsia="宋体" w:hAnsi="宋体" w:cs="宋体"/>
                <w:szCs w:val="21"/>
              </w:rPr>
            </w:pPr>
            <w:r>
              <w:rPr>
                <w:rFonts w:ascii="宋体" w:eastAsia="宋体" w:hAnsi="宋体" w:cs="宋体" w:hint="eastAsia"/>
                <w:szCs w:val="21"/>
                <w:lang w:bidi="ar"/>
              </w:rPr>
              <w:t>2</w:t>
            </w:r>
          </w:p>
        </w:tc>
        <w:tc>
          <w:tcPr>
            <w:tcW w:w="1784" w:type="dxa"/>
            <w:tcBorders>
              <w:top w:val="single" w:sz="4" w:space="0" w:color="auto"/>
              <w:left w:val="single" w:sz="4" w:space="0" w:color="auto"/>
              <w:bottom w:val="single" w:sz="4" w:space="0" w:color="auto"/>
              <w:right w:val="single" w:sz="4" w:space="0" w:color="auto"/>
            </w:tcBorders>
            <w:shd w:val="clear" w:color="auto" w:fill="auto"/>
            <w:vAlign w:val="center"/>
          </w:tcPr>
          <w:p w:rsidR="00F86F75" w:rsidRDefault="00F86F75">
            <w:pPr>
              <w:rPr>
                <w:rFonts w:ascii="宋体" w:eastAsia="宋体" w:hAnsi="宋体" w:cs="宋体"/>
                <w:color w:val="FF0000"/>
                <w:szCs w:val="21"/>
                <w:highlight w:val="yellow"/>
              </w:rPr>
            </w:pPr>
          </w:p>
        </w:tc>
        <w:tc>
          <w:tcPr>
            <w:tcW w:w="1476" w:type="dxa"/>
            <w:tcBorders>
              <w:top w:val="single" w:sz="4" w:space="0" w:color="auto"/>
              <w:left w:val="single" w:sz="4" w:space="0" w:color="auto"/>
              <w:bottom w:val="single" w:sz="4" w:space="0" w:color="auto"/>
              <w:right w:val="single" w:sz="4" w:space="0" w:color="auto"/>
            </w:tcBorders>
            <w:shd w:val="clear" w:color="auto" w:fill="auto"/>
            <w:vAlign w:val="center"/>
          </w:tcPr>
          <w:p w:rsidR="00F86F75" w:rsidRDefault="00F86F75">
            <w:pPr>
              <w:rPr>
                <w:rFonts w:ascii="宋体" w:eastAsia="宋体" w:hAnsi="宋体" w:cs="宋体"/>
                <w:szCs w:val="21"/>
              </w:rPr>
            </w:pPr>
          </w:p>
        </w:tc>
        <w:tc>
          <w:tcPr>
            <w:tcW w:w="1382" w:type="dxa"/>
            <w:tcBorders>
              <w:top w:val="single" w:sz="4" w:space="0" w:color="auto"/>
              <w:left w:val="single" w:sz="4" w:space="0" w:color="auto"/>
              <w:bottom w:val="single" w:sz="4" w:space="0" w:color="auto"/>
              <w:right w:val="single" w:sz="4" w:space="0" w:color="auto"/>
            </w:tcBorders>
            <w:shd w:val="clear" w:color="auto" w:fill="auto"/>
            <w:vAlign w:val="center"/>
          </w:tcPr>
          <w:p w:rsidR="00F86F75" w:rsidRDefault="00F86F75">
            <w:pPr>
              <w:rPr>
                <w:rFonts w:ascii="宋体" w:eastAsia="宋体" w:hAnsi="宋体" w:cs="宋体"/>
                <w:szCs w:val="21"/>
              </w:rPr>
            </w:pPr>
          </w:p>
        </w:tc>
        <w:tc>
          <w:tcPr>
            <w:tcW w:w="1706" w:type="dxa"/>
            <w:tcBorders>
              <w:top w:val="single" w:sz="4" w:space="0" w:color="auto"/>
              <w:left w:val="single" w:sz="4" w:space="0" w:color="auto"/>
              <w:bottom w:val="single" w:sz="4" w:space="0" w:color="auto"/>
              <w:right w:val="single" w:sz="4" w:space="0" w:color="auto"/>
            </w:tcBorders>
            <w:shd w:val="clear" w:color="auto" w:fill="auto"/>
            <w:vAlign w:val="center"/>
          </w:tcPr>
          <w:p w:rsidR="00F86F75" w:rsidRDefault="00F86F75">
            <w:pPr>
              <w:rPr>
                <w:rFonts w:ascii="宋体" w:eastAsia="宋体" w:hAnsi="宋体" w:cs="宋体"/>
                <w:szCs w:val="21"/>
              </w:rPr>
            </w:pP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F86F75" w:rsidRDefault="00F86F75">
            <w:pPr>
              <w:rPr>
                <w:rFonts w:ascii="宋体" w:eastAsia="宋体" w:hAnsi="宋体" w:cs="宋体"/>
                <w:szCs w:val="21"/>
              </w:rPr>
            </w:pPr>
          </w:p>
        </w:tc>
        <w:tc>
          <w:tcPr>
            <w:tcW w:w="1267" w:type="dxa"/>
            <w:tcBorders>
              <w:top w:val="single" w:sz="4" w:space="0" w:color="auto"/>
              <w:left w:val="single" w:sz="4" w:space="0" w:color="auto"/>
              <w:bottom w:val="single" w:sz="4" w:space="0" w:color="auto"/>
              <w:right w:val="single" w:sz="4" w:space="0" w:color="auto"/>
            </w:tcBorders>
            <w:shd w:val="clear" w:color="auto" w:fill="auto"/>
            <w:vAlign w:val="center"/>
          </w:tcPr>
          <w:p w:rsidR="00F86F75" w:rsidRDefault="00F86F75">
            <w:pPr>
              <w:rPr>
                <w:rFonts w:ascii="宋体" w:eastAsia="宋体" w:hAnsi="宋体" w:cs="宋体"/>
                <w:szCs w:val="21"/>
              </w:rPr>
            </w:pPr>
          </w:p>
        </w:tc>
        <w:tc>
          <w:tcPr>
            <w:tcW w:w="1104" w:type="dxa"/>
            <w:tcBorders>
              <w:top w:val="single" w:sz="4" w:space="0" w:color="auto"/>
              <w:left w:val="single" w:sz="4" w:space="0" w:color="auto"/>
              <w:bottom w:val="single" w:sz="4" w:space="0" w:color="auto"/>
              <w:right w:val="single" w:sz="4" w:space="0" w:color="auto"/>
            </w:tcBorders>
            <w:shd w:val="clear" w:color="auto" w:fill="auto"/>
            <w:vAlign w:val="center"/>
          </w:tcPr>
          <w:p w:rsidR="00F86F75" w:rsidRDefault="00F86F75">
            <w:pPr>
              <w:rPr>
                <w:rFonts w:ascii="宋体" w:eastAsia="宋体" w:hAnsi="宋体" w:cs="宋体"/>
                <w:szCs w:val="21"/>
              </w:rPr>
            </w:pPr>
          </w:p>
        </w:tc>
      </w:tr>
      <w:tr w:rsidR="00F86F75">
        <w:trPr>
          <w:trHeight w:val="425"/>
        </w:trPr>
        <w:tc>
          <w:tcPr>
            <w:tcW w:w="854" w:type="dxa"/>
            <w:tcBorders>
              <w:top w:val="single" w:sz="4" w:space="0" w:color="auto"/>
              <w:left w:val="single" w:sz="4" w:space="0" w:color="auto"/>
              <w:bottom w:val="single" w:sz="4" w:space="0" w:color="auto"/>
              <w:right w:val="single" w:sz="4" w:space="0" w:color="auto"/>
            </w:tcBorders>
            <w:shd w:val="clear" w:color="auto" w:fill="auto"/>
            <w:vAlign w:val="center"/>
          </w:tcPr>
          <w:p w:rsidR="00F86F75" w:rsidRDefault="0092721B">
            <w:pPr>
              <w:jc w:val="center"/>
              <w:rPr>
                <w:rFonts w:ascii="宋体" w:eastAsia="宋体" w:hAnsi="宋体" w:cs="宋体"/>
                <w:szCs w:val="21"/>
              </w:rPr>
            </w:pPr>
            <w:r>
              <w:rPr>
                <w:rFonts w:ascii="宋体" w:eastAsia="宋体" w:hAnsi="宋体" w:cs="宋体" w:hint="eastAsia"/>
                <w:szCs w:val="21"/>
                <w:lang w:bidi="ar"/>
              </w:rPr>
              <w:t>3</w:t>
            </w:r>
          </w:p>
        </w:tc>
        <w:tc>
          <w:tcPr>
            <w:tcW w:w="1784" w:type="dxa"/>
            <w:tcBorders>
              <w:top w:val="single" w:sz="4" w:space="0" w:color="auto"/>
              <w:left w:val="single" w:sz="4" w:space="0" w:color="auto"/>
              <w:bottom w:val="single" w:sz="4" w:space="0" w:color="auto"/>
              <w:right w:val="single" w:sz="4" w:space="0" w:color="auto"/>
            </w:tcBorders>
            <w:shd w:val="clear" w:color="auto" w:fill="auto"/>
            <w:vAlign w:val="center"/>
          </w:tcPr>
          <w:p w:rsidR="00F86F75" w:rsidRDefault="00F86F75">
            <w:pPr>
              <w:rPr>
                <w:rFonts w:ascii="宋体" w:eastAsia="宋体" w:hAnsi="宋体" w:cs="宋体"/>
                <w:color w:val="FF0000"/>
                <w:szCs w:val="21"/>
                <w:highlight w:val="yellow"/>
              </w:rPr>
            </w:pPr>
          </w:p>
        </w:tc>
        <w:tc>
          <w:tcPr>
            <w:tcW w:w="1476" w:type="dxa"/>
            <w:tcBorders>
              <w:top w:val="single" w:sz="4" w:space="0" w:color="auto"/>
              <w:left w:val="single" w:sz="4" w:space="0" w:color="auto"/>
              <w:bottom w:val="single" w:sz="4" w:space="0" w:color="auto"/>
              <w:right w:val="single" w:sz="4" w:space="0" w:color="auto"/>
            </w:tcBorders>
            <w:shd w:val="clear" w:color="auto" w:fill="auto"/>
            <w:vAlign w:val="center"/>
          </w:tcPr>
          <w:p w:rsidR="00F86F75" w:rsidRDefault="00F86F75">
            <w:pPr>
              <w:rPr>
                <w:rFonts w:ascii="宋体" w:eastAsia="宋体" w:hAnsi="宋体" w:cs="宋体"/>
                <w:szCs w:val="21"/>
              </w:rPr>
            </w:pPr>
          </w:p>
        </w:tc>
        <w:tc>
          <w:tcPr>
            <w:tcW w:w="1382" w:type="dxa"/>
            <w:tcBorders>
              <w:top w:val="single" w:sz="4" w:space="0" w:color="auto"/>
              <w:left w:val="single" w:sz="4" w:space="0" w:color="auto"/>
              <w:bottom w:val="single" w:sz="4" w:space="0" w:color="auto"/>
              <w:right w:val="single" w:sz="4" w:space="0" w:color="auto"/>
            </w:tcBorders>
            <w:shd w:val="clear" w:color="auto" w:fill="auto"/>
            <w:vAlign w:val="center"/>
          </w:tcPr>
          <w:p w:rsidR="00F86F75" w:rsidRDefault="00F86F75">
            <w:pPr>
              <w:rPr>
                <w:rFonts w:ascii="宋体" w:eastAsia="宋体" w:hAnsi="宋体" w:cs="宋体"/>
                <w:szCs w:val="21"/>
              </w:rPr>
            </w:pPr>
          </w:p>
        </w:tc>
        <w:tc>
          <w:tcPr>
            <w:tcW w:w="1706" w:type="dxa"/>
            <w:tcBorders>
              <w:top w:val="single" w:sz="4" w:space="0" w:color="auto"/>
              <w:left w:val="single" w:sz="4" w:space="0" w:color="auto"/>
              <w:bottom w:val="single" w:sz="4" w:space="0" w:color="auto"/>
              <w:right w:val="single" w:sz="4" w:space="0" w:color="auto"/>
            </w:tcBorders>
            <w:shd w:val="clear" w:color="auto" w:fill="auto"/>
            <w:vAlign w:val="center"/>
          </w:tcPr>
          <w:p w:rsidR="00F86F75" w:rsidRDefault="00F86F75">
            <w:pPr>
              <w:rPr>
                <w:rFonts w:ascii="宋体" w:eastAsia="宋体" w:hAnsi="宋体" w:cs="宋体"/>
                <w:szCs w:val="21"/>
              </w:rPr>
            </w:pP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F86F75" w:rsidRDefault="00F86F75">
            <w:pPr>
              <w:rPr>
                <w:rFonts w:ascii="宋体" w:eastAsia="宋体" w:hAnsi="宋体" w:cs="宋体"/>
                <w:szCs w:val="21"/>
              </w:rPr>
            </w:pPr>
          </w:p>
        </w:tc>
        <w:tc>
          <w:tcPr>
            <w:tcW w:w="1267" w:type="dxa"/>
            <w:tcBorders>
              <w:top w:val="single" w:sz="4" w:space="0" w:color="auto"/>
              <w:left w:val="single" w:sz="4" w:space="0" w:color="auto"/>
              <w:bottom w:val="single" w:sz="4" w:space="0" w:color="auto"/>
              <w:right w:val="single" w:sz="4" w:space="0" w:color="auto"/>
            </w:tcBorders>
            <w:shd w:val="clear" w:color="auto" w:fill="auto"/>
            <w:vAlign w:val="center"/>
          </w:tcPr>
          <w:p w:rsidR="00F86F75" w:rsidRDefault="00F86F75">
            <w:pPr>
              <w:rPr>
                <w:rFonts w:ascii="宋体" w:eastAsia="宋体" w:hAnsi="宋体" w:cs="宋体"/>
                <w:szCs w:val="21"/>
              </w:rPr>
            </w:pPr>
          </w:p>
        </w:tc>
        <w:tc>
          <w:tcPr>
            <w:tcW w:w="1104" w:type="dxa"/>
            <w:tcBorders>
              <w:top w:val="single" w:sz="4" w:space="0" w:color="auto"/>
              <w:left w:val="single" w:sz="4" w:space="0" w:color="auto"/>
              <w:bottom w:val="single" w:sz="4" w:space="0" w:color="auto"/>
              <w:right w:val="single" w:sz="4" w:space="0" w:color="auto"/>
            </w:tcBorders>
            <w:shd w:val="clear" w:color="auto" w:fill="auto"/>
            <w:vAlign w:val="center"/>
          </w:tcPr>
          <w:p w:rsidR="00F86F75" w:rsidRDefault="00F86F75">
            <w:pPr>
              <w:rPr>
                <w:rFonts w:ascii="宋体" w:eastAsia="宋体" w:hAnsi="宋体" w:cs="宋体"/>
                <w:szCs w:val="21"/>
              </w:rPr>
            </w:pPr>
          </w:p>
        </w:tc>
      </w:tr>
      <w:tr w:rsidR="00F86F75">
        <w:trPr>
          <w:trHeight w:val="438"/>
        </w:trPr>
        <w:tc>
          <w:tcPr>
            <w:tcW w:w="854" w:type="dxa"/>
            <w:tcBorders>
              <w:top w:val="single" w:sz="4" w:space="0" w:color="auto"/>
              <w:left w:val="single" w:sz="4" w:space="0" w:color="auto"/>
              <w:bottom w:val="single" w:sz="4" w:space="0" w:color="auto"/>
              <w:right w:val="single" w:sz="4" w:space="0" w:color="auto"/>
            </w:tcBorders>
            <w:shd w:val="clear" w:color="auto" w:fill="auto"/>
            <w:vAlign w:val="center"/>
          </w:tcPr>
          <w:p w:rsidR="00F86F75" w:rsidRDefault="0092721B">
            <w:pPr>
              <w:jc w:val="center"/>
              <w:rPr>
                <w:rFonts w:ascii="宋体" w:eastAsia="宋体" w:hAnsi="宋体" w:cs="宋体"/>
                <w:szCs w:val="21"/>
              </w:rPr>
            </w:pPr>
            <w:r>
              <w:rPr>
                <w:rFonts w:ascii="宋体" w:eastAsia="宋体" w:hAnsi="宋体" w:cs="宋体" w:hint="eastAsia"/>
                <w:szCs w:val="21"/>
                <w:lang w:bidi="ar"/>
              </w:rPr>
              <w:t>4</w:t>
            </w:r>
          </w:p>
        </w:tc>
        <w:tc>
          <w:tcPr>
            <w:tcW w:w="1784" w:type="dxa"/>
            <w:tcBorders>
              <w:top w:val="single" w:sz="4" w:space="0" w:color="auto"/>
              <w:left w:val="single" w:sz="4" w:space="0" w:color="auto"/>
              <w:bottom w:val="single" w:sz="4" w:space="0" w:color="auto"/>
              <w:right w:val="single" w:sz="4" w:space="0" w:color="auto"/>
            </w:tcBorders>
            <w:shd w:val="clear" w:color="auto" w:fill="auto"/>
            <w:vAlign w:val="center"/>
          </w:tcPr>
          <w:p w:rsidR="00F86F75" w:rsidRDefault="00F86F75">
            <w:pPr>
              <w:rPr>
                <w:rFonts w:ascii="宋体" w:eastAsia="宋体" w:hAnsi="宋体" w:cs="宋体"/>
                <w:color w:val="FF0000"/>
                <w:szCs w:val="21"/>
                <w:highlight w:val="yellow"/>
              </w:rPr>
            </w:pPr>
          </w:p>
        </w:tc>
        <w:tc>
          <w:tcPr>
            <w:tcW w:w="1476" w:type="dxa"/>
            <w:tcBorders>
              <w:top w:val="single" w:sz="4" w:space="0" w:color="auto"/>
              <w:left w:val="single" w:sz="4" w:space="0" w:color="auto"/>
              <w:bottom w:val="single" w:sz="4" w:space="0" w:color="auto"/>
              <w:right w:val="single" w:sz="4" w:space="0" w:color="auto"/>
            </w:tcBorders>
            <w:shd w:val="clear" w:color="auto" w:fill="auto"/>
            <w:vAlign w:val="center"/>
          </w:tcPr>
          <w:p w:rsidR="00F86F75" w:rsidRDefault="00F86F75">
            <w:pPr>
              <w:rPr>
                <w:rFonts w:ascii="宋体" w:eastAsia="宋体" w:hAnsi="宋体" w:cs="宋体"/>
                <w:szCs w:val="21"/>
              </w:rPr>
            </w:pPr>
          </w:p>
        </w:tc>
        <w:tc>
          <w:tcPr>
            <w:tcW w:w="1382" w:type="dxa"/>
            <w:tcBorders>
              <w:top w:val="single" w:sz="4" w:space="0" w:color="auto"/>
              <w:left w:val="single" w:sz="4" w:space="0" w:color="auto"/>
              <w:bottom w:val="single" w:sz="4" w:space="0" w:color="auto"/>
              <w:right w:val="single" w:sz="4" w:space="0" w:color="auto"/>
            </w:tcBorders>
            <w:shd w:val="clear" w:color="auto" w:fill="auto"/>
            <w:vAlign w:val="center"/>
          </w:tcPr>
          <w:p w:rsidR="00F86F75" w:rsidRDefault="00F86F75">
            <w:pPr>
              <w:rPr>
                <w:rFonts w:ascii="宋体" w:eastAsia="宋体" w:hAnsi="宋体" w:cs="宋体"/>
                <w:szCs w:val="21"/>
              </w:rPr>
            </w:pPr>
          </w:p>
        </w:tc>
        <w:tc>
          <w:tcPr>
            <w:tcW w:w="1706" w:type="dxa"/>
            <w:tcBorders>
              <w:top w:val="single" w:sz="4" w:space="0" w:color="auto"/>
              <w:left w:val="single" w:sz="4" w:space="0" w:color="auto"/>
              <w:bottom w:val="single" w:sz="4" w:space="0" w:color="auto"/>
              <w:right w:val="single" w:sz="4" w:space="0" w:color="auto"/>
            </w:tcBorders>
            <w:shd w:val="clear" w:color="auto" w:fill="auto"/>
            <w:vAlign w:val="center"/>
          </w:tcPr>
          <w:p w:rsidR="00F86F75" w:rsidRDefault="00F86F75">
            <w:pPr>
              <w:rPr>
                <w:rFonts w:ascii="宋体" w:eastAsia="宋体" w:hAnsi="宋体" w:cs="宋体"/>
                <w:szCs w:val="21"/>
              </w:rPr>
            </w:pP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F86F75" w:rsidRDefault="00F86F75">
            <w:pPr>
              <w:rPr>
                <w:rFonts w:ascii="宋体" w:eastAsia="宋体" w:hAnsi="宋体" w:cs="宋体"/>
                <w:szCs w:val="21"/>
              </w:rPr>
            </w:pPr>
          </w:p>
        </w:tc>
        <w:tc>
          <w:tcPr>
            <w:tcW w:w="1267" w:type="dxa"/>
            <w:tcBorders>
              <w:top w:val="single" w:sz="4" w:space="0" w:color="auto"/>
              <w:left w:val="single" w:sz="4" w:space="0" w:color="auto"/>
              <w:bottom w:val="single" w:sz="4" w:space="0" w:color="auto"/>
              <w:right w:val="single" w:sz="4" w:space="0" w:color="auto"/>
            </w:tcBorders>
            <w:shd w:val="clear" w:color="auto" w:fill="auto"/>
            <w:vAlign w:val="center"/>
          </w:tcPr>
          <w:p w:rsidR="00F86F75" w:rsidRDefault="00F86F75">
            <w:pPr>
              <w:rPr>
                <w:rFonts w:ascii="宋体" w:eastAsia="宋体" w:hAnsi="宋体" w:cs="宋体"/>
                <w:szCs w:val="21"/>
              </w:rPr>
            </w:pPr>
          </w:p>
        </w:tc>
        <w:tc>
          <w:tcPr>
            <w:tcW w:w="1104" w:type="dxa"/>
            <w:tcBorders>
              <w:top w:val="single" w:sz="4" w:space="0" w:color="auto"/>
              <w:left w:val="single" w:sz="4" w:space="0" w:color="auto"/>
              <w:bottom w:val="single" w:sz="4" w:space="0" w:color="auto"/>
              <w:right w:val="single" w:sz="4" w:space="0" w:color="auto"/>
            </w:tcBorders>
            <w:shd w:val="clear" w:color="auto" w:fill="auto"/>
            <w:vAlign w:val="center"/>
          </w:tcPr>
          <w:p w:rsidR="00F86F75" w:rsidRDefault="00F86F75">
            <w:pPr>
              <w:rPr>
                <w:rFonts w:ascii="宋体" w:eastAsia="宋体" w:hAnsi="宋体" w:cs="宋体"/>
                <w:szCs w:val="21"/>
              </w:rPr>
            </w:pPr>
          </w:p>
        </w:tc>
      </w:tr>
      <w:tr w:rsidR="00F86F75">
        <w:trPr>
          <w:trHeight w:val="452"/>
        </w:trPr>
        <w:tc>
          <w:tcPr>
            <w:tcW w:w="854" w:type="dxa"/>
            <w:tcBorders>
              <w:top w:val="single" w:sz="4" w:space="0" w:color="auto"/>
              <w:left w:val="single" w:sz="4" w:space="0" w:color="auto"/>
              <w:bottom w:val="single" w:sz="4" w:space="0" w:color="auto"/>
              <w:right w:val="single" w:sz="4" w:space="0" w:color="auto"/>
            </w:tcBorders>
            <w:shd w:val="clear" w:color="auto" w:fill="auto"/>
            <w:vAlign w:val="center"/>
          </w:tcPr>
          <w:p w:rsidR="00F86F75" w:rsidRDefault="0092721B">
            <w:pPr>
              <w:jc w:val="center"/>
              <w:rPr>
                <w:rFonts w:ascii="宋体" w:eastAsia="宋体" w:hAnsi="宋体" w:cs="宋体"/>
                <w:szCs w:val="21"/>
              </w:rPr>
            </w:pPr>
            <w:r>
              <w:rPr>
                <w:rFonts w:ascii="宋体" w:eastAsia="宋体" w:hAnsi="宋体" w:cs="宋体" w:hint="eastAsia"/>
                <w:szCs w:val="21"/>
                <w:lang w:bidi="ar"/>
              </w:rPr>
              <w:t>5</w:t>
            </w:r>
          </w:p>
        </w:tc>
        <w:tc>
          <w:tcPr>
            <w:tcW w:w="1784" w:type="dxa"/>
            <w:tcBorders>
              <w:top w:val="single" w:sz="4" w:space="0" w:color="auto"/>
              <w:left w:val="single" w:sz="4" w:space="0" w:color="auto"/>
              <w:bottom w:val="single" w:sz="4" w:space="0" w:color="auto"/>
              <w:right w:val="single" w:sz="4" w:space="0" w:color="auto"/>
            </w:tcBorders>
            <w:shd w:val="clear" w:color="auto" w:fill="auto"/>
            <w:vAlign w:val="center"/>
          </w:tcPr>
          <w:p w:rsidR="00F86F75" w:rsidRDefault="00F86F75">
            <w:pPr>
              <w:rPr>
                <w:rFonts w:ascii="宋体" w:eastAsia="宋体" w:hAnsi="宋体" w:cs="宋体"/>
                <w:color w:val="FF0000"/>
                <w:szCs w:val="21"/>
                <w:highlight w:val="yellow"/>
              </w:rPr>
            </w:pPr>
          </w:p>
        </w:tc>
        <w:tc>
          <w:tcPr>
            <w:tcW w:w="1476" w:type="dxa"/>
            <w:tcBorders>
              <w:top w:val="single" w:sz="4" w:space="0" w:color="auto"/>
              <w:left w:val="single" w:sz="4" w:space="0" w:color="auto"/>
              <w:bottom w:val="single" w:sz="4" w:space="0" w:color="auto"/>
              <w:right w:val="single" w:sz="4" w:space="0" w:color="auto"/>
            </w:tcBorders>
            <w:shd w:val="clear" w:color="auto" w:fill="auto"/>
            <w:vAlign w:val="center"/>
          </w:tcPr>
          <w:p w:rsidR="00F86F75" w:rsidRDefault="00F86F75">
            <w:pPr>
              <w:rPr>
                <w:rFonts w:ascii="宋体" w:eastAsia="宋体" w:hAnsi="宋体" w:cs="宋体"/>
                <w:szCs w:val="21"/>
              </w:rPr>
            </w:pPr>
          </w:p>
        </w:tc>
        <w:tc>
          <w:tcPr>
            <w:tcW w:w="1382" w:type="dxa"/>
            <w:tcBorders>
              <w:top w:val="single" w:sz="4" w:space="0" w:color="auto"/>
              <w:left w:val="single" w:sz="4" w:space="0" w:color="auto"/>
              <w:bottom w:val="single" w:sz="4" w:space="0" w:color="auto"/>
              <w:right w:val="single" w:sz="4" w:space="0" w:color="auto"/>
            </w:tcBorders>
            <w:shd w:val="clear" w:color="auto" w:fill="auto"/>
            <w:vAlign w:val="center"/>
          </w:tcPr>
          <w:p w:rsidR="00F86F75" w:rsidRDefault="00F86F75">
            <w:pPr>
              <w:rPr>
                <w:rFonts w:ascii="宋体" w:eastAsia="宋体" w:hAnsi="宋体" w:cs="宋体"/>
                <w:szCs w:val="21"/>
              </w:rPr>
            </w:pPr>
          </w:p>
        </w:tc>
        <w:tc>
          <w:tcPr>
            <w:tcW w:w="1706" w:type="dxa"/>
            <w:tcBorders>
              <w:top w:val="single" w:sz="4" w:space="0" w:color="auto"/>
              <w:left w:val="single" w:sz="4" w:space="0" w:color="auto"/>
              <w:bottom w:val="single" w:sz="4" w:space="0" w:color="auto"/>
              <w:right w:val="single" w:sz="4" w:space="0" w:color="auto"/>
            </w:tcBorders>
            <w:shd w:val="clear" w:color="auto" w:fill="auto"/>
            <w:vAlign w:val="center"/>
          </w:tcPr>
          <w:p w:rsidR="00F86F75" w:rsidRDefault="00F86F75">
            <w:pPr>
              <w:rPr>
                <w:rFonts w:ascii="宋体" w:eastAsia="宋体" w:hAnsi="宋体" w:cs="宋体"/>
                <w:szCs w:val="21"/>
              </w:rPr>
            </w:pP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F86F75" w:rsidRDefault="00F86F75">
            <w:pPr>
              <w:rPr>
                <w:rFonts w:ascii="宋体" w:eastAsia="宋体" w:hAnsi="宋体" w:cs="宋体"/>
                <w:szCs w:val="21"/>
              </w:rPr>
            </w:pPr>
          </w:p>
        </w:tc>
        <w:tc>
          <w:tcPr>
            <w:tcW w:w="1267" w:type="dxa"/>
            <w:tcBorders>
              <w:top w:val="single" w:sz="4" w:space="0" w:color="auto"/>
              <w:left w:val="single" w:sz="4" w:space="0" w:color="auto"/>
              <w:bottom w:val="single" w:sz="4" w:space="0" w:color="auto"/>
              <w:right w:val="single" w:sz="4" w:space="0" w:color="auto"/>
            </w:tcBorders>
            <w:shd w:val="clear" w:color="auto" w:fill="auto"/>
            <w:vAlign w:val="center"/>
          </w:tcPr>
          <w:p w:rsidR="00F86F75" w:rsidRDefault="00F86F75">
            <w:pPr>
              <w:rPr>
                <w:rFonts w:ascii="宋体" w:eastAsia="宋体" w:hAnsi="宋体" w:cs="宋体"/>
                <w:szCs w:val="21"/>
              </w:rPr>
            </w:pPr>
          </w:p>
        </w:tc>
        <w:tc>
          <w:tcPr>
            <w:tcW w:w="1104" w:type="dxa"/>
            <w:tcBorders>
              <w:top w:val="single" w:sz="4" w:space="0" w:color="auto"/>
              <w:left w:val="single" w:sz="4" w:space="0" w:color="auto"/>
              <w:bottom w:val="single" w:sz="4" w:space="0" w:color="auto"/>
              <w:right w:val="single" w:sz="4" w:space="0" w:color="auto"/>
            </w:tcBorders>
            <w:shd w:val="clear" w:color="auto" w:fill="auto"/>
            <w:vAlign w:val="center"/>
          </w:tcPr>
          <w:p w:rsidR="00F86F75" w:rsidRDefault="00F86F75">
            <w:pPr>
              <w:rPr>
                <w:rFonts w:ascii="宋体" w:eastAsia="宋体" w:hAnsi="宋体" w:cs="宋体"/>
                <w:szCs w:val="21"/>
              </w:rPr>
            </w:pPr>
          </w:p>
        </w:tc>
      </w:tr>
      <w:tr w:rsidR="00F86F75">
        <w:trPr>
          <w:trHeight w:val="322"/>
        </w:trPr>
        <w:tc>
          <w:tcPr>
            <w:tcW w:w="854" w:type="dxa"/>
            <w:tcBorders>
              <w:top w:val="single" w:sz="4" w:space="0" w:color="auto"/>
              <w:left w:val="single" w:sz="4" w:space="0" w:color="auto"/>
              <w:bottom w:val="single" w:sz="4" w:space="0" w:color="auto"/>
              <w:right w:val="single" w:sz="4" w:space="0" w:color="auto"/>
            </w:tcBorders>
            <w:shd w:val="clear" w:color="auto" w:fill="auto"/>
            <w:vAlign w:val="center"/>
          </w:tcPr>
          <w:p w:rsidR="00F86F75" w:rsidRDefault="0092721B">
            <w:pPr>
              <w:jc w:val="center"/>
              <w:rPr>
                <w:rFonts w:ascii="宋体" w:eastAsia="宋体" w:hAnsi="宋体" w:cs="宋体"/>
                <w:szCs w:val="21"/>
              </w:rPr>
            </w:pPr>
            <w:r>
              <w:rPr>
                <w:rFonts w:ascii="宋体" w:eastAsia="宋体" w:hAnsi="宋体" w:cs="宋体" w:hint="eastAsia"/>
                <w:szCs w:val="21"/>
                <w:lang w:bidi="ar"/>
              </w:rPr>
              <w:t>6</w:t>
            </w:r>
          </w:p>
        </w:tc>
        <w:tc>
          <w:tcPr>
            <w:tcW w:w="1784" w:type="dxa"/>
            <w:tcBorders>
              <w:top w:val="single" w:sz="4" w:space="0" w:color="auto"/>
              <w:left w:val="single" w:sz="4" w:space="0" w:color="auto"/>
              <w:bottom w:val="single" w:sz="4" w:space="0" w:color="auto"/>
              <w:right w:val="single" w:sz="4" w:space="0" w:color="auto"/>
            </w:tcBorders>
            <w:shd w:val="clear" w:color="auto" w:fill="auto"/>
            <w:vAlign w:val="center"/>
          </w:tcPr>
          <w:p w:rsidR="00F86F75" w:rsidRDefault="00F86F75">
            <w:pPr>
              <w:rPr>
                <w:rFonts w:ascii="宋体" w:eastAsia="宋体" w:hAnsi="宋体" w:cs="宋体"/>
                <w:color w:val="FF0000"/>
                <w:szCs w:val="21"/>
                <w:highlight w:val="yellow"/>
              </w:rPr>
            </w:pPr>
          </w:p>
        </w:tc>
        <w:tc>
          <w:tcPr>
            <w:tcW w:w="1476" w:type="dxa"/>
            <w:tcBorders>
              <w:top w:val="single" w:sz="4" w:space="0" w:color="auto"/>
              <w:left w:val="single" w:sz="4" w:space="0" w:color="auto"/>
              <w:bottom w:val="single" w:sz="4" w:space="0" w:color="auto"/>
              <w:right w:val="single" w:sz="4" w:space="0" w:color="auto"/>
            </w:tcBorders>
            <w:shd w:val="clear" w:color="auto" w:fill="auto"/>
            <w:vAlign w:val="center"/>
          </w:tcPr>
          <w:p w:rsidR="00F86F75" w:rsidRDefault="00F86F75">
            <w:pPr>
              <w:rPr>
                <w:rFonts w:ascii="宋体" w:eastAsia="宋体" w:hAnsi="宋体" w:cs="宋体"/>
                <w:szCs w:val="21"/>
              </w:rPr>
            </w:pPr>
          </w:p>
        </w:tc>
        <w:tc>
          <w:tcPr>
            <w:tcW w:w="1382" w:type="dxa"/>
            <w:tcBorders>
              <w:top w:val="single" w:sz="4" w:space="0" w:color="auto"/>
              <w:left w:val="single" w:sz="4" w:space="0" w:color="auto"/>
              <w:bottom w:val="single" w:sz="4" w:space="0" w:color="auto"/>
              <w:right w:val="single" w:sz="4" w:space="0" w:color="auto"/>
            </w:tcBorders>
            <w:shd w:val="clear" w:color="auto" w:fill="auto"/>
            <w:vAlign w:val="center"/>
          </w:tcPr>
          <w:p w:rsidR="00F86F75" w:rsidRDefault="00F86F75">
            <w:pPr>
              <w:rPr>
                <w:rFonts w:ascii="宋体" w:eastAsia="宋体" w:hAnsi="宋体" w:cs="宋体"/>
                <w:szCs w:val="21"/>
              </w:rPr>
            </w:pPr>
          </w:p>
        </w:tc>
        <w:tc>
          <w:tcPr>
            <w:tcW w:w="1706" w:type="dxa"/>
            <w:tcBorders>
              <w:top w:val="single" w:sz="4" w:space="0" w:color="auto"/>
              <w:left w:val="single" w:sz="4" w:space="0" w:color="auto"/>
              <w:bottom w:val="single" w:sz="4" w:space="0" w:color="auto"/>
              <w:right w:val="single" w:sz="4" w:space="0" w:color="auto"/>
            </w:tcBorders>
            <w:shd w:val="clear" w:color="auto" w:fill="auto"/>
            <w:vAlign w:val="center"/>
          </w:tcPr>
          <w:p w:rsidR="00F86F75" w:rsidRDefault="00F86F75">
            <w:pPr>
              <w:rPr>
                <w:rFonts w:ascii="宋体" w:eastAsia="宋体" w:hAnsi="宋体" w:cs="宋体"/>
                <w:szCs w:val="21"/>
              </w:rPr>
            </w:pP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F86F75" w:rsidRDefault="00F86F75">
            <w:pPr>
              <w:rPr>
                <w:rFonts w:ascii="宋体" w:eastAsia="宋体" w:hAnsi="宋体" w:cs="宋体"/>
                <w:szCs w:val="21"/>
              </w:rPr>
            </w:pPr>
          </w:p>
        </w:tc>
        <w:tc>
          <w:tcPr>
            <w:tcW w:w="1267" w:type="dxa"/>
            <w:tcBorders>
              <w:top w:val="single" w:sz="4" w:space="0" w:color="auto"/>
              <w:left w:val="single" w:sz="4" w:space="0" w:color="auto"/>
              <w:bottom w:val="single" w:sz="4" w:space="0" w:color="auto"/>
              <w:right w:val="single" w:sz="4" w:space="0" w:color="auto"/>
            </w:tcBorders>
            <w:shd w:val="clear" w:color="auto" w:fill="auto"/>
            <w:vAlign w:val="center"/>
          </w:tcPr>
          <w:p w:rsidR="00F86F75" w:rsidRDefault="00F86F75">
            <w:pPr>
              <w:rPr>
                <w:rFonts w:ascii="宋体" w:eastAsia="宋体" w:hAnsi="宋体" w:cs="宋体"/>
                <w:szCs w:val="21"/>
              </w:rPr>
            </w:pPr>
          </w:p>
        </w:tc>
        <w:tc>
          <w:tcPr>
            <w:tcW w:w="1104" w:type="dxa"/>
            <w:tcBorders>
              <w:top w:val="single" w:sz="4" w:space="0" w:color="auto"/>
              <w:left w:val="single" w:sz="4" w:space="0" w:color="auto"/>
              <w:bottom w:val="single" w:sz="4" w:space="0" w:color="auto"/>
              <w:right w:val="single" w:sz="4" w:space="0" w:color="auto"/>
            </w:tcBorders>
            <w:shd w:val="clear" w:color="auto" w:fill="auto"/>
            <w:vAlign w:val="center"/>
          </w:tcPr>
          <w:p w:rsidR="00F86F75" w:rsidRDefault="00F86F75">
            <w:pPr>
              <w:rPr>
                <w:rFonts w:ascii="宋体" w:eastAsia="宋体" w:hAnsi="宋体" w:cs="宋体"/>
                <w:szCs w:val="21"/>
              </w:rPr>
            </w:pPr>
          </w:p>
        </w:tc>
      </w:tr>
      <w:tr w:rsidR="00F86F75">
        <w:trPr>
          <w:trHeight w:val="322"/>
        </w:trPr>
        <w:tc>
          <w:tcPr>
            <w:tcW w:w="854" w:type="dxa"/>
            <w:tcBorders>
              <w:top w:val="single" w:sz="4" w:space="0" w:color="auto"/>
              <w:left w:val="single" w:sz="4" w:space="0" w:color="auto"/>
              <w:bottom w:val="single" w:sz="4" w:space="0" w:color="auto"/>
              <w:right w:val="single" w:sz="4" w:space="0" w:color="auto"/>
            </w:tcBorders>
            <w:shd w:val="clear" w:color="auto" w:fill="auto"/>
            <w:vAlign w:val="center"/>
          </w:tcPr>
          <w:p w:rsidR="00F86F75" w:rsidRDefault="0092721B">
            <w:pPr>
              <w:jc w:val="center"/>
              <w:rPr>
                <w:rFonts w:ascii="宋体" w:eastAsia="宋体" w:hAnsi="宋体" w:cs="宋体"/>
                <w:szCs w:val="21"/>
              </w:rPr>
            </w:pPr>
            <w:r>
              <w:rPr>
                <w:rFonts w:ascii="宋体" w:eastAsia="宋体" w:hAnsi="宋体" w:cs="宋体" w:hint="eastAsia"/>
                <w:szCs w:val="21"/>
                <w:lang w:bidi="ar"/>
              </w:rPr>
              <w:t>7</w:t>
            </w:r>
          </w:p>
        </w:tc>
        <w:tc>
          <w:tcPr>
            <w:tcW w:w="1784" w:type="dxa"/>
            <w:tcBorders>
              <w:top w:val="single" w:sz="4" w:space="0" w:color="auto"/>
              <w:left w:val="single" w:sz="4" w:space="0" w:color="auto"/>
              <w:bottom w:val="single" w:sz="4" w:space="0" w:color="auto"/>
              <w:right w:val="single" w:sz="4" w:space="0" w:color="auto"/>
            </w:tcBorders>
            <w:shd w:val="clear" w:color="auto" w:fill="auto"/>
            <w:vAlign w:val="center"/>
          </w:tcPr>
          <w:p w:rsidR="00F86F75" w:rsidRDefault="00F86F75">
            <w:pPr>
              <w:rPr>
                <w:rFonts w:ascii="宋体" w:eastAsia="宋体" w:hAnsi="宋体" w:cs="宋体"/>
                <w:color w:val="FF0000"/>
                <w:szCs w:val="21"/>
                <w:highlight w:val="yellow"/>
              </w:rPr>
            </w:pPr>
          </w:p>
        </w:tc>
        <w:tc>
          <w:tcPr>
            <w:tcW w:w="1476" w:type="dxa"/>
            <w:tcBorders>
              <w:top w:val="single" w:sz="4" w:space="0" w:color="auto"/>
              <w:left w:val="single" w:sz="4" w:space="0" w:color="auto"/>
              <w:bottom w:val="single" w:sz="4" w:space="0" w:color="auto"/>
              <w:right w:val="single" w:sz="4" w:space="0" w:color="auto"/>
            </w:tcBorders>
            <w:shd w:val="clear" w:color="auto" w:fill="auto"/>
            <w:vAlign w:val="center"/>
          </w:tcPr>
          <w:p w:rsidR="00F86F75" w:rsidRDefault="00F86F75">
            <w:pPr>
              <w:rPr>
                <w:rFonts w:ascii="宋体" w:eastAsia="宋体" w:hAnsi="宋体" w:cs="宋体"/>
                <w:szCs w:val="21"/>
              </w:rPr>
            </w:pPr>
          </w:p>
        </w:tc>
        <w:tc>
          <w:tcPr>
            <w:tcW w:w="1382" w:type="dxa"/>
            <w:tcBorders>
              <w:top w:val="single" w:sz="4" w:space="0" w:color="auto"/>
              <w:left w:val="single" w:sz="4" w:space="0" w:color="auto"/>
              <w:bottom w:val="single" w:sz="4" w:space="0" w:color="auto"/>
              <w:right w:val="single" w:sz="4" w:space="0" w:color="auto"/>
            </w:tcBorders>
            <w:shd w:val="clear" w:color="auto" w:fill="auto"/>
            <w:vAlign w:val="center"/>
          </w:tcPr>
          <w:p w:rsidR="00F86F75" w:rsidRDefault="00F86F75">
            <w:pPr>
              <w:rPr>
                <w:rFonts w:ascii="宋体" w:eastAsia="宋体" w:hAnsi="宋体" w:cs="宋体"/>
                <w:szCs w:val="21"/>
              </w:rPr>
            </w:pPr>
          </w:p>
        </w:tc>
        <w:tc>
          <w:tcPr>
            <w:tcW w:w="1706" w:type="dxa"/>
            <w:tcBorders>
              <w:top w:val="single" w:sz="4" w:space="0" w:color="auto"/>
              <w:left w:val="single" w:sz="4" w:space="0" w:color="auto"/>
              <w:bottom w:val="single" w:sz="4" w:space="0" w:color="auto"/>
              <w:right w:val="single" w:sz="4" w:space="0" w:color="auto"/>
            </w:tcBorders>
            <w:shd w:val="clear" w:color="auto" w:fill="auto"/>
            <w:vAlign w:val="center"/>
          </w:tcPr>
          <w:p w:rsidR="00F86F75" w:rsidRDefault="00F86F75">
            <w:pPr>
              <w:rPr>
                <w:rFonts w:ascii="宋体" w:eastAsia="宋体" w:hAnsi="宋体" w:cs="宋体"/>
                <w:szCs w:val="21"/>
              </w:rPr>
            </w:pP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F86F75" w:rsidRDefault="00F86F75">
            <w:pPr>
              <w:rPr>
                <w:rFonts w:ascii="宋体" w:eastAsia="宋体" w:hAnsi="宋体" w:cs="宋体"/>
                <w:szCs w:val="21"/>
              </w:rPr>
            </w:pPr>
          </w:p>
        </w:tc>
        <w:tc>
          <w:tcPr>
            <w:tcW w:w="1267" w:type="dxa"/>
            <w:tcBorders>
              <w:top w:val="single" w:sz="4" w:space="0" w:color="auto"/>
              <w:left w:val="single" w:sz="4" w:space="0" w:color="auto"/>
              <w:bottom w:val="single" w:sz="4" w:space="0" w:color="auto"/>
              <w:right w:val="single" w:sz="4" w:space="0" w:color="auto"/>
            </w:tcBorders>
            <w:shd w:val="clear" w:color="auto" w:fill="auto"/>
            <w:vAlign w:val="center"/>
          </w:tcPr>
          <w:p w:rsidR="00F86F75" w:rsidRDefault="00F86F75">
            <w:pPr>
              <w:rPr>
                <w:rFonts w:ascii="宋体" w:eastAsia="宋体" w:hAnsi="宋体" w:cs="宋体"/>
                <w:szCs w:val="21"/>
              </w:rPr>
            </w:pPr>
          </w:p>
        </w:tc>
        <w:tc>
          <w:tcPr>
            <w:tcW w:w="1104" w:type="dxa"/>
            <w:tcBorders>
              <w:top w:val="single" w:sz="4" w:space="0" w:color="auto"/>
              <w:left w:val="single" w:sz="4" w:space="0" w:color="auto"/>
              <w:bottom w:val="single" w:sz="4" w:space="0" w:color="auto"/>
              <w:right w:val="single" w:sz="4" w:space="0" w:color="auto"/>
            </w:tcBorders>
            <w:shd w:val="clear" w:color="auto" w:fill="auto"/>
            <w:vAlign w:val="center"/>
          </w:tcPr>
          <w:p w:rsidR="00F86F75" w:rsidRDefault="00F86F75">
            <w:pPr>
              <w:rPr>
                <w:rFonts w:ascii="宋体" w:eastAsia="宋体" w:hAnsi="宋体" w:cs="宋体"/>
                <w:szCs w:val="21"/>
              </w:rPr>
            </w:pPr>
          </w:p>
        </w:tc>
      </w:tr>
      <w:tr w:rsidR="00F86F75">
        <w:trPr>
          <w:trHeight w:val="322"/>
        </w:trPr>
        <w:tc>
          <w:tcPr>
            <w:tcW w:w="854" w:type="dxa"/>
            <w:tcBorders>
              <w:top w:val="single" w:sz="4" w:space="0" w:color="auto"/>
              <w:left w:val="single" w:sz="4" w:space="0" w:color="auto"/>
              <w:bottom w:val="single" w:sz="4" w:space="0" w:color="auto"/>
              <w:right w:val="single" w:sz="4" w:space="0" w:color="auto"/>
            </w:tcBorders>
            <w:shd w:val="clear" w:color="auto" w:fill="auto"/>
            <w:vAlign w:val="center"/>
          </w:tcPr>
          <w:p w:rsidR="00F86F75" w:rsidRDefault="0092721B">
            <w:pPr>
              <w:jc w:val="center"/>
              <w:rPr>
                <w:rFonts w:ascii="宋体" w:eastAsia="宋体" w:hAnsi="宋体" w:cs="宋体"/>
                <w:szCs w:val="21"/>
              </w:rPr>
            </w:pPr>
            <w:r>
              <w:rPr>
                <w:rFonts w:ascii="宋体" w:eastAsia="宋体" w:hAnsi="宋体" w:cs="宋体" w:hint="eastAsia"/>
                <w:szCs w:val="21"/>
                <w:lang w:bidi="ar"/>
              </w:rPr>
              <w:t>8</w:t>
            </w:r>
          </w:p>
        </w:tc>
        <w:tc>
          <w:tcPr>
            <w:tcW w:w="1784" w:type="dxa"/>
            <w:tcBorders>
              <w:top w:val="single" w:sz="4" w:space="0" w:color="auto"/>
              <w:left w:val="single" w:sz="4" w:space="0" w:color="auto"/>
              <w:bottom w:val="single" w:sz="4" w:space="0" w:color="auto"/>
              <w:right w:val="single" w:sz="4" w:space="0" w:color="auto"/>
            </w:tcBorders>
            <w:shd w:val="clear" w:color="auto" w:fill="auto"/>
            <w:vAlign w:val="center"/>
          </w:tcPr>
          <w:p w:rsidR="00F86F75" w:rsidRDefault="00F86F75">
            <w:pPr>
              <w:rPr>
                <w:rFonts w:ascii="宋体" w:eastAsia="宋体" w:hAnsi="宋体" w:cs="宋体"/>
                <w:color w:val="FF0000"/>
                <w:szCs w:val="21"/>
                <w:highlight w:val="yellow"/>
              </w:rPr>
            </w:pPr>
          </w:p>
        </w:tc>
        <w:tc>
          <w:tcPr>
            <w:tcW w:w="1476" w:type="dxa"/>
            <w:tcBorders>
              <w:top w:val="single" w:sz="4" w:space="0" w:color="auto"/>
              <w:left w:val="single" w:sz="4" w:space="0" w:color="auto"/>
              <w:bottom w:val="single" w:sz="4" w:space="0" w:color="auto"/>
              <w:right w:val="single" w:sz="4" w:space="0" w:color="auto"/>
            </w:tcBorders>
            <w:shd w:val="clear" w:color="auto" w:fill="auto"/>
            <w:vAlign w:val="center"/>
          </w:tcPr>
          <w:p w:rsidR="00F86F75" w:rsidRDefault="00F86F75">
            <w:pPr>
              <w:rPr>
                <w:rFonts w:ascii="宋体" w:eastAsia="宋体" w:hAnsi="宋体" w:cs="宋体"/>
                <w:szCs w:val="21"/>
              </w:rPr>
            </w:pPr>
          </w:p>
        </w:tc>
        <w:tc>
          <w:tcPr>
            <w:tcW w:w="1382" w:type="dxa"/>
            <w:tcBorders>
              <w:top w:val="single" w:sz="4" w:space="0" w:color="auto"/>
              <w:left w:val="single" w:sz="4" w:space="0" w:color="auto"/>
              <w:bottom w:val="single" w:sz="4" w:space="0" w:color="auto"/>
              <w:right w:val="single" w:sz="4" w:space="0" w:color="auto"/>
            </w:tcBorders>
            <w:shd w:val="clear" w:color="auto" w:fill="auto"/>
            <w:vAlign w:val="center"/>
          </w:tcPr>
          <w:p w:rsidR="00F86F75" w:rsidRDefault="00F86F75">
            <w:pPr>
              <w:rPr>
                <w:rFonts w:ascii="宋体" w:eastAsia="宋体" w:hAnsi="宋体" w:cs="宋体"/>
                <w:szCs w:val="21"/>
              </w:rPr>
            </w:pPr>
          </w:p>
        </w:tc>
        <w:tc>
          <w:tcPr>
            <w:tcW w:w="1706" w:type="dxa"/>
            <w:tcBorders>
              <w:top w:val="single" w:sz="4" w:space="0" w:color="auto"/>
              <w:left w:val="single" w:sz="4" w:space="0" w:color="auto"/>
              <w:bottom w:val="single" w:sz="4" w:space="0" w:color="auto"/>
              <w:right w:val="single" w:sz="4" w:space="0" w:color="auto"/>
            </w:tcBorders>
            <w:shd w:val="clear" w:color="auto" w:fill="auto"/>
            <w:vAlign w:val="center"/>
          </w:tcPr>
          <w:p w:rsidR="00F86F75" w:rsidRDefault="00F86F75">
            <w:pPr>
              <w:rPr>
                <w:rFonts w:ascii="宋体" w:eastAsia="宋体" w:hAnsi="宋体" w:cs="宋体"/>
                <w:szCs w:val="21"/>
              </w:rPr>
            </w:pP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F86F75" w:rsidRDefault="00F86F75">
            <w:pPr>
              <w:rPr>
                <w:rFonts w:ascii="宋体" w:eastAsia="宋体" w:hAnsi="宋体" w:cs="宋体"/>
                <w:szCs w:val="21"/>
              </w:rPr>
            </w:pPr>
          </w:p>
        </w:tc>
        <w:tc>
          <w:tcPr>
            <w:tcW w:w="1267" w:type="dxa"/>
            <w:tcBorders>
              <w:top w:val="single" w:sz="4" w:space="0" w:color="auto"/>
              <w:left w:val="single" w:sz="4" w:space="0" w:color="auto"/>
              <w:bottom w:val="single" w:sz="4" w:space="0" w:color="auto"/>
              <w:right w:val="single" w:sz="4" w:space="0" w:color="auto"/>
            </w:tcBorders>
            <w:shd w:val="clear" w:color="auto" w:fill="auto"/>
            <w:vAlign w:val="center"/>
          </w:tcPr>
          <w:p w:rsidR="00F86F75" w:rsidRDefault="00F86F75">
            <w:pPr>
              <w:rPr>
                <w:rFonts w:ascii="宋体" w:eastAsia="宋体" w:hAnsi="宋体" w:cs="宋体"/>
                <w:szCs w:val="21"/>
              </w:rPr>
            </w:pPr>
          </w:p>
        </w:tc>
        <w:tc>
          <w:tcPr>
            <w:tcW w:w="1104" w:type="dxa"/>
            <w:tcBorders>
              <w:top w:val="single" w:sz="4" w:space="0" w:color="auto"/>
              <w:left w:val="single" w:sz="4" w:space="0" w:color="auto"/>
              <w:bottom w:val="single" w:sz="4" w:space="0" w:color="auto"/>
              <w:right w:val="single" w:sz="4" w:space="0" w:color="auto"/>
            </w:tcBorders>
            <w:shd w:val="clear" w:color="auto" w:fill="auto"/>
            <w:vAlign w:val="center"/>
          </w:tcPr>
          <w:p w:rsidR="00F86F75" w:rsidRDefault="00F86F75">
            <w:pPr>
              <w:rPr>
                <w:rFonts w:ascii="宋体" w:eastAsia="宋体" w:hAnsi="宋体" w:cs="宋体"/>
                <w:szCs w:val="21"/>
              </w:rPr>
            </w:pPr>
          </w:p>
        </w:tc>
      </w:tr>
      <w:tr w:rsidR="00F86F75">
        <w:trPr>
          <w:trHeight w:val="466"/>
        </w:trPr>
        <w:tc>
          <w:tcPr>
            <w:tcW w:w="854" w:type="dxa"/>
            <w:tcBorders>
              <w:top w:val="single" w:sz="4" w:space="0" w:color="auto"/>
              <w:left w:val="single" w:sz="4" w:space="0" w:color="auto"/>
              <w:bottom w:val="single" w:sz="4" w:space="0" w:color="auto"/>
              <w:right w:val="single" w:sz="4" w:space="0" w:color="auto"/>
            </w:tcBorders>
            <w:shd w:val="clear" w:color="auto" w:fill="auto"/>
            <w:vAlign w:val="center"/>
          </w:tcPr>
          <w:p w:rsidR="00F86F75" w:rsidRDefault="0092721B">
            <w:pPr>
              <w:jc w:val="center"/>
              <w:rPr>
                <w:rFonts w:ascii="宋体" w:eastAsia="宋体" w:hAnsi="宋体" w:cs="宋体"/>
                <w:szCs w:val="21"/>
              </w:rPr>
            </w:pPr>
            <w:r>
              <w:rPr>
                <w:rFonts w:ascii="宋体" w:eastAsia="宋体" w:hAnsi="宋体" w:cs="宋体" w:hint="eastAsia"/>
                <w:szCs w:val="21"/>
                <w:lang w:bidi="ar"/>
              </w:rPr>
              <w:t>9</w:t>
            </w:r>
          </w:p>
        </w:tc>
        <w:tc>
          <w:tcPr>
            <w:tcW w:w="1784" w:type="dxa"/>
            <w:tcBorders>
              <w:top w:val="single" w:sz="4" w:space="0" w:color="auto"/>
              <w:left w:val="single" w:sz="4" w:space="0" w:color="auto"/>
              <w:bottom w:val="single" w:sz="4" w:space="0" w:color="auto"/>
              <w:right w:val="single" w:sz="4" w:space="0" w:color="auto"/>
            </w:tcBorders>
            <w:shd w:val="clear" w:color="auto" w:fill="auto"/>
            <w:vAlign w:val="center"/>
          </w:tcPr>
          <w:p w:rsidR="00F86F75" w:rsidRDefault="00F86F75">
            <w:pPr>
              <w:rPr>
                <w:rFonts w:ascii="宋体" w:eastAsia="宋体" w:hAnsi="宋体" w:cs="宋体"/>
                <w:color w:val="FF0000"/>
                <w:szCs w:val="21"/>
                <w:highlight w:val="yellow"/>
              </w:rPr>
            </w:pPr>
          </w:p>
        </w:tc>
        <w:tc>
          <w:tcPr>
            <w:tcW w:w="1476" w:type="dxa"/>
            <w:tcBorders>
              <w:top w:val="single" w:sz="4" w:space="0" w:color="auto"/>
              <w:left w:val="single" w:sz="4" w:space="0" w:color="auto"/>
              <w:bottom w:val="single" w:sz="4" w:space="0" w:color="auto"/>
              <w:right w:val="single" w:sz="4" w:space="0" w:color="auto"/>
            </w:tcBorders>
            <w:shd w:val="clear" w:color="auto" w:fill="auto"/>
            <w:vAlign w:val="center"/>
          </w:tcPr>
          <w:p w:rsidR="00F86F75" w:rsidRDefault="00F86F75">
            <w:pPr>
              <w:rPr>
                <w:rFonts w:ascii="宋体" w:eastAsia="宋体" w:hAnsi="宋体" w:cs="宋体"/>
                <w:szCs w:val="21"/>
              </w:rPr>
            </w:pPr>
          </w:p>
        </w:tc>
        <w:tc>
          <w:tcPr>
            <w:tcW w:w="1382" w:type="dxa"/>
            <w:tcBorders>
              <w:top w:val="single" w:sz="4" w:space="0" w:color="auto"/>
              <w:left w:val="single" w:sz="4" w:space="0" w:color="auto"/>
              <w:bottom w:val="single" w:sz="4" w:space="0" w:color="auto"/>
              <w:right w:val="single" w:sz="4" w:space="0" w:color="auto"/>
            </w:tcBorders>
            <w:shd w:val="clear" w:color="auto" w:fill="auto"/>
            <w:vAlign w:val="center"/>
          </w:tcPr>
          <w:p w:rsidR="00F86F75" w:rsidRDefault="00F86F75">
            <w:pPr>
              <w:rPr>
                <w:rFonts w:ascii="宋体" w:eastAsia="宋体" w:hAnsi="宋体" w:cs="宋体"/>
                <w:szCs w:val="21"/>
              </w:rPr>
            </w:pPr>
          </w:p>
        </w:tc>
        <w:tc>
          <w:tcPr>
            <w:tcW w:w="1706" w:type="dxa"/>
            <w:tcBorders>
              <w:top w:val="single" w:sz="4" w:space="0" w:color="auto"/>
              <w:left w:val="single" w:sz="4" w:space="0" w:color="auto"/>
              <w:bottom w:val="single" w:sz="4" w:space="0" w:color="auto"/>
              <w:right w:val="single" w:sz="4" w:space="0" w:color="auto"/>
            </w:tcBorders>
            <w:shd w:val="clear" w:color="auto" w:fill="auto"/>
            <w:vAlign w:val="center"/>
          </w:tcPr>
          <w:p w:rsidR="00F86F75" w:rsidRDefault="00F86F75">
            <w:pPr>
              <w:rPr>
                <w:rFonts w:ascii="宋体" w:eastAsia="宋体" w:hAnsi="宋体" w:cs="宋体"/>
                <w:szCs w:val="21"/>
              </w:rPr>
            </w:pP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F86F75" w:rsidRDefault="00F86F75">
            <w:pPr>
              <w:rPr>
                <w:rFonts w:ascii="宋体" w:eastAsia="宋体" w:hAnsi="宋体" w:cs="宋体"/>
                <w:szCs w:val="21"/>
              </w:rPr>
            </w:pPr>
          </w:p>
        </w:tc>
        <w:tc>
          <w:tcPr>
            <w:tcW w:w="1267" w:type="dxa"/>
            <w:tcBorders>
              <w:top w:val="single" w:sz="4" w:space="0" w:color="auto"/>
              <w:left w:val="single" w:sz="4" w:space="0" w:color="auto"/>
              <w:bottom w:val="single" w:sz="4" w:space="0" w:color="auto"/>
              <w:right w:val="single" w:sz="4" w:space="0" w:color="auto"/>
            </w:tcBorders>
            <w:shd w:val="clear" w:color="auto" w:fill="auto"/>
            <w:vAlign w:val="center"/>
          </w:tcPr>
          <w:p w:rsidR="00F86F75" w:rsidRDefault="00F86F75">
            <w:pPr>
              <w:rPr>
                <w:rFonts w:ascii="宋体" w:eastAsia="宋体" w:hAnsi="宋体" w:cs="宋体"/>
                <w:szCs w:val="21"/>
              </w:rPr>
            </w:pPr>
          </w:p>
        </w:tc>
        <w:tc>
          <w:tcPr>
            <w:tcW w:w="1104" w:type="dxa"/>
            <w:tcBorders>
              <w:top w:val="single" w:sz="4" w:space="0" w:color="auto"/>
              <w:left w:val="single" w:sz="4" w:space="0" w:color="auto"/>
              <w:bottom w:val="single" w:sz="4" w:space="0" w:color="auto"/>
              <w:right w:val="single" w:sz="4" w:space="0" w:color="auto"/>
            </w:tcBorders>
            <w:shd w:val="clear" w:color="auto" w:fill="auto"/>
            <w:vAlign w:val="center"/>
          </w:tcPr>
          <w:p w:rsidR="00F86F75" w:rsidRDefault="00F86F75">
            <w:pPr>
              <w:rPr>
                <w:rFonts w:ascii="宋体" w:eastAsia="宋体" w:hAnsi="宋体" w:cs="宋体"/>
                <w:szCs w:val="21"/>
              </w:rPr>
            </w:pPr>
          </w:p>
        </w:tc>
      </w:tr>
      <w:tr w:rsidR="00F86F75">
        <w:trPr>
          <w:trHeight w:val="475"/>
        </w:trPr>
        <w:tc>
          <w:tcPr>
            <w:tcW w:w="854" w:type="dxa"/>
            <w:tcBorders>
              <w:top w:val="single" w:sz="4" w:space="0" w:color="auto"/>
              <w:left w:val="single" w:sz="4" w:space="0" w:color="auto"/>
              <w:bottom w:val="single" w:sz="4" w:space="0" w:color="auto"/>
              <w:right w:val="single" w:sz="4" w:space="0" w:color="auto"/>
            </w:tcBorders>
            <w:shd w:val="clear" w:color="auto" w:fill="auto"/>
            <w:vAlign w:val="center"/>
          </w:tcPr>
          <w:p w:rsidR="00F86F75" w:rsidRDefault="0092721B">
            <w:pPr>
              <w:jc w:val="center"/>
              <w:rPr>
                <w:rFonts w:ascii="宋体" w:eastAsia="宋体" w:hAnsi="宋体" w:cs="宋体"/>
                <w:szCs w:val="21"/>
              </w:rPr>
            </w:pPr>
            <w:r>
              <w:rPr>
                <w:rFonts w:ascii="宋体" w:eastAsia="宋体" w:hAnsi="宋体" w:cs="宋体" w:hint="eastAsia"/>
                <w:szCs w:val="21"/>
                <w:lang w:bidi="ar"/>
              </w:rPr>
              <w:t>10</w:t>
            </w:r>
          </w:p>
        </w:tc>
        <w:tc>
          <w:tcPr>
            <w:tcW w:w="1784" w:type="dxa"/>
            <w:tcBorders>
              <w:top w:val="single" w:sz="4" w:space="0" w:color="auto"/>
              <w:left w:val="single" w:sz="4" w:space="0" w:color="auto"/>
              <w:bottom w:val="single" w:sz="4" w:space="0" w:color="auto"/>
              <w:right w:val="single" w:sz="4" w:space="0" w:color="auto"/>
            </w:tcBorders>
            <w:shd w:val="clear" w:color="auto" w:fill="auto"/>
            <w:vAlign w:val="center"/>
          </w:tcPr>
          <w:p w:rsidR="00F86F75" w:rsidRDefault="00F86F75">
            <w:pPr>
              <w:rPr>
                <w:rFonts w:ascii="宋体" w:eastAsia="宋体" w:hAnsi="宋体" w:cs="宋体"/>
                <w:color w:val="FF0000"/>
                <w:szCs w:val="21"/>
                <w:highlight w:val="yellow"/>
              </w:rPr>
            </w:pPr>
          </w:p>
        </w:tc>
        <w:tc>
          <w:tcPr>
            <w:tcW w:w="1476" w:type="dxa"/>
            <w:tcBorders>
              <w:top w:val="single" w:sz="4" w:space="0" w:color="auto"/>
              <w:left w:val="single" w:sz="4" w:space="0" w:color="auto"/>
              <w:bottom w:val="single" w:sz="4" w:space="0" w:color="auto"/>
              <w:right w:val="single" w:sz="4" w:space="0" w:color="auto"/>
            </w:tcBorders>
            <w:shd w:val="clear" w:color="auto" w:fill="auto"/>
            <w:vAlign w:val="center"/>
          </w:tcPr>
          <w:p w:rsidR="00F86F75" w:rsidRDefault="00F86F75">
            <w:pPr>
              <w:rPr>
                <w:rFonts w:ascii="宋体" w:eastAsia="宋体" w:hAnsi="宋体" w:cs="宋体"/>
                <w:szCs w:val="21"/>
              </w:rPr>
            </w:pPr>
          </w:p>
        </w:tc>
        <w:tc>
          <w:tcPr>
            <w:tcW w:w="1382" w:type="dxa"/>
            <w:tcBorders>
              <w:top w:val="single" w:sz="4" w:space="0" w:color="auto"/>
              <w:left w:val="single" w:sz="4" w:space="0" w:color="auto"/>
              <w:bottom w:val="single" w:sz="4" w:space="0" w:color="auto"/>
              <w:right w:val="single" w:sz="4" w:space="0" w:color="auto"/>
            </w:tcBorders>
            <w:shd w:val="clear" w:color="auto" w:fill="auto"/>
            <w:vAlign w:val="center"/>
          </w:tcPr>
          <w:p w:rsidR="00F86F75" w:rsidRDefault="00F86F75">
            <w:pPr>
              <w:rPr>
                <w:rFonts w:ascii="宋体" w:eastAsia="宋体" w:hAnsi="宋体" w:cs="宋体"/>
                <w:szCs w:val="21"/>
              </w:rPr>
            </w:pPr>
          </w:p>
        </w:tc>
        <w:tc>
          <w:tcPr>
            <w:tcW w:w="1706" w:type="dxa"/>
            <w:tcBorders>
              <w:top w:val="single" w:sz="4" w:space="0" w:color="auto"/>
              <w:left w:val="single" w:sz="4" w:space="0" w:color="auto"/>
              <w:bottom w:val="single" w:sz="4" w:space="0" w:color="auto"/>
              <w:right w:val="single" w:sz="4" w:space="0" w:color="auto"/>
            </w:tcBorders>
            <w:shd w:val="clear" w:color="auto" w:fill="auto"/>
            <w:vAlign w:val="center"/>
          </w:tcPr>
          <w:p w:rsidR="00F86F75" w:rsidRDefault="00F86F75">
            <w:pPr>
              <w:rPr>
                <w:rFonts w:ascii="宋体" w:eastAsia="宋体" w:hAnsi="宋体" w:cs="宋体"/>
                <w:szCs w:val="21"/>
              </w:rPr>
            </w:pP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F86F75" w:rsidRDefault="00F86F75">
            <w:pPr>
              <w:rPr>
                <w:rFonts w:ascii="宋体" w:eastAsia="宋体" w:hAnsi="宋体" w:cs="宋体"/>
                <w:szCs w:val="21"/>
              </w:rPr>
            </w:pPr>
          </w:p>
        </w:tc>
        <w:tc>
          <w:tcPr>
            <w:tcW w:w="1267" w:type="dxa"/>
            <w:tcBorders>
              <w:top w:val="single" w:sz="4" w:space="0" w:color="auto"/>
              <w:left w:val="single" w:sz="4" w:space="0" w:color="auto"/>
              <w:bottom w:val="single" w:sz="4" w:space="0" w:color="auto"/>
              <w:right w:val="single" w:sz="4" w:space="0" w:color="auto"/>
            </w:tcBorders>
            <w:shd w:val="clear" w:color="auto" w:fill="auto"/>
            <w:vAlign w:val="center"/>
          </w:tcPr>
          <w:p w:rsidR="00F86F75" w:rsidRDefault="00F86F75">
            <w:pPr>
              <w:rPr>
                <w:rFonts w:ascii="宋体" w:eastAsia="宋体" w:hAnsi="宋体" w:cs="宋体"/>
                <w:szCs w:val="21"/>
              </w:rPr>
            </w:pPr>
          </w:p>
        </w:tc>
        <w:tc>
          <w:tcPr>
            <w:tcW w:w="1104" w:type="dxa"/>
            <w:tcBorders>
              <w:top w:val="single" w:sz="4" w:space="0" w:color="auto"/>
              <w:left w:val="single" w:sz="4" w:space="0" w:color="auto"/>
              <w:bottom w:val="single" w:sz="4" w:space="0" w:color="auto"/>
              <w:right w:val="single" w:sz="4" w:space="0" w:color="auto"/>
            </w:tcBorders>
            <w:shd w:val="clear" w:color="auto" w:fill="auto"/>
            <w:vAlign w:val="center"/>
          </w:tcPr>
          <w:p w:rsidR="00F86F75" w:rsidRDefault="00F86F75">
            <w:pPr>
              <w:rPr>
                <w:rFonts w:ascii="宋体" w:eastAsia="宋体" w:hAnsi="宋体" w:cs="宋体"/>
                <w:szCs w:val="21"/>
              </w:rPr>
            </w:pPr>
          </w:p>
        </w:tc>
      </w:tr>
      <w:tr w:rsidR="00F86F75">
        <w:trPr>
          <w:trHeight w:val="435"/>
        </w:trPr>
        <w:tc>
          <w:tcPr>
            <w:tcW w:w="854" w:type="dxa"/>
            <w:tcBorders>
              <w:top w:val="single" w:sz="4" w:space="0" w:color="auto"/>
              <w:left w:val="single" w:sz="4" w:space="0" w:color="auto"/>
              <w:bottom w:val="single" w:sz="4" w:space="0" w:color="auto"/>
              <w:right w:val="single" w:sz="4" w:space="0" w:color="auto"/>
            </w:tcBorders>
            <w:shd w:val="clear" w:color="auto" w:fill="auto"/>
            <w:vAlign w:val="center"/>
          </w:tcPr>
          <w:p w:rsidR="00F86F75" w:rsidRDefault="0092721B">
            <w:pPr>
              <w:jc w:val="center"/>
              <w:rPr>
                <w:rFonts w:ascii="宋体" w:eastAsia="宋体" w:hAnsi="宋体" w:cs="宋体"/>
                <w:szCs w:val="21"/>
              </w:rPr>
            </w:pPr>
            <w:r>
              <w:rPr>
                <w:rFonts w:ascii="宋体" w:eastAsia="宋体" w:hAnsi="宋体" w:cs="宋体" w:hint="eastAsia"/>
                <w:szCs w:val="21"/>
                <w:lang w:bidi="ar"/>
              </w:rPr>
              <w:t>11</w:t>
            </w:r>
          </w:p>
        </w:tc>
        <w:tc>
          <w:tcPr>
            <w:tcW w:w="1784" w:type="dxa"/>
            <w:tcBorders>
              <w:top w:val="single" w:sz="4" w:space="0" w:color="auto"/>
              <w:left w:val="single" w:sz="4" w:space="0" w:color="auto"/>
              <w:bottom w:val="single" w:sz="4" w:space="0" w:color="auto"/>
              <w:right w:val="single" w:sz="4" w:space="0" w:color="auto"/>
            </w:tcBorders>
            <w:shd w:val="clear" w:color="auto" w:fill="auto"/>
            <w:vAlign w:val="center"/>
          </w:tcPr>
          <w:p w:rsidR="00F86F75" w:rsidRDefault="00F86F75">
            <w:pPr>
              <w:rPr>
                <w:rFonts w:ascii="宋体" w:eastAsia="宋体" w:hAnsi="宋体" w:cs="宋体"/>
                <w:color w:val="FF0000"/>
                <w:szCs w:val="21"/>
                <w:highlight w:val="yellow"/>
              </w:rPr>
            </w:pPr>
          </w:p>
        </w:tc>
        <w:tc>
          <w:tcPr>
            <w:tcW w:w="1476" w:type="dxa"/>
            <w:tcBorders>
              <w:top w:val="single" w:sz="4" w:space="0" w:color="auto"/>
              <w:left w:val="single" w:sz="4" w:space="0" w:color="auto"/>
              <w:bottom w:val="single" w:sz="4" w:space="0" w:color="auto"/>
              <w:right w:val="single" w:sz="4" w:space="0" w:color="auto"/>
            </w:tcBorders>
            <w:shd w:val="clear" w:color="auto" w:fill="auto"/>
            <w:vAlign w:val="center"/>
          </w:tcPr>
          <w:p w:rsidR="00F86F75" w:rsidRDefault="00F86F75">
            <w:pPr>
              <w:rPr>
                <w:rFonts w:ascii="宋体" w:eastAsia="宋体" w:hAnsi="宋体" w:cs="宋体"/>
                <w:szCs w:val="21"/>
              </w:rPr>
            </w:pPr>
          </w:p>
        </w:tc>
        <w:tc>
          <w:tcPr>
            <w:tcW w:w="1382" w:type="dxa"/>
            <w:tcBorders>
              <w:top w:val="single" w:sz="4" w:space="0" w:color="auto"/>
              <w:left w:val="single" w:sz="4" w:space="0" w:color="auto"/>
              <w:bottom w:val="single" w:sz="4" w:space="0" w:color="auto"/>
              <w:right w:val="single" w:sz="4" w:space="0" w:color="auto"/>
            </w:tcBorders>
            <w:shd w:val="clear" w:color="auto" w:fill="auto"/>
            <w:vAlign w:val="center"/>
          </w:tcPr>
          <w:p w:rsidR="00F86F75" w:rsidRDefault="00F86F75">
            <w:pPr>
              <w:rPr>
                <w:rFonts w:ascii="宋体" w:eastAsia="宋体" w:hAnsi="宋体" w:cs="宋体"/>
                <w:szCs w:val="21"/>
              </w:rPr>
            </w:pPr>
          </w:p>
        </w:tc>
        <w:tc>
          <w:tcPr>
            <w:tcW w:w="1706" w:type="dxa"/>
            <w:tcBorders>
              <w:top w:val="single" w:sz="4" w:space="0" w:color="auto"/>
              <w:left w:val="single" w:sz="4" w:space="0" w:color="auto"/>
              <w:bottom w:val="single" w:sz="4" w:space="0" w:color="auto"/>
              <w:right w:val="single" w:sz="4" w:space="0" w:color="auto"/>
            </w:tcBorders>
            <w:shd w:val="clear" w:color="auto" w:fill="auto"/>
            <w:vAlign w:val="center"/>
          </w:tcPr>
          <w:p w:rsidR="00F86F75" w:rsidRDefault="00F86F75">
            <w:pPr>
              <w:rPr>
                <w:rFonts w:ascii="宋体" w:eastAsia="宋体" w:hAnsi="宋体" w:cs="宋体"/>
                <w:szCs w:val="21"/>
              </w:rPr>
            </w:pP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F86F75" w:rsidRDefault="00F86F75">
            <w:pPr>
              <w:rPr>
                <w:rFonts w:ascii="宋体" w:eastAsia="宋体" w:hAnsi="宋体" w:cs="宋体"/>
                <w:szCs w:val="21"/>
              </w:rPr>
            </w:pPr>
          </w:p>
        </w:tc>
        <w:tc>
          <w:tcPr>
            <w:tcW w:w="1267" w:type="dxa"/>
            <w:tcBorders>
              <w:top w:val="single" w:sz="4" w:space="0" w:color="auto"/>
              <w:left w:val="single" w:sz="4" w:space="0" w:color="auto"/>
              <w:bottom w:val="single" w:sz="4" w:space="0" w:color="auto"/>
              <w:right w:val="single" w:sz="4" w:space="0" w:color="auto"/>
            </w:tcBorders>
            <w:shd w:val="clear" w:color="auto" w:fill="auto"/>
            <w:vAlign w:val="center"/>
          </w:tcPr>
          <w:p w:rsidR="00F86F75" w:rsidRDefault="00F86F75">
            <w:pPr>
              <w:rPr>
                <w:rFonts w:ascii="宋体" w:eastAsia="宋体" w:hAnsi="宋体" w:cs="宋体"/>
                <w:szCs w:val="21"/>
              </w:rPr>
            </w:pPr>
          </w:p>
        </w:tc>
        <w:tc>
          <w:tcPr>
            <w:tcW w:w="1104" w:type="dxa"/>
            <w:tcBorders>
              <w:top w:val="single" w:sz="4" w:space="0" w:color="auto"/>
              <w:left w:val="single" w:sz="4" w:space="0" w:color="auto"/>
              <w:bottom w:val="single" w:sz="4" w:space="0" w:color="auto"/>
              <w:right w:val="single" w:sz="4" w:space="0" w:color="auto"/>
            </w:tcBorders>
            <w:shd w:val="clear" w:color="auto" w:fill="auto"/>
            <w:vAlign w:val="center"/>
          </w:tcPr>
          <w:p w:rsidR="00F86F75" w:rsidRDefault="00F86F75">
            <w:pPr>
              <w:rPr>
                <w:rFonts w:ascii="宋体" w:eastAsia="宋体" w:hAnsi="宋体" w:cs="宋体"/>
                <w:szCs w:val="21"/>
              </w:rPr>
            </w:pPr>
          </w:p>
        </w:tc>
      </w:tr>
      <w:tr w:rsidR="00F86F75">
        <w:trPr>
          <w:trHeight w:val="490"/>
        </w:trPr>
        <w:tc>
          <w:tcPr>
            <w:tcW w:w="854" w:type="dxa"/>
            <w:tcBorders>
              <w:top w:val="single" w:sz="4" w:space="0" w:color="auto"/>
              <w:left w:val="single" w:sz="4" w:space="0" w:color="auto"/>
              <w:bottom w:val="single" w:sz="4" w:space="0" w:color="auto"/>
              <w:right w:val="single" w:sz="4" w:space="0" w:color="auto"/>
            </w:tcBorders>
            <w:shd w:val="clear" w:color="auto" w:fill="auto"/>
            <w:vAlign w:val="center"/>
          </w:tcPr>
          <w:p w:rsidR="00F86F75" w:rsidRDefault="0092721B">
            <w:pPr>
              <w:jc w:val="center"/>
              <w:rPr>
                <w:rFonts w:ascii="宋体" w:eastAsia="宋体" w:hAnsi="宋体" w:cs="宋体"/>
                <w:szCs w:val="21"/>
              </w:rPr>
            </w:pPr>
            <w:r>
              <w:rPr>
                <w:rFonts w:ascii="宋体" w:eastAsia="宋体" w:hAnsi="宋体" w:cs="宋体" w:hint="eastAsia"/>
                <w:szCs w:val="21"/>
                <w:lang w:bidi="ar"/>
              </w:rPr>
              <w:t>12</w:t>
            </w:r>
          </w:p>
        </w:tc>
        <w:tc>
          <w:tcPr>
            <w:tcW w:w="1784" w:type="dxa"/>
            <w:tcBorders>
              <w:top w:val="single" w:sz="4" w:space="0" w:color="auto"/>
              <w:left w:val="single" w:sz="4" w:space="0" w:color="auto"/>
              <w:bottom w:val="single" w:sz="4" w:space="0" w:color="auto"/>
              <w:right w:val="single" w:sz="4" w:space="0" w:color="auto"/>
            </w:tcBorders>
            <w:shd w:val="clear" w:color="auto" w:fill="auto"/>
            <w:vAlign w:val="center"/>
          </w:tcPr>
          <w:p w:rsidR="00F86F75" w:rsidRDefault="00F86F75">
            <w:pPr>
              <w:rPr>
                <w:rFonts w:ascii="宋体" w:eastAsia="宋体" w:hAnsi="宋体" w:cs="宋体"/>
                <w:color w:val="FF0000"/>
                <w:szCs w:val="21"/>
                <w:highlight w:val="yellow"/>
              </w:rPr>
            </w:pPr>
          </w:p>
        </w:tc>
        <w:tc>
          <w:tcPr>
            <w:tcW w:w="1476" w:type="dxa"/>
            <w:tcBorders>
              <w:top w:val="single" w:sz="4" w:space="0" w:color="auto"/>
              <w:left w:val="single" w:sz="4" w:space="0" w:color="auto"/>
              <w:bottom w:val="single" w:sz="4" w:space="0" w:color="auto"/>
              <w:right w:val="single" w:sz="4" w:space="0" w:color="auto"/>
            </w:tcBorders>
            <w:shd w:val="clear" w:color="auto" w:fill="auto"/>
            <w:vAlign w:val="center"/>
          </w:tcPr>
          <w:p w:rsidR="00F86F75" w:rsidRDefault="00F86F75">
            <w:pPr>
              <w:rPr>
                <w:rFonts w:ascii="宋体" w:eastAsia="宋体" w:hAnsi="宋体" w:cs="宋体"/>
                <w:szCs w:val="21"/>
              </w:rPr>
            </w:pPr>
          </w:p>
        </w:tc>
        <w:tc>
          <w:tcPr>
            <w:tcW w:w="1382" w:type="dxa"/>
            <w:tcBorders>
              <w:top w:val="single" w:sz="4" w:space="0" w:color="auto"/>
              <w:left w:val="single" w:sz="4" w:space="0" w:color="auto"/>
              <w:bottom w:val="single" w:sz="4" w:space="0" w:color="auto"/>
              <w:right w:val="single" w:sz="4" w:space="0" w:color="auto"/>
            </w:tcBorders>
            <w:shd w:val="clear" w:color="auto" w:fill="auto"/>
            <w:vAlign w:val="center"/>
          </w:tcPr>
          <w:p w:rsidR="00F86F75" w:rsidRDefault="00F86F75">
            <w:pPr>
              <w:rPr>
                <w:rFonts w:ascii="宋体" w:eastAsia="宋体" w:hAnsi="宋体" w:cs="宋体"/>
                <w:szCs w:val="21"/>
              </w:rPr>
            </w:pPr>
          </w:p>
        </w:tc>
        <w:tc>
          <w:tcPr>
            <w:tcW w:w="1706" w:type="dxa"/>
            <w:tcBorders>
              <w:top w:val="single" w:sz="4" w:space="0" w:color="auto"/>
              <w:left w:val="single" w:sz="4" w:space="0" w:color="auto"/>
              <w:bottom w:val="single" w:sz="4" w:space="0" w:color="auto"/>
              <w:right w:val="single" w:sz="4" w:space="0" w:color="auto"/>
            </w:tcBorders>
            <w:shd w:val="clear" w:color="auto" w:fill="auto"/>
            <w:vAlign w:val="center"/>
          </w:tcPr>
          <w:p w:rsidR="00F86F75" w:rsidRDefault="00F86F75">
            <w:pPr>
              <w:rPr>
                <w:rFonts w:ascii="宋体" w:eastAsia="宋体" w:hAnsi="宋体" w:cs="宋体"/>
                <w:szCs w:val="21"/>
              </w:rPr>
            </w:pP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F86F75" w:rsidRDefault="00F86F75">
            <w:pPr>
              <w:rPr>
                <w:rFonts w:ascii="宋体" w:eastAsia="宋体" w:hAnsi="宋体" w:cs="宋体"/>
                <w:szCs w:val="21"/>
              </w:rPr>
            </w:pPr>
          </w:p>
        </w:tc>
        <w:tc>
          <w:tcPr>
            <w:tcW w:w="1267" w:type="dxa"/>
            <w:tcBorders>
              <w:top w:val="single" w:sz="4" w:space="0" w:color="auto"/>
              <w:left w:val="single" w:sz="4" w:space="0" w:color="auto"/>
              <w:bottom w:val="single" w:sz="4" w:space="0" w:color="auto"/>
              <w:right w:val="single" w:sz="4" w:space="0" w:color="auto"/>
            </w:tcBorders>
            <w:shd w:val="clear" w:color="auto" w:fill="auto"/>
            <w:vAlign w:val="center"/>
          </w:tcPr>
          <w:p w:rsidR="00F86F75" w:rsidRDefault="00F86F75">
            <w:pPr>
              <w:rPr>
                <w:rFonts w:ascii="宋体" w:eastAsia="宋体" w:hAnsi="宋体" w:cs="宋体"/>
                <w:szCs w:val="21"/>
              </w:rPr>
            </w:pPr>
          </w:p>
        </w:tc>
        <w:tc>
          <w:tcPr>
            <w:tcW w:w="1104" w:type="dxa"/>
            <w:tcBorders>
              <w:top w:val="single" w:sz="4" w:space="0" w:color="auto"/>
              <w:left w:val="single" w:sz="4" w:space="0" w:color="auto"/>
              <w:bottom w:val="single" w:sz="4" w:space="0" w:color="auto"/>
              <w:right w:val="single" w:sz="4" w:space="0" w:color="auto"/>
            </w:tcBorders>
            <w:shd w:val="clear" w:color="auto" w:fill="auto"/>
            <w:vAlign w:val="center"/>
          </w:tcPr>
          <w:p w:rsidR="00F86F75" w:rsidRDefault="00F86F75">
            <w:pPr>
              <w:rPr>
                <w:rFonts w:ascii="宋体" w:eastAsia="宋体" w:hAnsi="宋体" w:cs="宋体"/>
                <w:szCs w:val="21"/>
              </w:rPr>
            </w:pPr>
          </w:p>
        </w:tc>
      </w:tr>
      <w:tr w:rsidR="00F86F75">
        <w:trPr>
          <w:trHeight w:val="476"/>
        </w:trPr>
        <w:tc>
          <w:tcPr>
            <w:tcW w:w="854" w:type="dxa"/>
            <w:tcBorders>
              <w:top w:val="single" w:sz="4" w:space="0" w:color="auto"/>
              <w:left w:val="single" w:sz="4" w:space="0" w:color="auto"/>
              <w:bottom w:val="single" w:sz="4" w:space="0" w:color="auto"/>
              <w:right w:val="single" w:sz="4" w:space="0" w:color="auto"/>
            </w:tcBorders>
            <w:shd w:val="clear" w:color="auto" w:fill="auto"/>
            <w:vAlign w:val="center"/>
          </w:tcPr>
          <w:p w:rsidR="00F86F75" w:rsidRDefault="0092721B">
            <w:pPr>
              <w:jc w:val="center"/>
              <w:rPr>
                <w:rFonts w:ascii="宋体" w:eastAsia="宋体" w:hAnsi="宋体" w:cs="宋体"/>
                <w:szCs w:val="21"/>
              </w:rPr>
            </w:pPr>
            <w:r>
              <w:rPr>
                <w:rFonts w:ascii="宋体" w:eastAsia="宋体" w:hAnsi="宋体" w:cs="宋体" w:hint="eastAsia"/>
                <w:szCs w:val="21"/>
                <w:lang w:bidi="ar"/>
              </w:rPr>
              <w:t>13</w:t>
            </w:r>
          </w:p>
        </w:tc>
        <w:tc>
          <w:tcPr>
            <w:tcW w:w="1784" w:type="dxa"/>
            <w:tcBorders>
              <w:top w:val="single" w:sz="4" w:space="0" w:color="auto"/>
              <w:left w:val="single" w:sz="4" w:space="0" w:color="auto"/>
              <w:bottom w:val="single" w:sz="4" w:space="0" w:color="auto"/>
              <w:right w:val="single" w:sz="4" w:space="0" w:color="auto"/>
            </w:tcBorders>
            <w:shd w:val="clear" w:color="auto" w:fill="auto"/>
            <w:vAlign w:val="center"/>
          </w:tcPr>
          <w:p w:rsidR="00F86F75" w:rsidRDefault="00F86F75">
            <w:pPr>
              <w:rPr>
                <w:rFonts w:ascii="宋体" w:eastAsia="宋体" w:hAnsi="宋体" w:cs="宋体"/>
                <w:color w:val="FF0000"/>
                <w:szCs w:val="21"/>
                <w:highlight w:val="yellow"/>
              </w:rPr>
            </w:pPr>
          </w:p>
        </w:tc>
        <w:tc>
          <w:tcPr>
            <w:tcW w:w="1476" w:type="dxa"/>
            <w:tcBorders>
              <w:top w:val="single" w:sz="4" w:space="0" w:color="auto"/>
              <w:left w:val="single" w:sz="4" w:space="0" w:color="auto"/>
              <w:bottom w:val="single" w:sz="4" w:space="0" w:color="auto"/>
              <w:right w:val="single" w:sz="4" w:space="0" w:color="auto"/>
            </w:tcBorders>
            <w:shd w:val="clear" w:color="auto" w:fill="auto"/>
            <w:vAlign w:val="center"/>
          </w:tcPr>
          <w:p w:rsidR="00F86F75" w:rsidRDefault="00F86F75">
            <w:pPr>
              <w:rPr>
                <w:rFonts w:ascii="宋体" w:eastAsia="宋体" w:hAnsi="宋体" w:cs="宋体"/>
                <w:szCs w:val="21"/>
              </w:rPr>
            </w:pPr>
          </w:p>
        </w:tc>
        <w:tc>
          <w:tcPr>
            <w:tcW w:w="1382" w:type="dxa"/>
            <w:tcBorders>
              <w:top w:val="single" w:sz="4" w:space="0" w:color="auto"/>
              <w:left w:val="single" w:sz="4" w:space="0" w:color="auto"/>
              <w:bottom w:val="single" w:sz="4" w:space="0" w:color="auto"/>
              <w:right w:val="single" w:sz="4" w:space="0" w:color="auto"/>
            </w:tcBorders>
            <w:shd w:val="clear" w:color="auto" w:fill="auto"/>
            <w:vAlign w:val="center"/>
          </w:tcPr>
          <w:p w:rsidR="00F86F75" w:rsidRDefault="00F86F75">
            <w:pPr>
              <w:rPr>
                <w:rFonts w:ascii="宋体" w:eastAsia="宋体" w:hAnsi="宋体" w:cs="宋体"/>
                <w:szCs w:val="21"/>
              </w:rPr>
            </w:pPr>
          </w:p>
        </w:tc>
        <w:tc>
          <w:tcPr>
            <w:tcW w:w="1706" w:type="dxa"/>
            <w:tcBorders>
              <w:top w:val="single" w:sz="4" w:space="0" w:color="auto"/>
              <w:left w:val="single" w:sz="4" w:space="0" w:color="auto"/>
              <w:bottom w:val="single" w:sz="4" w:space="0" w:color="auto"/>
              <w:right w:val="single" w:sz="4" w:space="0" w:color="auto"/>
            </w:tcBorders>
            <w:shd w:val="clear" w:color="auto" w:fill="auto"/>
            <w:vAlign w:val="center"/>
          </w:tcPr>
          <w:p w:rsidR="00F86F75" w:rsidRDefault="00F86F75">
            <w:pPr>
              <w:rPr>
                <w:rFonts w:ascii="宋体" w:eastAsia="宋体" w:hAnsi="宋体" w:cs="宋体"/>
                <w:szCs w:val="21"/>
              </w:rPr>
            </w:pP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F86F75" w:rsidRDefault="00F86F75">
            <w:pPr>
              <w:rPr>
                <w:rFonts w:ascii="宋体" w:eastAsia="宋体" w:hAnsi="宋体" w:cs="宋体"/>
                <w:szCs w:val="21"/>
              </w:rPr>
            </w:pPr>
          </w:p>
        </w:tc>
        <w:tc>
          <w:tcPr>
            <w:tcW w:w="1267" w:type="dxa"/>
            <w:tcBorders>
              <w:top w:val="single" w:sz="4" w:space="0" w:color="auto"/>
              <w:left w:val="single" w:sz="4" w:space="0" w:color="auto"/>
              <w:bottom w:val="single" w:sz="4" w:space="0" w:color="auto"/>
              <w:right w:val="single" w:sz="4" w:space="0" w:color="auto"/>
            </w:tcBorders>
            <w:shd w:val="clear" w:color="auto" w:fill="auto"/>
            <w:vAlign w:val="center"/>
          </w:tcPr>
          <w:p w:rsidR="00F86F75" w:rsidRDefault="00F86F75">
            <w:pPr>
              <w:rPr>
                <w:rFonts w:ascii="宋体" w:eastAsia="宋体" w:hAnsi="宋体" w:cs="宋体"/>
                <w:szCs w:val="21"/>
              </w:rPr>
            </w:pPr>
          </w:p>
        </w:tc>
        <w:tc>
          <w:tcPr>
            <w:tcW w:w="1104" w:type="dxa"/>
            <w:tcBorders>
              <w:top w:val="single" w:sz="4" w:space="0" w:color="auto"/>
              <w:left w:val="single" w:sz="4" w:space="0" w:color="auto"/>
              <w:bottom w:val="single" w:sz="4" w:space="0" w:color="auto"/>
              <w:right w:val="single" w:sz="4" w:space="0" w:color="auto"/>
            </w:tcBorders>
            <w:shd w:val="clear" w:color="auto" w:fill="auto"/>
            <w:vAlign w:val="center"/>
          </w:tcPr>
          <w:p w:rsidR="00F86F75" w:rsidRDefault="00F86F75">
            <w:pPr>
              <w:rPr>
                <w:rFonts w:ascii="宋体" w:eastAsia="宋体" w:hAnsi="宋体" w:cs="宋体"/>
                <w:szCs w:val="21"/>
              </w:rPr>
            </w:pPr>
          </w:p>
        </w:tc>
      </w:tr>
      <w:tr w:rsidR="00F86F75">
        <w:trPr>
          <w:trHeight w:val="1435"/>
        </w:trPr>
        <w:tc>
          <w:tcPr>
            <w:tcW w:w="263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86F75" w:rsidRDefault="0092721B">
            <w:pPr>
              <w:jc w:val="right"/>
              <w:rPr>
                <w:rFonts w:ascii="宋体" w:eastAsia="宋体" w:hAnsi="宋体" w:cs="宋体"/>
                <w:szCs w:val="21"/>
              </w:rPr>
            </w:pPr>
            <w:r>
              <w:rPr>
                <w:rFonts w:ascii="宋体" w:eastAsia="宋体" w:hAnsi="宋体" w:cs="宋体" w:hint="eastAsia"/>
                <w:szCs w:val="21"/>
                <w:lang w:bidi="ar"/>
              </w:rPr>
              <w:t>总价：</w:t>
            </w:r>
          </w:p>
        </w:tc>
        <w:tc>
          <w:tcPr>
            <w:tcW w:w="842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86F75" w:rsidRDefault="0092721B">
            <w:pPr>
              <w:ind w:firstLineChars="400" w:firstLine="840"/>
              <w:rPr>
                <w:rFonts w:ascii="宋体" w:eastAsia="宋体" w:hAnsi="宋体" w:cs="宋体"/>
                <w:szCs w:val="21"/>
              </w:rPr>
            </w:pPr>
            <w:r>
              <w:rPr>
                <w:rFonts w:ascii="宋体" w:eastAsia="宋体" w:hAnsi="宋体" w:cs="宋体" w:hint="eastAsia"/>
                <w:szCs w:val="21"/>
                <w:lang w:bidi="ar"/>
              </w:rPr>
              <w:t>小写：                      大写：</w:t>
            </w:r>
          </w:p>
        </w:tc>
      </w:tr>
    </w:tbl>
    <w:p w:rsidR="00F86F75" w:rsidRDefault="00F86F75">
      <w:pPr>
        <w:rPr>
          <w:rFonts w:eastAsia="黑体"/>
          <w:b/>
          <w:sz w:val="28"/>
          <w:szCs w:val="22"/>
        </w:rPr>
      </w:pPr>
    </w:p>
    <w:p w:rsidR="00F86F75" w:rsidRDefault="00F86F75">
      <w:pPr>
        <w:rPr>
          <w:rFonts w:eastAsia="黑体"/>
          <w:b/>
          <w:sz w:val="28"/>
          <w:szCs w:val="22"/>
        </w:rPr>
      </w:pPr>
    </w:p>
    <w:p w:rsidR="00F86F75" w:rsidRDefault="00F86F75">
      <w:pPr>
        <w:rPr>
          <w:rFonts w:eastAsia="黑体"/>
          <w:b/>
          <w:sz w:val="28"/>
          <w:szCs w:val="22"/>
        </w:rPr>
      </w:pPr>
    </w:p>
    <w:p w:rsidR="00F86F75" w:rsidRDefault="00F86F75">
      <w:pPr>
        <w:rPr>
          <w:rFonts w:eastAsia="黑体"/>
          <w:b/>
          <w:sz w:val="28"/>
          <w:szCs w:val="22"/>
        </w:rPr>
      </w:pPr>
    </w:p>
    <w:p w:rsidR="00F86F75" w:rsidRDefault="0092721B">
      <w:pPr>
        <w:rPr>
          <w:rFonts w:eastAsia="黑体"/>
          <w:b/>
          <w:sz w:val="28"/>
          <w:szCs w:val="22"/>
        </w:rPr>
      </w:pPr>
      <w:r>
        <w:rPr>
          <w:rFonts w:ascii="Calibri" w:eastAsia="黑体" w:hAnsi="Calibri" w:cs="黑体" w:hint="eastAsia"/>
          <w:b/>
          <w:sz w:val="28"/>
          <w:szCs w:val="22"/>
          <w:lang w:bidi="ar"/>
        </w:rPr>
        <w:t>附件</w:t>
      </w:r>
      <w:r>
        <w:rPr>
          <w:rFonts w:ascii="Calibri" w:eastAsia="黑体" w:hAnsi="Calibri" w:cs="Times New Roman"/>
          <w:b/>
          <w:sz w:val="28"/>
          <w:szCs w:val="22"/>
          <w:lang w:bidi="ar"/>
        </w:rPr>
        <w:t>6</w:t>
      </w:r>
    </w:p>
    <w:p w:rsidR="00F86F75" w:rsidRDefault="0092721B">
      <w:pPr>
        <w:jc w:val="center"/>
        <w:rPr>
          <w:rFonts w:eastAsia="黑体"/>
          <w:b/>
          <w:sz w:val="28"/>
          <w:szCs w:val="22"/>
        </w:rPr>
      </w:pPr>
      <w:r>
        <w:rPr>
          <w:rFonts w:ascii="Calibri" w:eastAsia="黑体" w:hAnsi="Calibri" w:cs="黑体" w:hint="eastAsia"/>
          <w:b/>
          <w:sz w:val="28"/>
          <w:szCs w:val="22"/>
          <w:lang w:bidi="ar"/>
        </w:rPr>
        <w:lastRenderedPageBreak/>
        <w:t>商务条款偏离表</w:t>
      </w:r>
    </w:p>
    <w:p w:rsidR="00F86F75" w:rsidRDefault="00F86F75">
      <w:pPr>
        <w:rPr>
          <w:rFonts w:eastAsia="黑体"/>
          <w:b/>
          <w:sz w:val="22"/>
          <w:szCs w:val="22"/>
        </w:rPr>
      </w:pPr>
    </w:p>
    <w:tbl>
      <w:tblPr>
        <w:tblW w:w="8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1079"/>
        <w:gridCol w:w="3060"/>
        <w:gridCol w:w="1079"/>
        <w:gridCol w:w="2474"/>
      </w:tblGrid>
      <w:tr w:rsidR="00F86F75">
        <w:trPr>
          <w:trHeight w:val="680"/>
        </w:trPr>
        <w:tc>
          <w:tcPr>
            <w:tcW w:w="827" w:type="dxa"/>
            <w:tcBorders>
              <w:top w:val="single" w:sz="4" w:space="0" w:color="auto"/>
              <w:left w:val="single" w:sz="4" w:space="0" w:color="auto"/>
              <w:bottom w:val="single" w:sz="4" w:space="0" w:color="auto"/>
              <w:right w:val="single" w:sz="4" w:space="0" w:color="auto"/>
            </w:tcBorders>
            <w:shd w:val="clear" w:color="auto" w:fill="auto"/>
            <w:vAlign w:val="center"/>
          </w:tcPr>
          <w:p w:rsidR="00F86F75" w:rsidRDefault="0092721B">
            <w:pPr>
              <w:jc w:val="center"/>
              <w:rPr>
                <w:rFonts w:ascii="宋体" w:eastAsia="宋体" w:hAnsi="宋体" w:cs="宋体"/>
                <w:sz w:val="24"/>
                <w:szCs w:val="22"/>
              </w:rPr>
            </w:pPr>
            <w:r>
              <w:rPr>
                <w:rFonts w:ascii="宋体" w:eastAsia="宋体" w:hAnsi="宋体" w:cs="宋体" w:hint="eastAsia"/>
                <w:sz w:val="24"/>
                <w:szCs w:val="22"/>
                <w:lang w:bidi="ar"/>
              </w:rPr>
              <w:t>序号</w:t>
            </w:r>
          </w:p>
        </w:tc>
        <w:tc>
          <w:tcPr>
            <w:tcW w:w="413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86F75" w:rsidRDefault="0092721B">
            <w:pPr>
              <w:jc w:val="center"/>
              <w:rPr>
                <w:rFonts w:ascii="宋体" w:eastAsia="宋体" w:hAnsi="宋体" w:cs="宋体"/>
                <w:sz w:val="24"/>
                <w:szCs w:val="22"/>
              </w:rPr>
            </w:pPr>
            <w:r>
              <w:rPr>
                <w:rFonts w:ascii="宋体" w:eastAsia="宋体" w:hAnsi="宋体" w:cs="宋体" w:hint="eastAsia"/>
                <w:sz w:val="24"/>
                <w:szCs w:val="22"/>
                <w:lang w:bidi="ar"/>
              </w:rPr>
              <w:t>招标文件条款</w:t>
            </w:r>
          </w:p>
        </w:tc>
        <w:tc>
          <w:tcPr>
            <w:tcW w:w="3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86F75" w:rsidRDefault="0092721B">
            <w:pPr>
              <w:jc w:val="center"/>
              <w:rPr>
                <w:rFonts w:ascii="宋体" w:eastAsia="宋体" w:hAnsi="宋体" w:cs="宋体"/>
                <w:sz w:val="24"/>
                <w:szCs w:val="22"/>
              </w:rPr>
            </w:pPr>
            <w:r>
              <w:rPr>
                <w:rFonts w:ascii="宋体" w:eastAsia="宋体" w:hAnsi="宋体" w:cs="宋体" w:hint="eastAsia"/>
                <w:sz w:val="24"/>
                <w:szCs w:val="22"/>
                <w:lang w:bidi="ar"/>
              </w:rPr>
              <w:t>投标书条款</w:t>
            </w:r>
          </w:p>
        </w:tc>
      </w:tr>
      <w:tr w:rsidR="00F86F75">
        <w:trPr>
          <w:trHeight w:val="680"/>
        </w:trPr>
        <w:tc>
          <w:tcPr>
            <w:tcW w:w="827" w:type="dxa"/>
            <w:tcBorders>
              <w:top w:val="single" w:sz="4" w:space="0" w:color="auto"/>
              <w:left w:val="single" w:sz="4" w:space="0" w:color="auto"/>
              <w:bottom w:val="single" w:sz="4" w:space="0" w:color="auto"/>
              <w:right w:val="single" w:sz="4" w:space="0" w:color="auto"/>
            </w:tcBorders>
            <w:shd w:val="clear" w:color="auto" w:fill="auto"/>
            <w:vAlign w:val="center"/>
          </w:tcPr>
          <w:p w:rsidR="00F86F75" w:rsidRDefault="00F86F75">
            <w:pPr>
              <w:rPr>
                <w:rFonts w:ascii="宋体" w:eastAsia="宋体" w:hAnsi="宋体" w:cs="宋体"/>
                <w:sz w:val="24"/>
                <w:szCs w:val="22"/>
              </w:rPr>
            </w:pP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F86F75" w:rsidRDefault="0092721B">
            <w:pPr>
              <w:jc w:val="center"/>
              <w:rPr>
                <w:rFonts w:ascii="宋体" w:eastAsia="宋体" w:hAnsi="宋体" w:cs="宋体"/>
                <w:sz w:val="24"/>
                <w:szCs w:val="22"/>
              </w:rPr>
            </w:pPr>
            <w:r>
              <w:rPr>
                <w:rFonts w:ascii="宋体" w:eastAsia="宋体" w:hAnsi="宋体" w:cs="宋体" w:hint="eastAsia"/>
                <w:sz w:val="24"/>
                <w:szCs w:val="22"/>
                <w:lang w:bidi="ar"/>
              </w:rPr>
              <w:t>条款号</w:t>
            </w:r>
          </w:p>
        </w:tc>
        <w:tc>
          <w:tcPr>
            <w:tcW w:w="3059" w:type="dxa"/>
            <w:tcBorders>
              <w:top w:val="single" w:sz="4" w:space="0" w:color="auto"/>
              <w:left w:val="single" w:sz="4" w:space="0" w:color="auto"/>
              <w:bottom w:val="single" w:sz="4" w:space="0" w:color="auto"/>
              <w:right w:val="single" w:sz="4" w:space="0" w:color="auto"/>
            </w:tcBorders>
            <w:shd w:val="clear" w:color="auto" w:fill="auto"/>
            <w:vAlign w:val="center"/>
          </w:tcPr>
          <w:p w:rsidR="00F86F75" w:rsidRDefault="0092721B">
            <w:pPr>
              <w:jc w:val="center"/>
              <w:rPr>
                <w:rFonts w:ascii="宋体" w:eastAsia="宋体" w:hAnsi="宋体" w:cs="宋体"/>
                <w:sz w:val="24"/>
                <w:szCs w:val="22"/>
              </w:rPr>
            </w:pPr>
            <w:r>
              <w:rPr>
                <w:rFonts w:ascii="宋体" w:eastAsia="宋体" w:hAnsi="宋体" w:cs="宋体" w:hint="eastAsia"/>
                <w:sz w:val="24"/>
                <w:szCs w:val="22"/>
                <w:lang w:bidi="ar"/>
              </w:rPr>
              <w:t>条款内容</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F86F75" w:rsidRDefault="0092721B">
            <w:pPr>
              <w:jc w:val="center"/>
              <w:rPr>
                <w:rFonts w:ascii="宋体" w:eastAsia="宋体" w:hAnsi="宋体" w:cs="宋体"/>
                <w:sz w:val="24"/>
                <w:szCs w:val="22"/>
              </w:rPr>
            </w:pPr>
            <w:r>
              <w:rPr>
                <w:rFonts w:ascii="宋体" w:eastAsia="宋体" w:hAnsi="宋体" w:cs="宋体" w:hint="eastAsia"/>
                <w:sz w:val="24"/>
                <w:szCs w:val="22"/>
                <w:lang w:bidi="ar"/>
              </w:rPr>
              <w:t>条款号</w:t>
            </w:r>
          </w:p>
        </w:tc>
        <w:tc>
          <w:tcPr>
            <w:tcW w:w="2473" w:type="dxa"/>
            <w:tcBorders>
              <w:top w:val="single" w:sz="4" w:space="0" w:color="auto"/>
              <w:left w:val="single" w:sz="4" w:space="0" w:color="auto"/>
              <w:bottom w:val="single" w:sz="4" w:space="0" w:color="auto"/>
              <w:right w:val="single" w:sz="4" w:space="0" w:color="auto"/>
            </w:tcBorders>
            <w:shd w:val="clear" w:color="auto" w:fill="auto"/>
            <w:vAlign w:val="center"/>
          </w:tcPr>
          <w:p w:rsidR="00F86F75" w:rsidRDefault="0092721B">
            <w:pPr>
              <w:jc w:val="center"/>
              <w:rPr>
                <w:rFonts w:ascii="宋体" w:eastAsia="宋体" w:hAnsi="宋体" w:cs="宋体"/>
                <w:sz w:val="24"/>
                <w:szCs w:val="22"/>
              </w:rPr>
            </w:pPr>
            <w:r>
              <w:rPr>
                <w:rFonts w:ascii="宋体" w:eastAsia="宋体" w:hAnsi="宋体" w:cs="宋体" w:hint="eastAsia"/>
                <w:sz w:val="24"/>
                <w:szCs w:val="22"/>
                <w:lang w:bidi="ar"/>
              </w:rPr>
              <w:t>条款内容</w:t>
            </w:r>
          </w:p>
        </w:tc>
      </w:tr>
      <w:tr w:rsidR="00F86F75">
        <w:trPr>
          <w:trHeight w:val="680"/>
        </w:trPr>
        <w:tc>
          <w:tcPr>
            <w:tcW w:w="827" w:type="dxa"/>
            <w:tcBorders>
              <w:top w:val="single" w:sz="4" w:space="0" w:color="auto"/>
              <w:left w:val="single" w:sz="4" w:space="0" w:color="auto"/>
              <w:bottom w:val="single" w:sz="4" w:space="0" w:color="auto"/>
              <w:right w:val="single" w:sz="4" w:space="0" w:color="auto"/>
            </w:tcBorders>
            <w:shd w:val="clear" w:color="auto" w:fill="auto"/>
            <w:vAlign w:val="center"/>
          </w:tcPr>
          <w:p w:rsidR="00F86F75" w:rsidRDefault="00F86F75">
            <w:pPr>
              <w:rPr>
                <w:rFonts w:ascii="宋体" w:eastAsia="宋体" w:hAnsi="宋体" w:cs="宋体"/>
                <w:sz w:val="24"/>
                <w:szCs w:val="22"/>
              </w:rPr>
            </w:pP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F86F75" w:rsidRDefault="00F86F75">
            <w:pPr>
              <w:rPr>
                <w:rFonts w:ascii="宋体" w:eastAsia="宋体" w:hAnsi="宋体" w:cs="宋体"/>
                <w:sz w:val="24"/>
                <w:szCs w:val="22"/>
              </w:rPr>
            </w:pPr>
          </w:p>
        </w:tc>
        <w:tc>
          <w:tcPr>
            <w:tcW w:w="3059" w:type="dxa"/>
            <w:tcBorders>
              <w:top w:val="single" w:sz="4" w:space="0" w:color="auto"/>
              <w:left w:val="single" w:sz="4" w:space="0" w:color="auto"/>
              <w:bottom w:val="single" w:sz="4" w:space="0" w:color="auto"/>
              <w:right w:val="single" w:sz="4" w:space="0" w:color="auto"/>
            </w:tcBorders>
            <w:shd w:val="clear" w:color="auto" w:fill="auto"/>
            <w:vAlign w:val="center"/>
          </w:tcPr>
          <w:p w:rsidR="00F86F75" w:rsidRDefault="00F86F75">
            <w:pPr>
              <w:rPr>
                <w:rFonts w:ascii="宋体" w:eastAsia="宋体" w:hAnsi="宋体" w:cs="宋体"/>
                <w:sz w:val="24"/>
                <w:szCs w:val="22"/>
              </w:rPr>
            </w:pP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F86F75" w:rsidRDefault="00F86F75">
            <w:pPr>
              <w:rPr>
                <w:rFonts w:ascii="宋体" w:eastAsia="宋体" w:hAnsi="宋体" w:cs="宋体"/>
                <w:sz w:val="24"/>
                <w:szCs w:val="22"/>
              </w:rPr>
            </w:pPr>
          </w:p>
        </w:tc>
        <w:tc>
          <w:tcPr>
            <w:tcW w:w="2473" w:type="dxa"/>
            <w:tcBorders>
              <w:top w:val="single" w:sz="4" w:space="0" w:color="auto"/>
              <w:left w:val="single" w:sz="4" w:space="0" w:color="auto"/>
              <w:bottom w:val="single" w:sz="4" w:space="0" w:color="auto"/>
              <w:right w:val="single" w:sz="4" w:space="0" w:color="auto"/>
            </w:tcBorders>
            <w:shd w:val="clear" w:color="auto" w:fill="auto"/>
            <w:vAlign w:val="center"/>
          </w:tcPr>
          <w:p w:rsidR="00F86F75" w:rsidRDefault="00F86F75">
            <w:pPr>
              <w:rPr>
                <w:rFonts w:ascii="宋体" w:eastAsia="宋体" w:hAnsi="宋体" w:cs="宋体"/>
                <w:sz w:val="24"/>
                <w:szCs w:val="22"/>
              </w:rPr>
            </w:pPr>
          </w:p>
        </w:tc>
      </w:tr>
      <w:tr w:rsidR="00F86F75">
        <w:trPr>
          <w:trHeight w:val="680"/>
        </w:trPr>
        <w:tc>
          <w:tcPr>
            <w:tcW w:w="827" w:type="dxa"/>
            <w:tcBorders>
              <w:top w:val="single" w:sz="4" w:space="0" w:color="auto"/>
              <w:left w:val="single" w:sz="4" w:space="0" w:color="auto"/>
              <w:bottom w:val="single" w:sz="4" w:space="0" w:color="auto"/>
              <w:right w:val="single" w:sz="4" w:space="0" w:color="auto"/>
            </w:tcBorders>
            <w:shd w:val="clear" w:color="auto" w:fill="auto"/>
            <w:vAlign w:val="center"/>
          </w:tcPr>
          <w:p w:rsidR="00F86F75" w:rsidRDefault="00F86F75">
            <w:pPr>
              <w:rPr>
                <w:rFonts w:ascii="宋体" w:eastAsia="宋体" w:hAnsi="宋体" w:cs="宋体"/>
                <w:sz w:val="24"/>
                <w:szCs w:val="22"/>
              </w:rPr>
            </w:pP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F86F75" w:rsidRDefault="00F86F75">
            <w:pPr>
              <w:rPr>
                <w:rFonts w:ascii="宋体" w:eastAsia="宋体" w:hAnsi="宋体" w:cs="宋体"/>
                <w:sz w:val="24"/>
                <w:szCs w:val="22"/>
              </w:rPr>
            </w:pPr>
          </w:p>
        </w:tc>
        <w:tc>
          <w:tcPr>
            <w:tcW w:w="3059" w:type="dxa"/>
            <w:tcBorders>
              <w:top w:val="single" w:sz="4" w:space="0" w:color="auto"/>
              <w:left w:val="single" w:sz="4" w:space="0" w:color="auto"/>
              <w:bottom w:val="single" w:sz="4" w:space="0" w:color="auto"/>
              <w:right w:val="single" w:sz="4" w:space="0" w:color="auto"/>
            </w:tcBorders>
            <w:shd w:val="clear" w:color="auto" w:fill="auto"/>
            <w:vAlign w:val="center"/>
          </w:tcPr>
          <w:p w:rsidR="00F86F75" w:rsidRDefault="00F86F75">
            <w:pPr>
              <w:rPr>
                <w:rFonts w:ascii="宋体" w:eastAsia="宋体" w:hAnsi="宋体" w:cs="宋体"/>
                <w:sz w:val="24"/>
                <w:szCs w:val="22"/>
              </w:rPr>
            </w:pP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F86F75" w:rsidRDefault="00F86F75">
            <w:pPr>
              <w:rPr>
                <w:rFonts w:ascii="宋体" w:eastAsia="宋体" w:hAnsi="宋体" w:cs="宋体"/>
                <w:sz w:val="24"/>
                <w:szCs w:val="22"/>
              </w:rPr>
            </w:pPr>
          </w:p>
        </w:tc>
        <w:tc>
          <w:tcPr>
            <w:tcW w:w="2473" w:type="dxa"/>
            <w:tcBorders>
              <w:top w:val="single" w:sz="4" w:space="0" w:color="auto"/>
              <w:left w:val="single" w:sz="4" w:space="0" w:color="auto"/>
              <w:bottom w:val="single" w:sz="4" w:space="0" w:color="auto"/>
              <w:right w:val="single" w:sz="4" w:space="0" w:color="auto"/>
            </w:tcBorders>
            <w:shd w:val="clear" w:color="auto" w:fill="auto"/>
            <w:vAlign w:val="center"/>
          </w:tcPr>
          <w:p w:rsidR="00F86F75" w:rsidRDefault="00F86F75">
            <w:pPr>
              <w:rPr>
                <w:rFonts w:ascii="宋体" w:eastAsia="宋体" w:hAnsi="宋体" w:cs="宋体"/>
                <w:sz w:val="24"/>
                <w:szCs w:val="22"/>
              </w:rPr>
            </w:pPr>
          </w:p>
        </w:tc>
      </w:tr>
      <w:tr w:rsidR="00F86F75">
        <w:trPr>
          <w:trHeight w:val="680"/>
        </w:trPr>
        <w:tc>
          <w:tcPr>
            <w:tcW w:w="827" w:type="dxa"/>
            <w:tcBorders>
              <w:top w:val="single" w:sz="4" w:space="0" w:color="auto"/>
              <w:left w:val="single" w:sz="4" w:space="0" w:color="auto"/>
              <w:bottom w:val="single" w:sz="4" w:space="0" w:color="auto"/>
              <w:right w:val="single" w:sz="4" w:space="0" w:color="auto"/>
            </w:tcBorders>
            <w:shd w:val="clear" w:color="auto" w:fill="auto"/>
            <w:vAlign w:val="center"/>
          </w:tcPr>
          <w:p w:rsidR="00F86F75" w:rsidRDefault="00F86F75">
            <w:pPr>
              <w:rPr>
                <w:rFonts w:ascii="宋体" w:eastAsia="宋体" w:hAnsi="宋体" w:cs="宋体"/>
                <w:sz w:val="24"/>
                <w:szCs w:val="22"/>
              </w:rPr>
            </w:pP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F86F75" w:rsidRDefault="00F86F75">
            <w:pPr>
              <w:rPr>
                <w:rFonts w:ascii="宋体" w:eastAsia="宋体" w:hAnsi="宋体" w:cs="宋体"/>
                <w:sz w:val="24"/>
                <w:szCs w:val="22"/>
              </w:rPr>
            </w:pPr>
          </w:p>
        </w:tc>
        <w:tc>
          <w:tcPr>
            <w:tcW w:w="3059" w:type="dxa"/>
            <w:tcBorders>
              <w:top w:val="single" w:sz="4" w:space="0" w:color="auto"/>
              <w:left w:val="single" w:sz="4" w:space="0" w:color="auto"/>
              <w:bottom w:val="single" w:sz="4" w:space="0" w:color="auto"/>
              <w:right w:val="single" w:sz="4" w:space="0" w:color="auto"/>
            </w:tcBorders>
            <w:shd w:val="clear" w:color="auto" w:fill="auto"/>
            <w:vAlign w:val="center"/>
          </w:tcPr>
          <w:p w:rsidR="00F86F75" w:rsidRDefault="00F86F75">
            <w:pPr>
              <w:rPr>
                <w:rFonts w:ascii="宋体" w:eastAsia="宋体" w:hAnsi="宋体" w:cs="宋体"/>
                <w:sz w:val="24"/>
                <w:szCs w:val="22"/>
              </w:rPr>
            </w:pP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F86F75" w:rsidRDefault="00F86F75">
            <w:pPr>
              <w:rPr>
                <w:rFonts w:ascii="宋体" w:eastAsia="宋体" w:hAnsi="宋体" w:cs="宋体"/>
                <w:sz w:val="24"/>
                <w:szCs w:val="22"/>
              </w:rPr>
            </w:pPr>
          </w:p>
        </w:tc>
        <w:tc>
          <w:tcPr>
            <w:tcW w:w="2473" w:type="dxa"/>
            <w:tcBorders>
              <w:top w:val="single" w:sz="4" w:space="0" w:color="auto"/>
              <w:left w:val="single" w:sz="4" w:space="0" w:color="auto"/>
              <w:bottom w:val="single" w:sz="4" w:space="0" w:color="auto"/>
              <w:right w:val="single" w:sz="4" w:space="0" w:color="auto"/>
            </w:tcBorders>
            <w:shd w:val="clear" w:color="auto" w:fill="auto"/>
            <w:vAlign w:val="center"/>
          </w:tcPr>
          <w:p w:rsidR="00F86F75" w:rsidRDefault="00F86F75">
            <w:pPr>
              <w:rPr>
                <w:rFonts w:ascii="宋体" w:eastAsia="宋体" w:hAnsi="宋体" w:cs="宋体"/>
                <w:sz w:val="24"/>
                <w:szCs w:val="22"/>
              </w:rPr>
            </w:pPr>
          </w:p>
        </w:tc>
      </w:tr>
      <w:tr w:rsidR="00F86F75">
        <w:trPr>
          <w:trHeight w:val="680"/>
        </w:trPr>
        <w:tc>
          <w:tcPr>
            <w:tcW w:w="827" w:type="dxa"/>
            <w:tcBorders>
              <w:top w:val="single" w:sz="4" w:space="0" w:color="auto"/>
              <w:left w:val="single" w:sz="4" w:space="0" w:color="auto"/>
              <w:bottom w:val="single" w:sz="4" w:space="0" w:color="auto"/>
              <w:right w:val="single" w:sz="4" w:space="0" w:color="auto"/>
            </w:tcBorders>
            <w:shd w:val="clear" w:color="auto" w:fill="auto"/>
            <w:vAlign w:val="center"/>
          </w:tcPr>
          <w:p w:rsidR="00F86F75" w:rsidRDefault="00F86F75">
            <w:pPr>
              <w:rPr>
                <w:rFonts w:ascii="宋体" w:eastAsia="宋体" w:hAnsi="宋体" w:cs="宋体"/>
                <w:sz w:val="24"/>
                <w:szCs w:val="22"/>
              </w:rPr>
            </w:pP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F86F75" w:rsidRDefault="00F86F75">
            <w:pPr>
              <w:rPr>
                <w:rFonts w:ascii="宋体" w:eastAsia="宋体" w:hAnsi="宋体" w:cs="宋体"/>
                <w:sz w:val="24"/>
                <w:szCs w:val="22"/>
              </w:rPr>
            </w:pPr>
          </w:p>
        </w:tc>
        <w:tc>
          <w:tcPr>
            <w:tcW w:w="3059" w:type="dxa"/>
            <w:tcBorders>
              <w:top w:val="single" w:sz="4" w:space="0" w:color="auto"/>
              <w:left w:val="single" w:sz="4" w:space="0" w:color="auto"/>
              <w:bottom w:val="single" w:sz="4" w:space="0" w:color="auto"/>
              <w:right w:val="single" w:sz="4" w:space="0" w:color="auto"/>
            </w:tcBorders>
            <w:shd w:val="clear" w:color="auto" w:fill="auto"/>
            <w:vAlign w:val="center"/>
          </w:tcPr>
          <w:p w:rsidR="00F86F75" w:rsidRDefault="00F86F75">
            <w:pPr>
              <w:rPr>
                <w:rFonts w:ascii="宋体" w:eastAsia="宋体" w:hAnsi="宋体" w:cs="宋体"/>
                <w:sz w:val="24"/>
                <w:szCs w:val="22"/>
              </w:rPr>
            </w:pP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F86F75" w:rsidRDefault="00F86F75">
            <w:pPr>
              <w:rPr>
                <w:rFonts w:ascii="宋体" w:eastAsia="宋体" w:hAnsi="宋体" w:cs="宋体"/>
                <w:sz w:val="24"/>
                <w:szCs w:val="22"/>
              </w:rPr>
            </w:pPr>
          </w:p>
        </w:tc>
        <w:tc>
          <w:tcPr>
            <w:tcW w:w="2473" w:type="dxa"/>
            <w:tcBorders>
              <w:top w:val="single" w:sz="4" w:space="0" w:color="auto"/>
              <w:left w:val="single" w:sz="4" w:space="0" w:color="auto"/>
              <w:bottom w:val="single" w:sz="4" w:space="0" w:color="auto"/>
              <w:right w:val="single" w:sz="4" w:space="0" w:color="auto"/>
            </w:tcBorders>
            <w:shd w:val="clear" w:color="auto" w:fill="auto"/>
            <w:vAlign w:val="center"/>
          </w:tcPr>
          <w:p w:rsidR="00F86F75" w:rsidRDefault="00F86F75">
            <w:pPr>
              <w:rPr>
                <w:rFonts w:ascii="宋体" w:eastAsia="宋体" w:hAnsi="宋体" w:cs="宋体"/>
                <w:sz w:val="24"/>
                <w:szCs w:val="22"/>
              </w:rPr>
            </w:pPr>
          </w:p>
        </w:tc>
      </w:tr>
      <w:tr w:rsidR="00F86F75">
        <w:trPr>
          <w:trHeight w:val="680"/>
        </w:trPr>
        <w:tc>
          <w:tcPr>
            <w:tcW w:w="827" w:type="dxa"/>
            <w:tcBorders>
              <w:top w:val="single" w:sz="4" w:space="0" w:color="auto"/>
              <w:left w:val="single" w:sz="4" w:space="0" w:color="auto"/>
              <w:bottom w:val="single" w:sz="4" w:space="0" w:color="auto"/>
              <w:right w:val="single" w:sz="4" w:space="0" w:color="auto"/>
            </w:tcBorders>
            <w:shd w:val="clear" w:color="auto" w:fill="auto"/>
            <w:vAlign w:val="center"/>
          </w:tcPr>
          <w:p w:rsidR="00F86F75" w:rsidRDefault="00F86F75">
            <w:pPr>
              <w:rPr>
                <w:rFonts w:ascii="宋体" w:eastAsia="宋体" w:hAnsi="宋体" w:cs="宋体"/>
                <w:sz w:val="24"/>
                <w:szCs w:val="22"/>
              </w:rPr>
            </w:pP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F86F75" w:rsidRDefault="00F86F75">
            <w:pPr>
              <w:rPr>
                <w:rFonts w:ascii="宋体" w:eastAsia="宋体" w:hAnsi="宋体" w:cs="宋体"/>
                <w:sz w:val="24"/>
                <w:szCs w:val="22"/>
              </w:rPr>
            </w:pPr>
          </w:p>
        </w:tc>
        <w:tc>
          <w:tcPr>
            <w:tcW w:w="3059" w:type="dxa"/>
            <w:tcBorders>
              <w:top w:val="single" w:sz="4" w:space="0" w:color="auto"/>
              <w:left w:val="single" w:sz="4" w:space="0" w:color="auto"/>
              <w:bottom w:val="single" w:sz="4" w:space="0" w:color="auto"/>
              <w:right w:val="single" w:sz="4" w:space="0" w:color="auto"/>
            </w:tcBorders>
            <w:shd w:val="clear" w:color="auto" w:fill="auto"/>
            <w:vAlign w:val="center"/>
          </w:tcPr>
          <w:p w:rsidR="00F86F75" w:rsidRDefault="00F86F75">
            <w:pPr>
              <w:rPr>
                <w:rFonts w:ascii="宋体" w:eastAsia="宋体" w:hAnsi="宋体" w:cs="宋体"/>
                <w:sz w:val="24"/>
                <w:szCs w:val="22"/>
              </w:rPr>
            </w:pP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F86F75" w:rsidRDefault="00F86F75">
            <w:pPr>
              <w:rPr>
                <w:rFonts w:ascii="宋体" w:eastAsia="宋体" w:hAnsi="宋体" w:cs="宋体"/>
                <w:sz w:val="24"/>
                <w:szCs w:val="22"/>
              </w:rPr>
            </w:pPr>
          </w:p>
        </w:tc>
        <w:tc>
          <w:tcPr>
            <w:tcW w:w="2473" w:type="dxa"/>
            <w:tcBorders>
              <w:top w:val="single" w:sz="4" w:space="0" w:color="auto"/>
              <w:left w:val="single" w:sz="4" w:space="0" w:color="auto"/>
              <w:bottom w:val="single" w:sz="4" w:space="0" w:color="auto"/>
              <w:right w:val="single" w:sz="4" w:space="0" w:color="auto"/>
            </w:tcBorders>
            <w:shd w:val="clear" w:color="auto" w:fill="auto"/>
            <w:vAlign w:val="center"/>
          </w:tcPr>
          <w:p w:rsidR="00F86F75" w:rsidRDefault="00F86F75">
            <w:pPr>
              <w:rPr>
                <w:rFonts w:ascii="宋体" w:eastAsia="宋体" w:hAnsi="宋体" w:cs="宋体"/>
                <w:sz w:val="24"/>
                <w:szCs w:val="22"/>
              </w:rPr>
            </w:pPr>
          </w:p>
        </w:tc>
      </w:tr>
      <w:tr w:rsidR="00F86F75">
        <w:trPr>
          <w:trHeight w:val="680"/>
        </w:trPr>
        <w:tc>
          <w:tcPr>
            <w:tcW w:w="827" w:type="dxa"/>
            <w:tcBorders>
              <w:top w:val="single" w:sz="4" w:space="0" w:color="auto"/>
              <w:left w:val="single" w:sz="4" w:space="0" w:color="auto"/>
              <w:bottom w:val="single" w:sz="4" w:space="0" w:color="auto"/>
              <w:right w:val="single" w:sz="4" w:space="0" w:color="auto"/>
            </w:tcBorders>
            <w:shd w:val="clear" w:color="auto" w:fill="auto"/>
            <w:vAlign w:val="center"/>
          </w:tcPr>
          <w:p w:rsidR="00F86F75" w:rsidRDefault="00F86F75">
            <w:pPr>
              <w:rPr>
                <w:rFonts w:ascii="宋体" w:eastAsia="宋体" w:hAnsi="宋体" w:cs="宋体"/>
                <w:sz w:val="24"/>
                <w:szCs w:val="22"/>
              </w:rPr>
            </w:pP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F86F75" w:rsidRDefault="00F86F75">
            <w:pPr>
              <w:rPr>
                <w:rFonts w:ascii="宋体" w:eastAsia="宋体" w:hAnsi="宋体" w:cs="宋体"/>
                <w:sz w:val="24"/>
                <w:szCs w:val="22"/>
              </w:rPr>
            </w:pPr>
          </w:p>
        </w:tc>
        <w:tc>
          <w:tcPr>
            <w:tcW w:w="3059" w:type="dxa"/>
            <w:tcBorders>
              <w:top w:val="single" w:sz="4" w:space="0" w:color="auto"/>
              <w:left w:val="single" w:sz="4" w:space="0" w:color="auto"/>
              <w:bottom w:val="single" w:sz="4" w:space="0" w:color="auto"/>
              <w:right w:val="single" w:sz="4" w:space="0" w:color="auto"/>
            </w:tcBorders>
            <w:shd w:val="clear" w:color="auto" w:fill="auto"/>
            <w:vAlign w:val="center"/>
          </w:tcPr>
          <w:p w:rsidR="00F86F75" w:rsidRDefault="00F86F75">
            <w:pPr>
              <w:rPr>
                <w:rFonts w:ascii="宋体" w:eastAsia="宋体" w:hAnsi="宋体" w:cs="宋体"/>
                <w:sz w:val="24"/>
                <w:szCs w:val="22"/>
              </w:rPr>
            </w:pP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F86F75" w:rsidRDefault="00F86F75">
            <w:pPr>
              <w:rPr>
                <w:rFonts w:ascii="宋体" w:eastAsia="宋体" w:hAnsi="宋体" w:cs="宋体"/>
                <w:sz w:val="24"/>
                <w:szCs w:val="22"/>
              </w:rPr>
            </w:pPr>
          </w:p>
        </w:tc>
        <w:tc>
          <w:tcPr>
            <w:tcW w:w="2473" w:type="dxa"/>
            <w:tcBorders>
              <w:top w:val="single" w:sz="4" w:space="0" w:color="auto"/>
              <w:left w:val="single" w:sz="4" w:space="0" w:color="auto"/>
              <w:bottom w:val="single" w:sz="4" w:space="0" w:color="auto"/>
              <w:right w:val="single" w:sz="4" w:space="0" w:color="auto"/>
            </w:tcBorders>
            <w:shd w:val="clear" w:color="auto" w:fill="auto"/>
            <w:vAlign w:val="center"/>
          </w:tcPr>
          <w:p w:rsidR="00F86F75" w:rsidRDefault="00F86F75">
            <w:pPr>
              <w:rPr>
                <w:rFonts w:ascii="宋体" w:eastAsia="宋体" w:hAnsi="宋体" w:cs="宋体"/>
                <w:sz w:val="24"/>
                <w:szCs w:val="22"/>
              </w:rPr>
            </w:pPr>
          </w:p>
        </w:tc>
      </w:tr>
      <w:tr w:rsidR="00F86F75">
        <w:trPr>
          <w:trHeight w:val="680"/>
        </w:trPr>
        <w:tc>
          <w:tcPr>
            <w:tcW w:w="827" w:type="dxa"/>
            <w:tcBorders>
              <w:top w:val="single" w:sz="4" w:space="0" w:color="auto"/>
              <w:left w:val="single" w:sz="4" w:space="0" w:color="auto"/>
              <w:bottom w:val="single" w:sz="4" w:space="0" w:color="auto"/>
              <w:right w:val="single" w:sz="4" w:space="0" w:color="auto"/>
            </w:tcBorders>
            <w:shd w:val="clear" w:color="auto" w:fill="auto"/>
            <w:vAlign w:val="center"/>
          </w:tcPr>
          <w:p w:rsidR="00F86F75" w:rsidRDefault="00F86F75">
            <w:pPr>
              <w:rPr>
                <w:rFonts w:ascii="宋体" w:eastAsia="宋体" w:hAnsi="宋体" w:cs="宋体"/>
                <w:sz w:val="24"/>
                <w:szCs w:val="22"/>
              </w:rPr>
            </w:pP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F86F75" w:rsidRDefault="00F86F75">
            <w:pPr>
              <w:rPr>
                <w:rFonts w:ascii="宋体" w:eastAsia="宋体" w:hAnsi="宋体" w:cs="宋体"/>
                <w:sz w:val="24"/>
                <w:szCs w:val="22"/>
              </w:rPr>
            </w:pPr>
          </w:p>
        </w:tc>
        <w:tc>
          <w:tcPr>
            <w:tcW w:w="3059" w:type="dxa"/>
            <w:tcBorders>
              <w:top w:val="single" w:sz="4" w:space="0" w:color="auto"/>
              <w:left w:val="single" w:sz="4" w:space="0" w:color="auto"/>
              <w:bottom w:val="single" w:sz="4" w:space="0" w:color="auto"/>
              <w:right w:val="single" w:sz="4" w:space="0" w:color="auto"/>
            </w:tcBorders>
            <w:shd w:val="clear" w:color="auto" w:fill="auto"/>
            <w:vAlign w:val="center"/>
          </w:tcPr>
          <w:p w:rsidR="00F86F75" w:rsidRDefault="00F86F75">
            <w:pPr>
              <w:rPr>
                <w:rFonts w:ascii="宋体" w:eastAsia="宋体" w:hAnsi="宋体" w:cs="宋体"/>
                <w:sz w:val="24"/>
                <w:szCs w:val="22"/>
              </w:rPr>
            </w:pP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F86F75" w:rsidRDefault="00F86F75">
            <w:pPr>
              <w:rPr>
                <w:rFonts w:ascii="宋体" w:eastAsia="宋体" w:hAnsi="宋体" w:cs="宋体"/>
                <w:sz w:val="24"/>
                <w:szCs w:val="22"/>
              </w:rPr>
            </w:pPr>
          </w:p>
        </w:tc>
        <w:tc>
          <w:tcPr>
            <w:tcW w:w="2473" w:type="dxa"/>
            <w:tcBorders>
              <w:top w:val="single" w:sz="4" w:space="0" w:color="auto"/>
              <w:left w:val="single" w:sz="4" w:space="0" w:color="auto"/>
              <w:bottom w:val="single" w:sz="4" w:space="0" w:color="auto"/>
              <w:right w:val="single" w:sz="4" w:space="0" w:color="auto"/>
            </w:tcBorders>
            <w:shd w:val="clear" w:color="auto" w:fill="auto"/>
            <w:vAlign w:val="center"/>
          </w:tcPr>
          <w:p w:rsidR="00F86F75" w:rsidRDefault="00F86F75">
            <w:pPr>
              <w:rPr>
                <w:rFonts w:ascii="宋体" w:eastAsia="宋体" w:hAnsi="宋体" w:cs="宋体"/>
                <w:sz w:val="24"/>
                <w:szCs w:val="22"/>
              </w:rPr>
            </w:pPr>
          </w:p>
        </w:tc>
      </w:tr>
      <w:tr w:rsidR="00F86F75">
        <w:trPr>
          <w:trHeight w:val="680"/>
        </w:trPr>
        <w:tc>
          <w:tcPr>
            <w:tcW w:w="827" w:type="dxa"/>
            <w:tcBorders>
              <w:top w:val="single" w:sz="4" w:space="0" w:color="auto"/>
              <w:left w:val="single" w:sz="4" w:space="0" w:color="auto"/>
              <w:bottom w:val="single" w:sz="4" w:space="0" w:color="auto"/>
              <w:right w:val="single" w:sz="4" w:space="0" w:color="auto"/>
            </w:tcBorders>
            <w:shd w:val="clear" w:color="auto" w:fill="auto"/>
            <w:vAlign w:val="center"/>
          </w:tcPr>
          <w:p w:rsidR="00F86F75" w:rsidRDefault="00F86F75">
            <w:pPr>
              <w:rPr>
                <w:rFonts w:ascii="宋体" w:eastAsia="宋体" w:hAnsi="宋体" w:cs="宋体"/>
                <w:sz w:val="24"/>
                <w:szCs w:val="22"/>
              </w:rPr>
            </w:pP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F86F75" w:rsidRDefault="00F86F75">
            <w:pPr>
              <w:rPr>
                <w:rFonts w:ascii="宋体" w:eastAsia="宋体" w:hAnsi="宋体" w:cs="宋体"/>
                <w:sz w:val="24"/>
                <w:szCs w:val="22"/>
              </w:rPr>
            </w:pPr>
          </w:p>
        </w:tc>
        <w:tc>
          <w:tcPr>
            <w:tcW w:w="3059" w:type="dxa"/>
            <w:tcBorders>
              <w:top w:val="single" w:sz="4" w:space="0" w:color="auto"/>
              <w:left w:val="single" w:sz="4" w:space="0" w:color="auto"/>
              <w:bottom w:val="single" w:sz="4" w:space="0" w:color="auto"/>
              <w:right w:val="single" w:sz="4" w:space="0" w:color="auto"/>
            </w:tcBorders>
            <w:shd w:val="clear" w:color="auto" w:fill="auto"/>
            <w:vAlign w:val="center"/>
          </w:tcPr>
          <w:p w:rsidR="00F86F75" w:rsidRDefault="00F86F75">
            <w:pPr>
              <w:rPr>
                <w:rFonts w:ascii="宋体" w:eastAsia="宋体" w:hAnsi="宋体" w:cs="宋体"/>
                <w:sz w:val="24"/>
                <w:szCs w:val="22"/>
              </w:rPr>
            </w:pP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F86F75" w:rsidRDefault="00F86F75">
            <w:pPr>
              <w:rPr>
                <w:rFonts w:ascii="宋体" w:eastAsia="宋体" w:hAnsi="宋体" w:cs="宋体"/>
                <w:sz w:val="24"/>
                <w:szCs w:val="22"/>
              </w:rPr>
            </w:pPr>
          </w:p>
        </w:tc>
        <w:tc>
          <w:tcPr>
            <w:tcW w:w="2473" w:type="dxa"/>
            <w:tcBorders>
              <w:top w:val="single" w:sz="4" w:space="0" w:color="auto"/>
              <w:left w:val="single" w:sz="4" w:space="0" w:color="auto"/>
              <w:bottom w:val="single" w:sz="4" w:space="0" w:color="auto"/>
              <w:right w:val="single" w:sz="4" w:space="0" w:color="auto"/>
            </w:tcBorders>
            <w:shd w:val="clear" w:color="auto" w:fill="auto"/>
            <w:vAlign w:val="center"/>
          </w:tcPr>
          <w:p w:rsidR="00F86F75" w:rsidRDefault="00F86F75">
            <w:pPr>
              <w:rPr>
                <w:rFonts w:ascii="宋体" w:eastAsia="宋体" w:hAnsi="宋体" w:cs="宋体"/>
                <w:sz w:val="24"/>
                <w:szCs w:val="22"/>
              </w:rPr>
            </w:pPr>
          </w:p>
        </w:tc>
      </w:tr>
      <w:tr w:rsidR="00F86F75">
        <w:trPr>
          <w:trHeight w:val="680"/>
        </w:trPr>
        <w:tc>
          <w:tcPr>
            <w:tcW w:w="827" w:type="dxa"/>
            <w:tcBorders>
              <w:top w:val="single" w:sz="4" w:space="0" w:color="auto"/>
              <w:left w:val="single" w:sz="4" w:space="0" w:color="auto"/>
              <w:bottom w:val="single" w:sz="4" w:space="0" w:color="auto"/>
              <w:right w:val="single" w:sz="4" w:space="0" w:color="auto"/>
            </w:tcBorders>
            <w:shd w:val="clear" w:color="auto" w:fill="auto"/>
            <w:vAlign w:val="center"/>
          </w:tcPr>
          <w:p w:rsidR="00F86F75" w:rsidRDefault="00F86F75">
            <w:pPr>
              <w:rPr>
                <w:rFonts w:ascii="宋体" w:eastAsia="宋体" w:hAnsi="宋体" w:cs="宋体"/>
                <w:sz w:val="24"/>
                <w:szCs w:val="22"/>
              </w:rPr>
            </w:pP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F86F75" w:rsidRDefault="00F86F75">
            <w:pPr>
              <w:rPr>
                <w:rFonts w:ascii="宋体" w:eastAsia="宋体" w:hAnsi="宋体" w:cs="宋体"/>
                <w:sz w:val="24"/>
                <w:szCs w:val="22"/>
              </w:rPr>
            </w:pPr>
          </w:p>
        </w:tc>
        <w:tc>
          <w:tcPr>
            <w:tcW w:w="3059" w:type="dxa"/>
            <w:tcBorders>
              <w:top w:val="single" w:sz="4" w:space="0" w:color="auto"/>
              <w:left w:val="single" w:sz="4" w:space="0" w:color="auto"/>
              <w:bottom w:val="single" w:sz="4" w:space="0" w:color="auto"/>
              <w:right w:val="single" w:sz="4" w:space="0" w:color="auto"/>
            </w:tcBorders>
            <w:shd w:val="clear" w:color="auto" w:fill="auto"/>
            <w:vAlign w:val="center"/>
          </w:tcPr>
          <w:p w:rsidR="00F86F75" w:rsidRDefault="00F86F75">
            <w:pPr>
              <w:rPr>
                <w:rFonts w:ascii="宋体" w:eastAsia="宋体" w:hAnsi="宋体" w:cs="宋体"/>
                <w:sz w:val="24"/>
                <w:szCs w:val="22"/>
              </w:rPr>
            </w:pP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F86F75" w:rsidRDefault="00F86F75">
            <w:pPr>
              <w:rPr>
                <w:rFonts w:ascii="宋体" w:eastAsia="宋体" w:hAnsi="宋体" w:cs="宋体"/>
                <w:sz w:val="24"/>
                <w:szCs w:val="22"/>
              </w:rPr>
            </w:pPr>
          </w:p>
        </w:tc>
        <w:tc>
          <w:tcPr>
            <w:tcW w:w="2473" w:type="dxa"/>
            <w:tcBorders>
              <w:top w:val="single" w:sz="4" w:space="0" w:color="auto"/>
              <w:left w:val="single" w:sz="4" w:space="0" w:color="auto"/>
              <w:bottom w:val="single" w:sz="4" w:space="0" w:color="auto"/>
              <w:right w:val="single" w:sz="4" w:space="0" w:color="auto"/>
            </w:tcBorders>
            <w:shd w:val="clear" w:color="auto" w:fill="auto"/>
            <w:vAlign w:val="center"/>
          </w:tcPr>
          <w:p w:rsidR="00F86F75" w:rsidRDefault="00F86F75">
            <w:pPr>
              <w:rPr>
                <w:rFonts w:ascii="宋体" w:eastAsia="宋体" w:hAnsi="宋体" w:cs="宋体"/>
                <w:sz w:val="24"/>
                <w:szCs w:val="22"/>
              </w:rPr>
            </w:pPr>
          </w:p>
        </w:tc>
      </w:tr>
      <w:tr w:rsidR="00F86F75">
        <w:trPr>
          <w:trHeight w:val="680"/>
        </w:trPr>
        <w:tc>
          <w:tcPr>
            <w:tcW w:w="827" w:type="dxa"/>
            <w:tcBorders>
              <w:top w:val="single" w:sz="4" w:space="0" w:color="auto"/>
              <w:left w:val="single" w:sz="4" w:space="0" w:color="auto"/>
              <w:bottom w:val="single" w:sz="4" w:space="0" w:color="auto"/>
              <w:right w:val="single" w:sz="4" w:space="0" w:color="auto"/>
            </w:tcBorders>
            <w:shd w:val="clear" w:color="auto" w:fill="auto"/>
            <w:vAlign w:val="center"/>
          </w:tcPr>
          <w:p w:rsidR="00F86F75" w:rsidRDefault="00F86F75">
            <w:pPr>
              <w:rPr>
                <w:rFonts w:ascii="宋体" w:eastAsia="宋体" w:hAnsi="宋体" w:cs="宋体"/>
                <w:sz w:val="24"/>
                <w:szCs w:val="22"/>
              </w:rPr>
            </w:pP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F86F75" w:rsidRDefault="00F86F75">
            <w:pPr>
              <w:rPr>
                <w:rFonts w:ascii="宋体" w:eastAsia="宋体" w:hAnsi="宋体" w:cs="宋体"/>
                <w:sz w:val="24"/>
                <w:szCs w:val="22"/>
              </w:rPr>
            </w:pPr>
          </w:p>
        </w:tc>
        <w:tc>
          <w:tcPr>
            <w:tcW w:w="3059" w:type="dxa"/>
            <w:tcBorders>
              <w:top w:val="single" w:sz="4" w:space="0" w:color="auto"/>
              <w:left w:val="single" w:sz="4" w:space="0" w:color="auto"/>
              <w:bottom w:val="single" w:sz="4" w:space="0" w:color="auto"/>
              <w:right w:val="single" w:sz="4" w:space="0" w:color="auto"/>
            </w:tcBorders>
            <w:shd w:val="clear" w:color="auto" w:fill="auto"/>
            <w:vAlign w:val="center"/>
          </w:tcPr>
          <w:p w:rsidR="00F86F75" w:rsidRDefault="00F86F75">
            <w:pPr>
              <w:rPr>
                <w:rFonts w:ascii="宋体" w:eastAsia="宋体" w:hAnsi="宋体" w:cs="宋体"/>
                <w:sz w:val="24"/>
                <w:szCs w:val="22"/>
              </w:rPr>
            </w:pP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F86F75" w:rsidRDefault="00F86F75">
            <w:pPr>
              <w:rPr>
                <w:rFonts w:ascii="宋体" w:eastAsia="宋体" w:hAnsi="宋体" w:cs="宋体"/>
                <w:sz w:val="24"/>
                <w:szCs w:val="22"/>
              </w:rPr>
            </w:pPr>
          </w:p>
        </w:tc>
        <w:tc>
          <w:tcPr>
            <w:tcW w:w="2473" w:type="dxa"/>
            <w:tcBorders>
              <w:top w:val="single" w:sz="4" w:space="0" w:color="auto"/>
              <w:left w:val="single" w:sz="4" w:space="0" w:color="auto"/>
              <w:bottom w:val="single" w:sz="4" w:space="0" w:color="auto"/>
              <w:right w:val="single" w:sz="4" w:space="0" w:color="auto"/>
            </w:tcBorders>
            <w:shd w:val="clear" w:color="auto" w:fill="auto"/>
            <w:vAlign w:val="center"/>
          </w:tcPr>
          <w:p w:rsidR="00F86F75" w:rsidRDefault="00F86F75">
            <w:pPr>
              <w:rPr>
                <w:rFonts w:ascii="宋体" w:eastAsia="宋体" w:hAnsi="宋体" w:cs="宋体"/>
                <w:sz w:val="24"/>
                <w:szCs w:val="22"/>
              </w:rPr>
            </w:pPr>
          </w:p>
        </w:tc>
      </w:tr>
      <w:tr w:rsidR="00F86F75">
        <w:trPr>
          <w:trHeight w:val="680"/>
        </w:trPr>
        <w:tc>
          <w:tcPr>
            <w:tcW w:w="827" w:type="dxa"/>
            <w:tcBorders>
              <w:top w:val="single" w:sz="4" w:space="0" w:color="auto"/>
              <w:left w:val="single" w:sz="4" w:space="0" w:color="auto"/>
              <w:bottom w:val="single" w:sz="4" w:space="0" w:color="auto"/>
              <w:right w:val="single" w:sz="4" w:space="0" w:color="auto"/>
            </w:tcBorders>
            <w:shd w:val="clear" w:color="auto" w:fill="auto"/>
            <w:vAlign w:val="center"/>
          </w:tcPr>
          <w:p w:rsidR="00F86F75" w:rsidRDefault="00F86F75">
            <w:pPr>
              <w:rPr>
                <w:rFonts w:ascii="宋体" w:eastAsia="宋体" w:hAnsi="宋体" w:cs="宋体"/>
                <w:sz w:val="24"/>
                <w:szCs w:val="22"/>
              </w:rPr>
            </w:pP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F86F75" w:rsidRDefault="00F86F75">
            <w:pPr>
              <w:rPr>
                <w:rFonts w:ascii="宋体" w:eastAsia="宋体" w:hAnsi="宋体" w:cs="宋体"/>
                <w:sz w:val="24"/>
                <w:szCs w:val="22"/>
              </w:rPr>
            </w:pPr>
          </w:p>
        </w:tc>
        <w:tc>
          <w:tcPr>
            <w:tcW w:w="3059" w:type="dxa"/>
            <w:tcBorders>
              <w:top w:val="single" w:sz="4" w:space="0" w:color="auto"/>
              <w:left w:val="single" w:sz="4" w:space="0" w:color="auto"/>
              <w:bottom w:val="single" w:sz="4" w:space="0" w:color="auto"/>
              <w:right w:val="single" w:sz="4" w:space="0" w:color="auto"/>
            </w:tcBorders>
            <w:shd w:val="clear" w:color="auto" w:fill="auto"/>
            <w:vAlign w:val="center"/>
          </w:tcPr>
          <w:p w:rsidR="00F86F75" w:rsidRDefault="00F86F75">
            <w:pPr>
              <w:rPr>
                <w:rFonts w:ascii="宋体" w:eastAsia="宋体" w:hAnsi="宋体" w:cs="宋体"/>
                <w:sz w:val="24"/>
                <w:szCs w:val="22"/>
              </w:rPr>
            </w:pP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F86F75" w:rsidRDefault="00F86F75">
            <w:pPr>
              <w:rPr>
                <w:rFonts w:ascii="宋体" w:eastAsia="宋体" w:hAnsi="宋体" w:cs="宋体"/>
                <w:sz w:val="24"/>
                <w:szCs w:val="22"/>
              </w:rPr>
            </w:pPr>
          </w:p>
        </w:tc>
        <w:tc>
          <w:tcPr>
            <w:tcW w:w="2473" w:type="dxa"/>
            <w:tcBorders>
              <w:top w:val="single" w:sz="4" w:space="0" w:color="auto"/>
              <w:left w:val="single" w:sz="4" w:space="0" w:color="auto"/>
              <w:bottom w:val="single" w:sz="4" w:space="0" w:color="auto"/>
              <w:right w:val="single" w:sz="4" w:space="0" w:color="auto"/>
            </w:tcBorders>
            <w:shd w:val="clear" w:color="auto" w:fill="auto"/>
            <w:vAlign w:val="center"/>
          </w:tcPr>
          <w:p w:rsidR="00F86F75" w:rsidRDefault="00F86F75">
            <w:pPr>
              <w:rPr>
                <w:rFonts w:ascii="宋体" w:eastAsia="宋体" w:hAnsi="宋体" w:cs="宋体"/>
                <w:sz w:val="24"/>
                <w:szCs w:val="22"/>
              </w:rPr>
            </w:pPr>
          </w:p>
        </w:tc>
      </w:tr>
      <w:tr w:rsidR="00F86F75">
        <w:trPr>
          <w:trHeight w:val="680"/>
        </w:trPr>
        <w:tc>
          <w:tcPr>
            <w:tcW w:w="827" w:type="dxa"/>
            <w:tcBorders>
              <w:top w:val="single" w:sz="4" w:space="0" w:color="auto"/>
              <w:left w:val="single" w:sz="4" w:space="0" w:color="auto"/>
              <w:bottom w:val="single" w:sz="4" w:space="0" w:color="auto"/>
              <w:right w:val="single" w:sz="4" w:space="0" w:color="auto"/>
            </w:tcBorders>
            <w:shd w:val="clear" w:color="auto" w:fill="auto"/>
            <w:vAlign w:val="center"/>
          </w:tcPr>
          <w:p w:rsidR="00F86F75" w:rsidRDefault="00F86F75">
            <w:pPr>
              <w:rPr>
                <w:rFonts w:ascii="宋体" w:eastAsia="宋体" w:hAnsi="宋体" w:cs="宋体"/>
                <w:sz w:val="24"/>
                <w:szCs w:val="22"/>
              </w:rPr>
            </w:pP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F86F75" w:rsidRDefault="00F86F75">
            <w:pPr>
              <w:rPr>
                <w:rFonts w:ascii="宋体" w:eastAsia="宋体" w:hAnsi="宋体" w:cs="宋体"/>
                <w:sz w:val="24"/>
                <w:szCs w:val="22"/>
              </w:rPr>
            </w:pPr>
          </w:p>
        </w:tc>
        <w:tc>
          <w:tcPr>
            <w:tcW w:w="3059" w:type="dxa"/>
            <w:tcBorders>
              <w:top w:val="single" w:sz="4" w:space="0" w:color="auto"/>
              <w:left w:val="single" w:sz="4" w:space="0" w:color="auto"/>
              <w:bottom w:val="single" w:sz="4" w:space="0" w:color="auto"/>
              <w:right w:val="single" w:sz="4" w:space="0" w:color="auto"/>
            </w:tcBorders>
            <w:shd w:val="clear" w:color="auto" w:fill="auto"/>
            <w:vAlign w:val="center"/>
          </w:tcPr>
          <w:p w:rsidR="00F86F75" w:rsidRDefault="00F86F75">
            <w:pPr>
              <w:rPr>
                <w:rFonts w:ascii="宋体" w:eastAsia="宋体" w:hAnsi="宋体" w:cs="宋体"/>
                <w:sz w:val="24"/>
                <w:szCs w:val="22"/>
              </w:rPr>
            </w:pP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F86F75" w:rsidRDefault="00F86F75">
            <w:pPr>
              <w:rPr>
                <w:rFonts w:ascii="宋体" w:eastAsia="宋体" w:hAnsi="宋体" w:cs="宋体"/>
                <w:sz w:val="24"/>
                <w:szCs w:val="22"/>
              </w:rPr>
            </w:pPr>
          </w:p>
        </w:tc>
        <w:tc>
          <w:tcPr>
            <w:tcW w:w="2473" w:type="dxa"/>
            <w:tcBorders>
              <w:top w:val="single" w:sz="4" w:space="0" w:color="auto"/>
              <w:left w:val="single" w:sz="4" w:space="0" w:color="auto"/>
              <w:bottom w:val="single" w:sz="4" w:space="0" w:color="auto"/>
              <w:right w:val="single" w:sz="4" w:space="0" w:color="auto"/>
            </w:tcBorders>
            <w:shd w:val="clear" w:color="auto" w:fill="auto"/>
            <w:vAlign w:val="center"/>
          </w:tcPr>
          <w:p w:rsidR="00F86F75" w:rsidRDefault="00F86F75">
            <w:pPr>
              <w:rPr>
                <w:rFonts w:ascii="宋体" w:eastAsia="宋体" w:hAnsi="宋体" w:cs="宋体"/>
                <w:sz w:val="24"/>
                <w:szCs w:val="22"/>
              </w:rPr>
            </w:pPr>
          </w:p>
        </w:tc>
      </w:tr>
      <w:tr w:rsidR="00F86F75">
        <w:trPr>
          <w:trHeight w:val="680"/>
        </w:trPr>
        <w:tc>
          <w:tcPr>
            <w:tcW w:w="827" w:type="dxa"/>
            <w:tcBorders>
              <w:top w:val="single" w:sz="4" w:space="0" w:color="auto"/>
              <w:left w:val="single" w:sz="4" w:space="0" w:color="auto"/>
              <w:bottom w:val="single" w:sz="4" w:space="0" w:color="auto"/>
              <w:right w:val="single" w:sz="4" w:space="0" w:color="auto"/>
            </w:tcBorders>
            <w:shd w:val="clear" w:color="auto" w:fill="auto"/>
            <w:vAlign w:val="center"/>
          </w:tcPr>
          <w:p w:rsidR="00F86F75" w:rsidRDefault="00F86F75">
            <w:pPr>
              <w:rPr>
                <w:rFonts w:ascii="宋体" w:eastAsia="宋体" w:hAnsi="宋体" w:cs="宋体"/>
                <w:sz w:val="24"/>
                <w:szCs w:val="22"/>
              </w:rPr>
            </w:pP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F86F75" w:rsidRDefault="00F86F75">
            <w:pPr>
              <w:rPr>
                <w:rFonts w:ascii="宋体" w:eastAsia="宋体" w:hAnsi="宋体" w:cs="宋体"/>
                <w:sz w:val="24"/>
                <w:szCs w:val="22"/>
              </w:rPr>
            </w:pPr>
          </w:p>
        </w:tc>
        <w:tc>
          <w:tcPr>
            <w:tcW w:w="3059" w:type="dxa"/>
            <w:tcBorders>
              <w:top w:val="single" w:sz="4" w:space="0" w:color="auto"/>
              <w:left w:val="single" w:sz="4" w:space="0" w:color="auto"/>
              <w:bottom w:val="single" w:sz="4" w:space="0" w:color="auto"/>
              <w:right w:val="single" w:sz="4" w:space="0" w:color="auto"/>
            </w:tcBorders>
            <w:shd w:val="clear" w:color="auto" w:fill="auto"/>
            <w:vAlign w:val="center"/>
          </w:tcPr>
          <w:p w:rsidR="00F86F75" w:rsidRDefault="00F86F75">
            <w:pPr>
              <w:rPr>
                <w:rFonts w:ascii="宋体" w:eastAsia="宋体" w:hAnsi="宋体" w:cs="宋体"/>
                <w:sz w:val="24"/>
                <w:szCs w:val="22"/>
              </w:rPr>
            </w:pP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F86F75" w:rsidRDefault="00F86F75">
            <w:pPr>
              <w:rPr>
                <w:rFonts w:ascii="宋体" w:eastAsia="宋体" w:hAnsi="宋体" w:cs="宋体"/>
                <w:sz w:val="24"/>
                <w:szCs w:val="22"/>
              </w:rPr>
            </w:pPr>
          </w:p>
        </w:tc>
        <w:tc>
          <w:tcPr>
            <w:tcW w:w="2473" w:type="dxa"/>
            <w:tcBorders>
              <w:top w:val="single" w:sz="4" w:space="0" w:color="auto"/>
              <w:left w:val="single" w:sz="4" w:space="0" w:color="auto"/>
              <w:bottom w:val="single" w:sz="4" w:space="0" w:color="auto"/>
              <w:right w:val="single" w:sz="4" w:space="0" w:color="auto"/>
            </w:tcBorders>
            <w:shd w:val="clear" w:color="auto" w:fill="auto"/>
            <w:vAlign w:val="center"/>
          </w:tcPr>
          <w:p w:rsidR="00F86F75" w:rsidRDefault="00F86F75">
            <w:pPr>
              <w:rPr>
                <w:rFonts w:ascii="宋体" w:eastAsia="宋体" w:hAnsi="宋体" w:cs="宋体"/>
                <w:sz w:val="24"/>
                <w:szCs w:val="22"/>
              </w:rPr>
            </w:pPr>
          </w:p>
        </w:tc>
      </w:tr>
    </w:tbl>
    <w:p w:rsidR="00F86F75" w:rsidRDefault="0092721B">
      <w:pPr>
        <w:rPr>
          <w:rFonts w:ascii="宋体" w:eastAsia="宋体" w:hAnsi="宋体" w:cs="宋体"/>
          <w:sz w:val="24"/>
          <w:szCs w:val="22"/>
        </w:rPr>
      </w:pPr>
      <w:r>
        <w:rPr>
          <w:rFonts w:ascii="宋体" w:eastAsia="宋体" w:hAnsi="宋体" w:cs="宋体" w:hint="eastAsia"/>
          <w:sz w:val="24"/>
          <w:szCs w:val="22"/>
          <w:lang w:bidi="ar"/>
        </w:rPr>
        <w:t>投标人名称：                   投标人代表签字：            日期：</w:t>
      </w:r>
    </w:p>
    <w:p w:rsidR="00F86F75" w:rsidRDefault="0092721B">
      <w:pPr>
        <w:rPr>
          <w:rFonts w:ascii="宋体" w:eastAsia="宋体" w:hAnsi="宋体" w:cs="宋体"/>
          <w:sz w:val="24"/>
          <w:szCs w:val="22"/>
        </w:rPr>
      </w:pPr>
      <w:r>
        <w:rPr>
          <w:rFonts w:ascii="宋体" w:eastAsia="宋体" w:hAnsi="宋体" w:cs="宋体" w:hint="eastAsia"/>
          <w:sz w:val="24"/>
          <w:szCs w:val="22"/>
          <w:lang w:bidi="ar"/>
        </w:rPr>
        <w:t>注：为避免歧义，无偏离也应要提报该表，并注明“无”字。如无该表则即使在其它部分已反映，将也被视为“无偏离”。</w:t>
      </w:r>
    </w:p>
    <w:p w:rsidR="00F86F75" w:rsidRDefault="00F86F75">
      <w:pPr>
        <w:rPr>
          <w:rFonts w:ascii="宋体" w:eastAsia="宋体" w:hAnsi="宋体" w:cs="宋体"/>
          <w:sz w:val="24"/>
          <w:szCs w:val="22"/>
        </w:rPr>
      </w:pPr>
    </w:p>
    <w:p w:rsidR="00F86F75" w:rsidRDefault="00F86F75">
      <w:pPr>
        <w:rPr>
          <w:rFonts w:ascii="Calibri" w:eastAsia="黑体" w:hAnsi="Calibri" w:cs="黑体"/>
          <w:b/>
          <w:sz w:val="28"/>
          <w:szCs w:val="22"/>
          <w:lang w:bidi="ar"/>
        </w:rPr>
      </w:pPr>
    </w:p>
    <w:p w:rsidR="00F86F75" w:rsidRDefault="0092721B">
      <w:pPr>
        <w:rPr>
          <w:rFonts w:eastAsia="黑体"/>
          <w:b/>
          <w:sz w:val="28"/>
          <w:szCs w:val="22"/>
        </w:rPr>
      </w:pPr>
      <w:r>
        <w:rPr>
          <w:rFonts w:ascii="Calibri" w:eastAsia="黑体" w:hAnsi="Calibri" w:cs="黑体" w:hint="eastAsia"/>
          <w:b/>
          <w:sz w:val="28"/>
          <w:szCs w:val="22"/>
          <w:lang w:bidi="ar"/>
        </w:rPr>
        <w:lastRenderedPageBreak/>
        <w:t>附件</w:t>
      </w:r>
      <w:r>
        <w:rPr>
          <w:rFonts w:ascii="Calibri" w:eastAsia="黑体" w:hAnsi="Calibri" w:cs="Times New Roman"/>
          <w:b/>
          <w:sz w:val="28"/>
          <w:szCs w:val="22"/>
          <w:lang w:bidi="ar"/>
        </w:rPr>
        <w:t>7</w:t>
      </w:r>
    </w:p>
    <w:p w:rsidR="00F86F75" w:rsidRDefault="0092721B">
      <w:pPr>
        <w:jc w:val="center"/>
        <w:rPr>
          <w:rFonts w:eastAsia="黑体"/>
          <w:b/>
          <w:sz w:val="28"/>
          <w:szCs w:val="22"/>
        </w:rPr>
      </w:pPr>
      <w:r>
        <w:rPr>
          <w:rFonts w:ascii="Calibri" w:eastAsia="黑体" w:hAnsi="Calibri" w:cs="黑体" w:hint="eastAsia"/>
          <w:b/>
          <w:sz w:val="28"/>
          <w:szCs w:val="22"/>
          <w:lang w:bidi="ar"/>
        </w:rPr>
        <w:t>技术规格、参数偏离表</w:t>
      </w:r>
    </w:p>
    <w:p w:rsidR="00F86F75" w:rsidRDefault="00F86F75">
      <w:pPr>
        <w:rPr>
          <w:rFonts w:ascii="宋体" w:eastAsia="宋体" w:hAnsi="宋体" w:cs="宋体"/>
          <w:sz w:val="24"/>
          <w:szCs w:val="22"/>
        </w:rPr>
      </w:pPr>
    </w:p>
    <w:tbl>
      <w:tblPr>
        <w:tblW w:w="8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7"/>
        <w:gridCol w:w="1079"/>
        <w:gridCol w:w="2893"/>
        <w:gridCol w:w="1109"/>
        <w:gridCol w:w="2612"/>
      </w:tblGrid>
      <w:tr w:rsidR="00F86F75">
        <w:trPr>
          <w:trHeight w:val="680"/>
        </w:trPr>
        <w:tc>
          <w:tcPr>
            <w:tcW w:w="827" w:type="dxa"/>
            <w:tcBorders>
              <w:top w:val="single" w:sz="4" w:space="0" w:color="auto"/>
              <w:left w:val="single" w:sz="4" w:space="0" w:color="auto"/>
              <w:bottom w:val="single" w:sz="4" w:space="0" w:color="auto"/>
              <w:right w:val="single" w:sz="4" w:space="0" w:color="auto"/>
            </w:tcBorders>
            <w:shd w:val="clear" w:color="auto" w:fill="auto"/>
            <w:vAlign w:val="center"/>
          </w:tcPr>
          <w:p w:rsidR="00F86F75" w:rsidRDefault="0092721B">
            <w:pPr>
              <w:jc w:val="center"/>
              <w:rPr>
                <w:rFonts w:ascii="宋体" w:eastAsia="宋体" w:hAnsi="宋体" w:cs="宋体"/>
                <w:sz w:val="24"/>
                <w:szCs w:val="22"/>
              </w:rPr>
            </w:pPr>
            <w:r>
              <w:rPr>
                <w:rFonts w:ascii="宋体" w:eastAsia="宋体" w:hAnsi="宋体" w:cs="宋体" w:hint="eastAsia"/>
                <w:sz w:val="24"/>
                <w:szCs w:val="22"/>
                <w:lang w:bidi="ar"/>
              </w:rPr>
              <w:t>序号</w:t>
            </w:r>
          </w:p>
        </w:tc>
        <w:tc>
          <w:tcPr>
            <w:tcW w:w="3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86F75" w:rsidRDefault="0092721B">
            <w:pPr>
              <w:jc w:val="center"/>
              <w:rPr>
                <w:rFonts w:ascii="宋体" w:eastAsia="宋体" w:hAnsi="宋体" w:cs="宋体"/>
                <w:sz w:val="24"/>
                <w:szCs w:val="22"/>
              </w:rPr>
            </w:pPr>
            <w:r>
              <w:rPr>
                <w:rFonts w:ascii="宋体" w:eastAsia="宋体" w:hAnsi="宋体" w:cs="宋体" w:hint="eastAsia"/>
                <w:sz w:val="24"/>
                <w:szCs w:val="22"/>
                <w:lang w:bidi="ar"/>
              </w:rPr>
              <w:t>招标文件条款</w:t>
            </w:r>
          </w:p>
        </w:tc>
        <w:tc>
          <w:tcPr>
            <w:tcW w:w="372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86F75" w:rsidRDefault="0092721B">
            <w:pPr>
              <w:jc w:val="center"/>
              <w:rPr>
                <w:rFonts w:ascii="宋体" w:eastAsia="宋体" w:hAnsi="宋体" w:cs="宋体"/>
                <w:sz w:val="24"/>
                <w:szCs w:val="22"/>
              </w:rPr>
            </w:pPr>
            <w:r>
              <w:rPr>
                <w:rFonts w:ascii="宋体" w:eastAsia="宋体" w:hAnsi="宋体" w:cs="宋体" w:hint="eastAsia"/>
                <w:sz w:val="24"/>
                <w:szCs w:val="22"/>
                <w:lang w:bidi="ar"/>
              </w:rPr>
              <w:t>投标书条款</w:t>
            </w:r>
          </w:p>
        </w:tc>
      </w:tr>
      <w:tr w:rsidR="00F86F75">
        <w:trPr>
          <w:trHeight w:val="680"/>
        </w:trPr>
        <w:tc>
          <w:tcPr>
            <w:tcW w:w="827" w:type="dxa"/>
            <w:tcBorders>
              <w:top w:val="single" w:sz="4" w:space="0" w:color="auto"/>
              <w:left w:val="single" w:sz="4" w:space="0" w:color="auto"/>
              <w:bottom w:val="single" w:sz="4" w:space="0" w:color="auto"/>
              <w:right w:val="single" w:sz="4" w:space="0" w:color="auto"/>
            </w:tcBorders>
            <w:shd w:val="clear" w:color="auto" w:fill="auto"/>
            <w:vAlign w:val="center"/>
          </w:tcPr>
          <w:p w:rsidR="00F86F75" w:rsidRDefault="00F86F75">
            <w:pPr>
              <w:rPr>
                <w:rFonts w:ascii="宋体" w:eastAsia="宋体" w:hAnsi="宋体" w:cs="宋体"/>
                <w:sz w:val="24"/>
                <w:szCs w:val="22"/>
              </w:rPr>
            </w:pP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F86F75" w:rsidRDefault="0092721B">
            <w:pPr>
              <w:jc w:val="center"/>
              <w:rPr>
                <w:rFonts w:ascii="宋体" w:eastAsia="宋体" w:hAnsi="宋体" w:cs="宋体"/>
                <w:sz w:val="24"/>
                <w:szCs w:val="22"/>
              </w:rPr>
            </w:pPr>
            <w:r>
              <w:rPr>
                <w:rFonts w:ascii="宋体" w:eastAsia="宋体" w:hAnsi="宋体" w:cs="宋体" w:hint="eastAsia"/>
                <w:sz w:val="24"/>
                <w:szCs w:val="22"/>
                <w:lang w:bidi="ar"/>
              </w:rPr>
              <w:t>条款号</w:t>
            </w:r>
          </w:p>
        </w:tc>
        <w:tc>
          <w:tcPr>
            <w:tcW w:w="2890" w:type="dxa"/>
            <w:tcBorders>
              <w:top w:val="single" w:sz="4" w:space="0" w:color="auto"/>
              <w:left w:val="single" w:sz="4" w:space="0" w:color="auto"/>
              <w:bottom w:val="single" w:sz="4" w:space="0" w:color="auto"/>
              <w:right w:val="single" w:sz="4" w:space="0" w:color="auto"/>
            </w:tcBorders>
            <w:shd w:val="clear" w:color="auto" w:fill="auto"/>
            <w:vAlign w:val="center"/>
          </w:tcPr>
          <w:p w:rsidR="00F86F75" w:rsidRDefault="0092721B">
            <w:pPr>
              <w:jc w:val="center"/>
              <w:rPr>
                <w:rFonts w:ascii="宋体" w:eastAsia="宋体" w:hAnsi="宋体" w:cs="宋体"/>
                <w:sz w:val="24"/>
                <w:szCs w:val="22"/>
              </w:rPr>
            </w:pPr>
            <w:r>
              <w:rPr>
                <w:rFonts w:ascii="宋体" w:eastAsia="宋体" w:hAnsi="宋体" w:cs="宋体" w:hint="eastAsia"/>
                <w:sz w:val="24"/>
                <w:szCs w:val="22"/>
                <w:lang w:bidi="ar"/>
              </w:rPr>
              <w:t>条款内容</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rsidR="00F86F75" w:rsidRDefault="0092721B">
            <w:pPr>
              <w:jc w:val="center"/>
              <w:rPr>
                <w:rFonts w:ascii="宋体" w:eastAsia="宋体" w:hAnsi="宋体" w:cs="宋体"/>
                <w:sz w:val="24"/>
                <w:szCs w:val="22"/>
              </w:rPr>
            </w:pPr>
            <w:r>
              <w:rPr>
                <w:rFonts w:ascii="宋体" w:eastAsia="宋体" w:hAnsi="宋体" w:cs="宋体" w:hint="eastAsia"/>
                <w:sz w:val="24"/>
                <w:szCs w:val="22"/>
                <w:lang w:bidi="ar"/>
              </w:rPr>
              <w:t>条款号</w:t>
            </w:r>
          </w:p>
        </w:tc>
        <w:tc>
          <w:tcPr>
            <w:tcW w:w="2612" w:type="dxa"/>
            <w:tcBorders>
              <w:top w:val="single" w:sz="4" w:space="0" w:color="auto"/>
              <w:left w:val="single" w:sz="4" w:space="0" w:color="auto"/>
              <w:bottom w:val="single" w:sz="4" w:space="0" w:color="auto"/>
              <w:right w:val="single" w:sz="4" w:space="0" w:color="auto"/>
            </w:tcBorders>
            <w:shd w:val="clear" w:color="auto" w:fill="auto"/>
            <w:vAlign w:val="center"/>
          </w:tcPr>
          <w:p w:rsidR="00F86F75" w:rsidRDefault="0092721B">
            <w:pPr>
              <w:jc w:val="center"/>
              <w:rPr>
                <w:rFonts w:ascii="宋体" w:eastAsia="宋体" w:hAnsi="宋体" w:cs="宋体"/>
                <w:sz w:val="24"/>
                <w:szCs w:val="22"/>
              </w:rPr>
            </w:pPr>
            <w:r>
              <w:rPr>
                <w:rFonts w:ascii="宋体" w:eastAsia="宋体" w:hAnsi="宋体" w:cs="宋体" w:hint="eastAsia"/>
                <w:sz w:val="24"/>
                <w:szCs w:val="22"/>
                <w:lang w:bidi="ar"/>
              </w:rPr>
              <w:t>条款内容</w:t>
            </w:r>
          </w:p>
        </w:tc>
      </w:tr>
      <w:tr w:rsidR="00F86F75">
        <w:trPr>
          <w:trHeight w:val="680"/>
        </w:trPr>
        <w:tc>
          <w:tcPr>
            <w:tcW w:w="827" w:type="dxa"/>
            <w:tcBorders>
              <w:top w:val="single" w:sz="4" w:space="0" w:color="auto"/>
              <w:left w:val="single" w:sz="4" w:space="0" w:color="auto"/>
              <w:bottom w:val="single" w:sz="4" w:space="0" w:color="auto"/>
              <w:right w:val="single" w:sz="4" w:space="0" w:color="auto"/>
            </w:tcBorders>
            <w:shd w:val="clear" w:color="auto" w:fill="auto"/>
            <w:vAlign w:val="center"/>
          </w:tcPr>
          <w:p w:rsidR="00F86F75" w:rsidRDefault="00F86F75">
            <w:pPr>
              <w:rPr>
                <w:rFonts w:ascii="宋体" w:eastAsia="宋体" w:hAnsi="宋体" w:cs="宋体"/>
                <w:sz w:val="24"/>
                <w:szCs w:val="22"/>
              </w:rPr>
            </w:pP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F86F75" w:rsidRDefault="00F86F75">
            <w:pPr>
              <w:rPr>
                <w:rFonts w:ascii="宋体" w:eastAsia="宋体" w:hAnsi="宋体" w:cs="宋体"/>
                <w:sz w:val="24"/>
                <w:szCs w:val="22"/>
              </w:rPr>
            </w:pPr>
          </w:p>
        </w:tc>
        <w:tc>
          <w:tcPr>
            <w:tcW w:w="2890" w:type="dxa"/>
            <w:tcBorders>
              <w:top w:val="single" w:sz="4" w:space="0" w:color="auto"/>
              <w:left w:val="single" w:sz="4" w:space="0" w:color="auto"/>
              <w:bottom w:val="single" w:sz="4" w:space="0" w:color="auto"/>
              <w:right w:val="single" w:sz="4" w:space="0" w:color="auto"/>
            </w:tcBorders>
            <w:shd w:val="clear" w:color="auto" w:fill="auto"/>
            <w:vAlign w:val="center"/>
          </w:tcPr>
          <w:p w:rsidR="00F86F75" w:rsidRDefault="00F86F75">
            <w:pPr>
              <w:rPr>
                <w:rFonts w:ascii="宋体" w:eastAsia="宋体" w:hAnsi="宋体" w:cs="宋体"/>
                <w:sz w:val="24"/>
                <w:szCs w:val="22"/>
              </w:rPr>
            </w:pP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rsidR="00F86F75" w:rsidRDefault="00F86F75">
            <w:pPr>
              <w:rPr>
                <w:rFonts w:ascii="宋体" w:eastAsia="宋体" w:hAnsi="宋体" w:cs="宋体"/>
                <w:sz w:val="24"/>
                <w:szCs w:val="22"/>
              </w:rPr>
            </w:pPr>
          </w:p>
        </w:tc>
        <w:tc>
          <w:tcPr>
            <w:tcW w:w="2612" w:type="dxa"/>
            <w:tcBorders>
              <w:top w:val="single" w:sz="4" w:space="0" w:color="auto"/>
              <w:left w:val="single" w:sz="4" w:space="0" w:color="auto"/>
              <w:bottom w:val="single" w:sz="4" w:space="0" w:color="auto"/>
              <w:right w:val="single" w:sz="4" w:space="0" w:color="auto"/>
            </w:tcBorders>
            <w:shd w:val="clear" w:color="auto" w:fill="auto"/>
            <w:vAlign w:val="center"/>
          </w:tcPr>
          <w:p w:rsidR="00F86F75" w:rsidRDefault="00F86F75">
            <w:pPr>
              <w:rPr>
                <w:rFonts w:ascii="宋体" w:eastAsia="宋体" w:hAnsi="宋体" w:cs="宋体"/>
                <w:sz w:val="24"/>
                <w:szCs w:val="22"/>
              </w:rPr>
            </w:pPr>
          </w:p>
        </w:tc>
      </w:tr>
      <w:tr w:rsidR="00F86F75">
        <w:trPr>
          <w:trHeight w:val="680"/>
        </w:trPr>
        <w:tc>
          <w:tcPr>
            <w:tcW w:w="827" w:type="dxa"/>
            <w:tcBorders>
              <w:top w:val="single" w:sz="4" w:space="0" w:color="auto"/>
              <w:left w:val="single" w:sz="4" w:space="0" w:color="auto"/>
              <w:bottom w:val="single" w:sz="4" w:space="0" w:color="auto"/>
              <w:right w:val="single" w:sz="4" w:space="0" w:color="auto"/>
            </w:tcBorders>
            <w:shd w:val="clear" w:color="auto" w:fill="auto"/>
            <w:vAlign w:val="center"/>
          </w:tcPr>
          <w:p w:rsidR="00F86F75" w:rsidRDefault="00F86F75">
            <w:pPr>
              <w:rPr>
                <w:rFonts w:ascii="宋体" w:eastAsia="宋体" w:hAnsi="宋体" w:cs="宋体"/>
                <w:sz w:val="24"/>
                <w:szCs w:val="22"/>
              </w:rPr>
            </w:pP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F86F75" w:rsidRDefault="00F86F75">
            <w:pPr>
              <w:rPr>
                <w:rFonts w:ascii="宋体" w:eastAsia="宋体" w:hAnsi="宋体" w:cs="宋体"/>
                <w:sz w:val="24"/>
                <w:szCs w:val="22"/>
              </w:rPr>
            </w:pPr>
          </w:p>
        </w:tc>
        <w:tc>
          <w:tcPr>
            <w:tcW w:w="2890" w:type="dxa"/>
            <w:tcBorders>
              <w:top w:val="single" w:sz="4" w:space="0" w:color="auto"/>
              <w:left w:val="single" w:sz="4" w:space="0" w:color="auto"/>
              <w:bottom w:val="single" w:sz="4" w:space="0" w:color="auto"/>
              <w:right w:val="single" w:sz="4" w:space="0" w:color="auto"/>
            </w:tcBorders>
            <w:shd w:val="clear" w:color="auto" w:fill="auto"/>
            <w:vAlign w:val="center"/>
          </w:tcPr>
          <w:p w:rsidR="00F86F75" w:rsidRDefault="00F86F75">
            <w:pPr>
              <w:rPr>
                <w:rFonts w:ascii="宋体" w:eastAsia="宋体" w:hAnsi="宋体" w:cs="宋体"/>
                <w:sz w:val="24"/>
                <w:szCs w:val="22"/>
              </w:rPr>
            </w:pP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rsidR="00F86F75" w:rsidRDefault="00F86F75">
            <w:pPr>
              <w:rPr>
                <w:rFonts w:ascii="宋体" w:eastAsia="宋体" w:hAnsi="宋体" w:cs="宋体"/>
                <w:sz w:val="24"/>
                <w:szCs w:val="22"/>
              </w:rPr>
            </w:pPr>
          </w:p>
        </w:tc>
        <w:tc>
          <w:tcPr>
            <w:tcW w:w="2612" w:type="dxa"/>
            <w:tcBorders>
              <w:top w:val="single" w:sz="4" w:space="0" w:color="auto"/>
              <w:left w:val="single" w:sz="4" w:space="0" w:color="auto"/>
              <w:bottom w:val="single" w:sz="4" w:space="0" w:color="auto"/>
              <w:right w:val="single" w:sz="4" w:space="0" w:color="auto"/>
            </w:tcBorders>
            <w:shd w:val="clear" w:color="auto" w:fill="auto"/>
            <w:vAlign w:val="center"/>
          </w:tcPr>
          <w:p w:rsidR="00F86F75" w:rsidRDefault="00F86F75">
            <w:pPr>
              <w:rPr>
                <w:rFonts w:ascii="宋体" w:eastAsia="宋体" w:hAnsi="宋体" w:cs="宋体"/>
                <w:sz w:val="24"/>
                <w:szCs w:val="22"/>
              </w:rPr>
            </w:pPr>
          </w:p>
        </w:tc>
      </w:tr>
      <w:tr w:rsidR="00F86F75">
        <w:trPr>
          <w:trHeight w:val="680"/>
        </w:trPr>
        <w:tc>
          <w:tcPr>
            <w:tcW w:w="827" w:type="dxa"/>
            <w:tcBorders>
              <w:top w:val="single" w:sz="4" w:space="0" w:color="auto"/>
              <w:left w:val="single" w:sz="4" w:space="0" w:color="auto"/>
              <w:bottom w:val="single" w:sz="4" w:space="0" w:color="auto"/>
              <w:right w:val="single" w:sz="4" w:space="0" w:color="auto"/>
            </w:tcBorders>
            <w:shd w:val="clear" w:color="auto" w:fill="auto"/>
            <w:vAlign w:val="center"/>
          </w:tcPr>
          <w:p w:rsidR="00F86F75" w:rsidRDefault="00F86F75">
            <w:pPr>
              <w:rPr>
                <w:rFonts w:ascii="宋体" w:eastAsia="宋体" w:hAnsi="宋体" w:cs="宋体"/>
                <w:sz w:val="24"/>
                <w:szCs w:val="22"/>
              </w:rPr>
            </w:pP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F86F75" w:rsidRDefault="00F86F75">
            <w:pPr>
              <w:rPr>
                <w:rFonts w:ascii="宋体" w:eastAsia="宋体" w:hAnsi="宋体" w:cs="宋体"/>
                <w:sz w:val="24"/>
                <w:szCs w:val="22"/>
              </w:rPr>
            </w:pPr>
          </w:p>
        </w:tc>
        <w:tc>
          <w:tcPr>
            <w:tcW w:w="2890" w:type="dxa"/>
            <w:tcBorders>
              <w:top w:val="single" w:sz="4" w:space="0" w:color="auto"/>
              <w:left w:val="single" w:sz="4" w:space="0" w:color="auto"/>
              <w:bottom w:val="single" w:sz="4" w:space="0" w:color="auto"/>
              <w:right w:val="single" w:sz="4" w:space="0" w:color="auto"/>
            </w:tcBorders>
            <w:shd w:val="clear" w:color="auto" w:fill="auto"/>
            <w:vAlign w:val="center"/>
          </w:tcPr>
          <w:p w:rsidR="00F86F75" w:rsidRDefault="00F86F75">
            <w:pPr>
              <w:rPr>
                <w:rFonts w:ascii="宋体" w:eastAsia="宋体" w:hAnsi="宋体" w:cs="宋体"/>
                <w:sz w:val="24"/>
                <w:szCs w:val="22"/>
              </w:rPr>
            </w:pP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rsidR="00F86F75" w:rsidRDefault="00F86F75">
            <w:pPr>
              <w:rPr>
                <w:rFonts w:ascii="宋体" w:eastAsia="宋体" w:hAnsi="宋体" w:cs="宋体"/>
                <w:sz w:val="24"/>
                <w:szCs w:val="22"/>
              </w:rPr>
            </w:pPr>
          </w:p>
        </w:tc>
        <w:tc>
          <w:tcPr>
            <w:tcW w:w="2612" w:type="dxa"/>
            <w:tcBorders>
              <w:top w:val="single" w:sz="4" w:space="0" w:color="auto"/>
              <w:left w:val="single" w:sz="4" w:space="0" w:color="auto"/>
              <w:bottom w:val="single" w:sz="4" w:space="0" w:color="auto"/>
              <w:right w:val="single" w:sz="4" w:space="0" w:color="auto"/>
            </w:tcBorders>
            <w:shd w:val="clear" w:color="auto" w:fill="auto"/>
            <w:vAlign w:val="center"/>
          </w:tcPr>
          <w:p w:rsidR="00F86F75" w:rsidRDefault="00F86F75">
            <w:pPr>
              <w:rPr>
                <w:rFonts w:ascii="宋体" w:eastAsia="宋体" w:hAnsi="宋体" w:cs="宋体"/>
                <w:sz w:val="24"/>
                <w:szCs w:val="22"/>
              </w:rPr>
            </w:pPr>
          </w:p>
        </w:tc>
      </w:tr>
      <w:tr w:rsidR="00F86F75">
        <w:trPr>
          <w:trHeight w:val="680"/>
        </w:trPr>
        <w:tc>
          <w:tcPr>
            <w:tcW w:w="827" w:type="dxa"/>
            <w:tcBorders>
              <w:top w:val="single" w:sz="4" w:space="0" w:color="auto"/>
              <w:left w:val="single" w:sz="4" w:space="0" w:color="auto"/>
              <w:bottom w:val="single" w:sz="4" w:space="0" w:color="auto"/>
              <w:right w:val="single" w:sz="4" w:space="0" w:color="auto"/>
            </w:tcBorders>
            <w:shd w:val="clear" w:color="auto" w:fill="auto"/>
            <w:vAlign w:val="center"/>
          </w:tcPr>
          <w:p w:rsidR="00F86F75" w:rsidRDefault="00F86F75">
            <w:pPr>
              <w:rPr>
                <w:rFonts w:ascii="宋体" w:eastAsia="宋体" w:hAnsi="宋体" w:cs="宋体"/>
                <w:sz w:val="24"/>
                <w:szCs w:val="22"/>
              </w:rPr>
            </w:pP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F86F75" w:rsidRDefault="00F86F75">
            <w:pPr>
              <w:rPr>
                <w:rFonts w:ascii="宋体" w:eastAsia="宋体" w:hAnsi="宋体" w:cs="宋体"/>
                <w:sz w:val="24"/>
                <w:szCs w:val="22"/>
              </w:rPr>
            </w:pPr>
          </w:p>
        </w:tc>
        <w:tc>
          <w:tcPr>
            <w:tcW w:w="2890" w:type="dxa"/>
            <w:tcBorders>
              <w:top w:val="single" w:sz="4" w:space="0" w:color="auto"/>
              <w:left w:val="single" w:sz="4" w:space="0" w:color="auto"/>
              <w:bottom w:val="single" w:sz="4" w:space="0" w:color="auto"/>
              <w:right w:val="single" w:sz="4" w:space="0" w:color="auto"/>
            </w:tcBorders>
            <w:shd w:val="clear" w:color="auto" w:fill="auto"/>
            <w:vAlign w:val="center"/>
          </w:tcPr>
          <w:p w:rsidR="00F86F75" w:rsidRDefault="00F86F75">
            <w:pPr>
              <w:rPr>
                <w:rFonts w:ascii="宋体" w:eastAsia="宋体" w:hAnsi="宋体" w:cs="宋体"/>
                <w:sz w:val="24"/>
                <w:szCs w:val="22"/>
              </w:rPr>
            </w:pP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rsidR="00F86F75" w:rsidRDefault="00F86F75">
            <w:pPr>
              <w:rPr>
                <w:rFonts w:ascii="宋体" w:eastAsia="宋体" w:hAnsi="宋体" w:cs="宋体"/>
                <w:sz w:val="24"/>
                <w:szCs w:val="22"/>
              </w:rPr>
            </w:pPr>
          </w:p>
        </w:tc>
        <w:tc>
          <w:tcPr>
            <w:tcW w:w="2612" w:type="dxa"/>
            <w:tcBorders>
              <w:top w:val="single" w:sz="4" w:space="0" w:color="auto"/>
              <w:left w:val="single" w:sz="4" w:space="0" w:color="auto"/>
              <w:bottom w:val="single" w:sz="4" w:space="0" w:color="auto"/>
              <w:right w:val="single" w:sz="4" w:space="0" w:color="auto"/>
            </w:tcBorders>
            <w:shd w:val="clear" w:color="auto" w:fill="auto"/>
            <w:vAlign w:val="center"/>
          </w:tcPr>
          <w:p w:rsidR="00F86F75" w:rsidRDefault="00F86F75">
            <w:pPr>
              <w:rPr>
                <w:rFonts w:ascii="宋体" w:eastAsia="宋体" w:hAnsi="宋体" w:cs="宋体"/>
                <w:sz w:val="24"/>
                <w:szCs w:val="22"/>
              </w:rPr>
            </w:pPr>
          </w:p>
        </w:tc>
      </w:tr>
      <w:tr w:rsidR="00F86F75">
        <w:trPr>
          <w:trHeight w:val="680"/>
        </w:trPr>
        <w:tc>
          <w:tcPr>
            <w:tcW w:w="827" w:type="dxa"/>
            <w:tcBorders>
              <w:top w:val="single" w:sz="4" w:space="0" w:color="auto"/>
              <w:left w:val="single" w:sz="4" w:space="0" w:color="auto"/>
              <w:bottom w:val="single" w:sz="4" w:space="0" w:color="auto"/>
              <w:right w:val="single" w:sz="4" w:space="0" w:color="auto"/>
            </w:tcBorders>
            <w:shd w:val="clear" w:color="auto" w:fill="auto"/>
            <w:vAlign w:val="center"/>
          </w:tcPr>
          <w:p w:rsidR="00F86F75" w:rsidRDefault="00F86F75">
            <w:pPr>
              <w:rPr>
                <w:rFonts w:ascii="宋体" w:eastAsia="宋体" w:hAnsi="宋体" w:cs="宋体"/>
                <w:sz w:val="24"/>
                <w:szCs w:val="22"/>
              </w:rPr>
            </w:pP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F86F75" w:rsidRDefault="00F86F75">
            <w:pPr>
              <w:rPr>
                <w:rFonts w:ascii="宋体" w:eastAsia="宋体" w:hAnsi="宋体" w:cs="宋体"/>
                <w:sz w:val="24"/>
                <w:szCs w:val="22"/>
              </w:rPr>
            </w:pPr>
          </w:p>
        </w:tc>
        <w:tc>
          <w:tcPr>
            <w:tcW w:w="2890" w:type="dxa"/>
            <w:tcBorders>
              <w:top w:val="single" w:sz="4" w:space="0" w:color="auto"/>
              <w:left w:val="single" w:sz="4" w:space="0" w:color="auto"/>
              <w:bottom w:val="single" w:sz="4" w:space="0" w:color="auto"/>
              <w:right w:val="single" w:sz="4" w:space="0" w:color="auto"/>
            </w:tcBorders>
            <w:shd w:val="clear" w:color="auto" w:fill="auto"/>
            <w:vAlign w:val="center"/>
          </w:tcPr>
          <w:p w:rsidR="00F86F75" w:rsidRDefault="00F86F75">
            <w:pPr>
              <w:rPr>
                <w:rFonts w:ascii="宋体" w:eastAsia="宋体" w:hAnsi="宋体" w:cs="宋体"/>
                <w:sz w:val="24"/>
                <w:szCs w:val="22"/>
              </w:rPr>
            </w:pP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rsidR="00F86F75" w:rsidRDefault="00F86F75">
            <w:pPr>
              <w:rPr>
                <w:rFonts w:ascii="宋体" w:eastAsia="宋体" w:hAnsi="宋体" w:cs="宋体"/>
                <w:sz w:val="24"/>
                <w:szCs w:val="22"/>
              </w:rPr>
            </w:pPr>
          </w:p>
        </w:tc>
        <w:tc>
          <w:tcPr>
            <w:tcW w:w="2612" w:type="dxa"/>
            <w:tcBorders>
              <w:top w:val="single" w:sz="4" w:space="0" w:color="auto"/>
              <w:left w:val="single" w:sz="4" w:space="0" w:color="auto"/>
              <w:bottom w:val="single" w:sz="4" w:space="0" w:color="auto"/>
              <w:right w:val="single" w:sz="4" w:space="0" w:color="auto"/>
            </w:tcBorders>
            <w:shd w:val="clear" w:color="auto" w:fill="auto"/>
            <w:vAlign w:val="center"/>
          </w:tcPr>
          <w:p w:rsidR="00F86F75" w:rsidRDefault="00F86F75">
            <w:pPr>
              <w:rPr>
                <w:rFonts w:ascii="宋体" w:eastAsia="宋体" w:hAnsi="宋体" w:cs="宋体"/>
                <w:sz w:val="24"/>
                <w:szCs w:val="22"/>
              </w:rPr>
            </w:pPr>
          </w:p>
        </w:tc>
      </w:tr>
      <w:tr w:rsidR="00F86F75">
        <w:trPr>
          <w:trHeight w:val="680"/>
        </w:trPr>
        <w:tc>
          <w:tcPr>
            <w:tcW w:w="827" w:type="dxa"/>
            <w:tcBorders>
              <w:top w:val="single" w:sz="4" w:space="0" w:color="auto"/>
              <w:left w:val="single" w:sz="4" w:space="0" w:color="auto"/>
              <w:bottom w:val="single" w:sz="4" w:space="0" w:color="auto"/>
              <w:right w:val="single" w:sz="4" w:space="0" w:color="auto"/>
            </w:tcBorders>
            <w:shd w:val="clear" w:color="auto" w:fill="auto"/>
            <w:vAlign w:val="center"/>
          </w:tcPr>
          <w:p w:rsidR="00F86F75" w:rsidRDefault="00F86F75">
            <w:pPr>
              <w:rPr>
                <w:rFonts w:ascii="宋体" w:eastAsia="宋体" w:hAnsi="宋体" w:cs="宋体"/>
                <w:sz w:val="24"/>
                <w:szCs w:val="22"/>
              </w:rPr>
            </w:pP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F86F75" w:rsidRDefault="00F86F75">
            <w:pPr>
              <w:rPr>
                <w:rFonts w:ascii="宋体" w:eastAsia="宋体" w:hAnsi="宋体" w:cs="宋体"/>
                <w:sz w:val="24"/>
                <w:szCs w:val="22"/>
              </w:rPr>
            </w:pPr>
          </w:p>
        </w:tc>
        <w:tc>
          <w:tcPr>
            <w:tcW w:w="2890" w:type="dxa"/>
            <w:tcBorders>
              <w:top w:val="single" w:sz="4" w:space="0" w:color="auto"/>
              <w:left w:val="single" w:sz="4" w:space="0" w:color="auto"/>
              <w:bottom w:val="single" w:sz="4" w:space="0" w:color="auto"/>
              <w:right w:val="single" w:sz="4" w:space="0" w:color="auto"/>
            </w:tcBorders>
            <w:shd w:val="clear" w:color="auto" w:fill="auto"/>
            <w:vAlign w:val="center"/>
          </w:tcPr>
          <w:p w:rsidR="00F86F75" w:rsidRDefault="00F86F75">
            <w:pPr>
              <w:rPr>
                <w:rFonts w:ascii="宋体" w:eastAsia="宋体" w:hAnsi="宋体" w:cs="宋体"/>
                <w:sz w:val="24"/>
                <w:szCs w:val="22"/>
              </w:rPr>
            </w:pP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rsidR="00F86F75" w:rsidRDefault="00F86F75">
            <w:pPr>
              <w:rPr>
                <w:rFonts w:ascii="宋体" w:eastAsia="宋体" w:hAnsi="宋体" w:cs="宋体"/>
                <w:sz w:val="24"/>
                <w:szCs w:val="22"/>
              </w:rPr>
            </w:pPr>
          </w:p>
        </w:tc>
        <w:tc>
          <w:tcPr>
            <w:tcW w:w="2612" w:type="dxa"/>
            <w:tcBorders>
              <w:top w:val="single" w:sz="4" w:space="0" w:color="auto"/>
              <w:left w:val="single" w:sz="4" w:space="0" w:color="auto"/>
              <w:bottom w:val="single" w:sz="4" w:space="0" w:color="auto"/>
              <w:right w:val="single" w:sz="4" w:space="0" w:color="auto"/>
            </w:tcBorders>
            <w:shd w:val="clear" w:color="auto" w:fill="auto"/>
            <w:vAlign w:val="center"/>
          </w:tcPr>
          <w:p w:rsidR="00F86F75" w:rsidRDefault="00F86F75">
            <w:pPr>
              <w:rPr>
                <w:rFonts w:ascii="宋体" w:eastAsia="宋体" w:hAnsi="宋体" w:cs="宋体"/>
                <w:sz w:val="24"/>
                <w:szCs w:val="22"/>
              </w:rPr>
            </w:pPr>
          </w:p>
        </w:tc>
      </w:tr>
      <w:tr w:rsidR="00F86F75">
        <w:trPr>
          <w:trHeight w:val="680"/>
        </w:trPr>
        <w:tc>
          <w:tcPr>
            <w:tcW w:w="827" w:type="dxa"/>
            <w:tcBorders>
              <w:top w:val="single" w:sz="4" w:space="0" w:color="auto"/>
              <w:left w:val="single" w:sz="4" w:space="0" w:color="auto"/>
              <w:bottom w:val="single" w:sz="4" w:space="0" w:color="auto"/>
              <w:right w:val="single" w:sz="4" w:space="0" w:color="auto"/>
            </w:tcBorders>
            <w:shd w:val="clear" w:color="auto" w:fill="auto"/>
            <w:vAlign w:val="center"/>
          </w:tcPr>
          <w:p w:rsidR="00F86F75" w:rsidRDefault="00F86F75">
            <w:pPr>
              <w:rPr>
                <w:rFonts w:ascii="宋体" w:eastAsia="宋体" w:hAnsi="宋体" w:cs="宋体"/>
                <w:sz w:val="24"/>
                <w:szCs w:val="22"/>
              </w:rPr>
            </w:pP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F86F75" w:rsidRDefault="00F86F75">
            <w:pPr>
              <w:rPr>
                <w:rFonts w:ascii="宋体" w:eastAsia="宋体" w:hAnsi="宋体" w:cs="宋体"/>
                <w:sz w:val="24"/>
                <w:szCs w:val="22"/>
              </w:rPr>
            </w:pPr>
          </w:p>
        </w:tc>
        <w:tc>
          <w:tcPr>
            <w:tcW w:w="2890" w:type="dxa"/>
            <w:tcBorders>
              <w:top w:val="single" w:sz="4" w:space="0" w:color="auto"/>
              <w:left w:val="single" w:sz="4" w:space="0" w:color="auto"/>
              <w:bottom w:val="single" w:sz="4" w:space="0" w:color="auto"/>
              <w:right w:val="single" w:sz="4" w:space="0" w:color="auto"/>
            </w:tcBorders>
            <w:shd w:val="clear" w:color="auto" w:fill="auto"/>
            <w:vAlign w:val="center"/>
          </w:tcPr>
          <w:p w:rsidR="00F86F75" w:rsidRDefault="00F86F75">
            <w:pPr>
              <w:rPr>
                <w:rFonts w:ascii="宋体" w:eastAsia="宋体" w:hAnsi="宋体" w:cs="宋体"/>
                <w:sz w:val="24"/>
                <w:szCs w:val="22"/>
              </w:rPr>
            </w:pP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rsidR="00F86F75" w:rsidRDefault="00F86F75">
            <w:pPr>
              <w:rPr>
                <w:rFonts w:ascii="宋体" w:eastAsia="宋体" w:hAnsi="宋体" w:cs="宋体"/>
                <w:sz w:val="24"/>
                <w:szCs w:val="22"/>
              </w:rPr>
            </w:pPr>
          </w:p>
        </w:tc>
        <w:tc>
          <w:tcPr>
            <w:tcW w:w="2612" w:type="dxa"/>
            <w:tcBorders>
              <w:top w:val="single" w:sz="4" w:space="0" w:color="auto"/>
              <w:left w:val="single" w:sz="4" w:space="0" w:color="auto"/>
              <w:bottom w:val="single" w:sz="4" w:space="0" w:color="auto"/>
              <w:right w:val="single" w:sz="4" w:space="0" w:color="auto"/>
            </w:tcBorders>
            <w:shd w:val="clear" w:color="auto" w:fill="auto"/>
            <w:vAlign w:val="center"/>
          </w:tcPr>
          <w:p w:rsidR="00F86F75" w:rsidRDefault="00F86F75">
            <w:pPr>
              <w:rPr>
                <w:rFonts w:ascii="宋体" w:eastAsia="宋体" w:hAnsi="宋体" w:cs="宋体"/>
                <w:sz w:val="24"/>
                <w:szCs w:val="22"/>
              </w:rPr>
            </w:pPr>
          </w:p>
        </w:tc>
      </w:tr>
      <w:tr w:rsidR="00F86F75">
        <w:trPr>
          <w:trHeight w:val="680"/>
        </w:trPr>
        <w:tc>
          <w:tcPr>
            <w:tcW w:w="827" w:type="dxa"/>
            <w:tcBorders>
              <w:top w:val="single" w:sz="4" w:space="0" w:color="auto"/>
              <w:left w:val="single" w:sz="4" w:space="0" w:color="auto"/>
              <w:bottom w:val="single" w:sz="4" w:space="0" w:color="auto"/>
              <w:right w:val="single" w:sz="4" w:space="0" w:color="auto"/>
            </w:tcBorders>
            <w:shd w:val="clear" w:color="auto" w:fill="auto"/>
            <w:vAlign w:val="center"/>
          </w:tcPr>
          <w:p w:rsidR="00F86F75" w:rsidRDefault="00F86F75">
            <w:pPr>
              <w:rPr>
                <w:rFonts w:ascii="宋体" w:eastAsia="宋体" w:hAnsi="宋体" w:cs="宋体"/>
                <w:sz w:val="24"/>
                <w:szCs w:val="22"/>
              </w:rPr>
            </w:pP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F86F75" w:rsidRDefault="00F86F75">
            <w:pPr>
              <w:rPr>
                <w:rFonts w:ascii="宋体" w:eastAsia="宋体" w:hAnsi="宋体" w:cs="宋体"/>
                <w:sz w:val="24"/>
                <w:szCs w:val="22"/>
              </w:rPr>
            </w:pPr>
          </w:p>
        </w:tc>
        <w:tc>
          <w:tcPr>
            <w:tcW w:w="2890" w:type="dxa"/>
            <w:tcBorders>
              <w:top w:val="single" w:sz="4" w:space="0" w:color="auto"/>
              <w:left w:val="single" w:sz="4" w:space="0" w:color="auto"/>
              <w:bottom w:val="single" w:sz="4" w:space="0" w:color="auto"/>
              <w:right w:val="single" w:sz="4" w:space="0" w:color="auto"/>
            </w:tcBorders>
            <w:shd w:val="clear" w:color="auto" w:fill="auto"/>
            <w:vAlign w:val="center"/>
          </w:tcPr>
          <w:p w:rsidR="00F86F75" w:rsidRDefault="00F86F75">
            <w:pPr>
              <w:rPr>
                <w:rFonts w:ascii="宋体" w:eastAsia="宋体" w:hAnsi="宋体" w:cs="宋体"/>
                <w:sz w:val="24"/>
                <w:szCs w:val="22"/>
              </w:rPr>
            </w:pP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rsidR="00F86F75" w:rsidRDefault="00F86F75">
            <w:pPr>
              <w:rPr>
                <w:rFonts w:ascii="宋体" w:eastAsia="宋体" w:hAnsi="宋体" w:cs="宋体"/>
                <w:sz w:val="24"/>
                <w:szCs w:val="22"/>
              </w:rPr>
            </w:pPr>
          </w:p>
        </w:tc>
        <w:tc>
          <w:tcPr>
            <w:tcW w:w="2612" w:type="dxa"/>
            <w:tcBorders>
              <w:top w:val="single" w:sz="4" w:space="0" w:color="auto"/>
              <w:left w:val="single" w:sz="4" w:space="0" w:color="auto"/>
              <w:bottom w:val="single" w:sz="4" w:space="0" w:color="auto"/>
              <w:right w:val="single" w:sz="4" w:space="0" w:color="auto"/>
            </w:tcBorders>
            <w:shd w:val="clear" w:color="auto" w:fill="auto"/>
            <w:vAlign w:val="center"/>
          </w:tcPr>
          <w:p w:rsidR="00F86F75" w:rsidRDefault="00F86F75">
            <w:pPr>
              <w:rPr>
                <w:rFonts w:ascii="宋体" w:eastAsia="宋体" w:hAnsi="宋体" w:cs="宋体"/>
                <w:sz w:val="24"/>
                <w:szCs w:val="22"/>
              </w:rPr>
            </w:pPr>
          </w:p>
        </w:tc>
      </w:tr>
      <w:tr w:rsidR="00F86F75">
        <w:trPr>
          <w:trHeight w:val="680"/>
        </w:trPr>
        <w:tc>
          <w:tcPr>
            <w:tcW w:w="827" w:type="dxa"/>
            <w:tcBorders>
              <w:top w:val="single" w:sz="4" w:space="0" w:color="auto"/>
              <w:left w:val="single" w:sz="4" w:space="0" w:color="auto"/>
              <w:bottom w:val="single" w:sz="4" w:space="0" w:color="auto"/>
              <w:right w:val="single" w:sz="4" w:space="0" w:color="auto"/>
            </w:tcBorders>
            <w:shd w:val="clear" w:color="auto" w:fill="auto"/>
            <w:vAlign w:val="center"/>
          </w:tcPr>
          <w:p w:rsidR="00F86F75" w:rsidRDefault="00F86F75">
            <w:pPr>
              <w:rPr>
                <w:rFonts w:ascii="宋体" w:eastAsia="宋体" w:hAnsi="宋体" w:cs="宋体"/>
                <w:sz w:val="24"/>
                <w:szCs w:val="22"/>
              </w:rPr>
            </w:pP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F86F75" w:rsidRDefault="00F86F75">
            <w:pPr>
              <w:rPr>
                <w:rFonts w:ascii="宋体" w:eastAsia="宋体" w:hAnsi="宋体" w:cs="宋体"/>
                <w:sz w:val="24"/>
                <w:szCs w:val="22"/>
              </w:rPr>
            </w:pPr>
          </w:p>
        </w:tc>
        <w:tc>
          <w:tcPr>
            <w:tcW w:w="2890" w:type="dxa"/>
            <w:tcBorders>
              <w:top w:val="single" w:sz="4" w:space="0" w:color="auto"/>
              <w:left w:val="single" w:sz="4" w:space="0" w:color="auto"/>
              <w:bottom w:val="single" w:sz="4" w:space="0" w:color="auto"/>
              <w:right w:val="single" w:sz="4" w:space="0" w:color="auto"/>
            </w:tcBorders>
            <w:shd w:val="clear" w:color="auto" w:fill="auto"/>
            <w:vAlign w:val="center"/>
          </w:tcPr>
          <w:p w:rsidR="00F86F75" w:rsidRDefault="00F86F75">
            <w:pPr>
              <w:rPr>
                <w:rFonts w:ascii="宋体" w:eastAsia="宋体" w:hAnsi="宋体" w:cs="宋体"/>
                <w:sz w:val="24"/>
                <w:szCs w:val="22"/>
              </w:rPr>
            </w:pP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rsidR="00F86F75" w:rsidRDefault="00F86F75">
            <w:pPr>
              <w:rPr>
                <w:rFonts w:ascii="宋体" w:eastAsia="宋体" w:hAnsi="宋体" w:cs="宋体"/>
                <w:sz w:val="24"/>
                <w:szCs w:val="22"/>
              </w:rPr>
            </w:pPr>
          </w:p>
        </w:tc>
        <w:tc>
          <w:tcPr>
            <w:tcW w:w="2612" w:type="dxa"/>
            <w:tcBorders>
              <w:top w:val="single" w:sz="4" w:space="0" w:color="auto"/>
              <w:left w:val="single" w:sz="4" w:space="0" w:color="auto"/>
              <w:bottom w:val="single" w:sz="4" w:space="0" w:color="auto"/>
              <w:right w:val="single" w:sz="4" w:space="0" w:color="auto"/>
            </w:tcBorders>
            <w:shd w:val="clear" w:color="auto" w:fill="auto"/>
            <w:vAlign w:val="center"/>
          </w:tcPr>
          <w:p w:rsidR="00F86F75" w:rsidRDefault="00F86F75">
            <w:pPr>
              <w:rPr>
                <w:rFonts w:ascii="宋体" w:eastAsia="宋体" w:hAnsi="宋体" w:cs="宋体"/>
                <w:sz w:val="24"/>
                <w:szCs w:val="22"/>
              </w:rPr>
            </w:pPr>
          </w:p>
        </w:tc>
      </w:tr>
      <w:tr w:rsidR="00F86F75">
        <w:trPr>
          <w:trHeight w:val="680"/>
        </w:trPr>
        <w:tc>
          <w:tcPr>
            <w:tcW w:w="827" w:type="dxa"/>
            <w:tcBorders>
              <w:top w:val="single" w:sz="4" w:space="0" w:color="auto"/>
              <w:left w:val="single" w:sz="4" w:space="0" w:color="auto"/>
              <w:bottom w:val="single" w:sz="4" w:space="0" w:color="auto"/>
              <w:right w:val="single" w:sz="4" w:space="0" w:color="auto"/>
            </w:tcBorders>
            <w:shd w:val="clear" w:color="auto" w:fill="auto"/>
            <w:vAlign w:val="center"/>
          </w:tcPr>
          <w:p w:rsidR="00F86F75" w:rsidRDefault="00F86F75">
            <w:pPr>
              <w:rPr>
                <w:rFonts w:ascii="宋体" w:eastAsia="宋体" w:hAnsi="宋体" w:cs="宋体"/>
                <w:sz w:val="24"/>
                <w:szCs w:val="22"/>
              </w:rPr>
            </w:pP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F86F75" w:rsidRDefault="00F86F75">
            <w:pPr>
              <w:rPr>
                <w:rFonts w:ascii="宋体" w:eastAsia="宋体" w:hAnsi="宋体" w:cs="宋体"/>
                <w:sz w:val="24"/>
                <w:szCs w:val="22"/>
              </w:rPr>
            </w:pPr>
          </w:p>
        </w:tc>
        <w:tc>
          <w:tcPr>
            <w:tcW w:w="2890" w:type="dxa"/>
            <w:tcBorders>
              <w:top w:val="single" w:sz="4" w:space="0" w:color="auto"/>
              <w:left w:val="single" w:sz="4" w:space="0" w:color="auto"/>
              <w:bottom w:val="single" w:sz="4" w:space="0" w:color="auto"/>
              <w:right w:val="single" w:sz="4" w:space="0" w:color="auto"/>
            </w:tcBorders>
            <w:shd w:val="clear" w:color="auto" w:fill="auto"/>
            <w:vAlign w:val="center"/>
          </w:tcPr>
          <w:p w:rsidR="00F86F75" w:rsidRDefault="00F86F75">
            <w:pPr>
              <w:rPr>
                <w:rFonts w:ascii="宋体" w:eastAsia="宋体" w:hAnsi="宋体" w:cs="宋体"/>
                <w:sz w:val="24"/>
                <w:szCs w:val="22"/>
              </w:rPr>
            </w:pP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rsidR="00F86F75" w:rsidRDefault="00F86F75">
            <w:pPr>
              <w:rPr>
                <w:rFonts w:ascii="宋体" w:eastAsia="宋体" w:hAnsi="宋体" w:cs="宋体"/>
                <w:sz w:val="24"/>
                <w:szCs w:val="22"/>
              </w:rPr>
            </w:pPr>
          </w:p>
        </w:tc>
        <w:tc>
          <w:tcPr>
            <w:tcW w:w="2612" w:type="dxa"/>
            <w:tcBorders>
              <w:top w:val="single" w:sz="4" w:space="0" w:color="auto"/>
              <w:left w:val="single" w:sz="4" w:space="0" w:color="auto"/>
              <w:bottom w:val="single" w:sz="4" w:space="0" w:color="auto"/>
              <w:right w:val="single" w:sz="4" w:space="0" w:color="auto"/>
            </w:tcBorders>
            <w:shd w:val="clear" w:color="auto" w:fill="auto"/>
            <w:vAlign w:val="center"/>
          </w:tcPr>
          <w:p w:rsidR="00F86F75" w:rsidRDefault="00F86F75">
            <w:pPr>
              <w:rPr>
                <w:rFonts w:ascii="宋体" w:eastAsia="宋体" w:hAnsi="宋体" w:cs="宋体"/>
                <w:sz w:val="24"/>
                <w:szCs w:val="22"/>
              </w:rPr>
            </w:pPr>
          </w:p>
        </w:tc>
      </w:tr>
      <w:tr w:rsidR="00F86F75">
        <w:trPr>
          <w:trHeight w:val="680"/>
        </w:trPr>
        <w:tc>
          <w:tcPr>
            <w:tcW w:w="827" w:type="dxa"/>
            <w:tcBorders>
              <w:top w:val="single" w:sz="4" w:space="0" w:color="auto"/>
              <w:left w:val="single" w:sz="4" w:space="0" w:color="auto"/>
              <w:bottom w:val="single" w:sz="4" w:space="0" w:color="auto"/>
              <w:right w:val="single" w:sz="4" w:space="0" w:color="auto"/>
            </w:tcBorders>
            <w:shd w:val="clear" w:color="auto" w:fill="auto"/>
            <w:vAlign w:val="center"/>
          </w:tcPr>
          <w:p w:rsidR="00F86F75" w:rsidRDefault="00F86F75">
            <w:pPr>
              <w:rPr>
                <w:rFonts w:ascii="宋体" w:eastAsia="宋体" w:hAnsi="宋体" w:cs="宋体"/>
                <w:sz w:val="24"/>
                <w:szCs w:val="22"/>
              </w:rPr>
            </w:pP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F86F75" w:rsidRDefault="00F86F75">
            <w:pPr>
              <w:rPr>
                <w:rFonts w:ascii="宋体" w:eastAsia="宋体" w:hAnsi="宋体" w:cs="宋体"/>
                <w:sz w:val="24"/>
                <w:szCs w:val="22"/>
              </w:rPr>
            </w:pPr>
          </w:p>
        </w:tc>
        <w:tc>
          <w:tcPr>
            <w:tcW w:w="2890" w:type="dxa"/>
            <w:tcBorders>
              <w:top w:val="single" w:sz="4" w:space="0" w:color="auto"/>
              <w:left w:val="single" w:sz="4" w:space="0" w:color="auto"/>
              <w:bottom w:val="single" w:sz="4" w:space="0" w:color="auto"/>
              <w:right w:val="single" w:sz="4" w:space="0" w:color="auto"/>
            </w:tcBorders>
            <w:shd w:val="clear" w:color="auto" w:fill="auto"/>
            <w:vAlign w:val="center"/>
          </w:tcPr>
          <w:p w:rsidR="00F86F75" w:rsidRDefault="00F86F75">
            <w:pPr>
              <w:rPr>
                <w:rFonts w:ascii="宋体" w:eastAsia="宋体" w:hAnsi="宋体" w:cs="宋体"/>
                <w:sz w:val="24"/>
                <w:szCs w:val="22"/>
              </w:rPr>
            </w:pP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rsidR="00F86F75" w:rsidRDefault="00F86F75">
            <w:pPr>
              <w:rPr>
                <w:rFonts w:ascii="宋体" w:eastAsia="宋体" w:hAnsi="宋体" w:cs="宋体"/>
                <w:sz w:val="24"/>
                <w:szCs w:val="22"/>
              </w:rPr>
            </w:pPr>
          </w:p>
        </w:tc>
        <w:tc>
          <w:tcPr>
            <w:tcW w:w="2612" w:type="dxa"/>
            <w:tcBorders>
              <w:top w:val="single" w:sz="4" w:space="0" w:color="auto"/>
              <w:left w:val="single" w:sz="4" w:space="0" w:color="auto"/>
              <w:bottom w:val="single" w:sz="4" w:space="0" w:color="auto"/>
              <w:right w:val="single" w:sz="4" w:space="0" w:color="auto"/>
            </w:tcBorders>
            <w:shd w:val="clear" w:color="auto" w:fill="auto"/>
            <w:vAlign w:val="center"/>
          </w:tcPr>
          <w:p w:rsidR="00F86F75" w:rsidRDefault="00F86F75">
            <w:pPr>
              <w:rPr>
                <w:rFonts w:ascii="宋体" w:eastAsia="宋体" w:hAnsi="宋体" w:cs="宋体"/>
                <w:sz w:val="24"/>
                <w:szCs w:val="22"/>
              </w:rPr>
            </w:pPr>
          </w:p>
        </w:tc>
      </w:tr>
      <w:tr w:rsidR="00F86F75">
        <w:trPr>
          <w:trHeight w:val="680"/>
        </w:trPr>
        <w:tc>
          <w:tcPr>
            <w:tcW w:w="827" w:type="dxa"/>
            <w:tcBorders>
              <w:top w:val="single" w:sz="4" w:space="0" w:color="auto"/>
              <w:left w:val="single" w:sz="4" w:space="0" w:color="auto"/>
              <w:bottom w:val="single" w:sz="4" w:space="0" w:color="auto"/>
              <w:right w:val="single" w:sz="4" w:space="0" w:color="auto"/>
            </w:tcBorders>
            <w:shd w:val="clear" w:color="auto" w:fill="auto"/>
            <w:vAlign w:val="center"/>
          </w:tcPr>
          <w:p w:rsidR="00F86F75" w:rsidRDefault="00F86F75">
            <w:pPr>
              <w:rPr>
                <w:rFonts w:ascii="宋体" w:eastAsia="宋体" w:hAnsi="宋体" w:cs="宋体"/>
                <w:sz w:val="24"/>
                <w:szCs w:val="22"/>
              </w:rPr>
            </w:pP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F86F75" w:rsidRDefault="00F86F75">
            <w:pPr>
              <w:rPr>
                <w:rFonts w:ascii="宋体" w:eastAsia="宋体" w:hAnsi="宋体" w:cs="宋体"/>
                <w:sz w:val="24"/>
                <w:szCs w:val="22"/>
              </w:rPr>
            </w:pPr>
          </w:p>
        </w:tc>
        <w:tc>
          <w:tcPr>
            <w:tcW w:w="2890" w:type="dxa"/>
            <w:tcBorders>
              <w:top w:val="single" w:sz="4" w:space="0" w:color="auto"/>
              <w:left w:val="single" w:sz="4" w:space="0" w:color="auto"/>
              <w:bottom w:val="single" w:sz="4" w:space="0" w:color="auto"/>
              <w:right w:val="single" w:sz="4" w:space="0" w:color="auto"/>
            </w:tcBorders>
            <w:shd w:val="clear" w:color="auto" w:fill="auto"/>
            <w:vAlign w:val="center"/>
          </w:tcPr>
          <w:p w:rsidR="00F86F75" w:rsidRDefault="00F86F75">
            <w:pPr>
              <w:rPr>
                <w:rFonts w:ascii="宋体" w:eastAsia="宋体" w:hAnsi="宋体" w:cs="宋体"/>
                <w:sz w:val="24"/>
                <w:szCs w:val="22"/>
              </w:rPr>
            </w:pP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rsidR="00F86F75" w:rsidRDefault="00F86F75">
            <w:pPr>
              <w:rPr>
                <w:rFonts w:ascii="宋体" w:eastAsia="宋体" w:hAnsi="宋体" w:cs="宋体"/>
                <w:sz w:val="24"/>
                <w:szCs w:val="22"/>
              </w:rPr>
            </w:pPr>
          </w:p>
        </w:tc>
        <w:tc>
          <w:tcPr>
            <w:tcW w:w="2612" w:type="dxa"/>
            <w:tcBorders>
              <w:top w:val="single" w:sz="4" w:space="0" w:color="auto"/>
              <w:left w:val="single" w:sz="4" w:space="0" w:color="auto"/>
              <w:bottom w:val="single" w:sz="4" w:space="0" w:color="auto"/>
              <w:right w:val="single" w:sz="4" w:space="0" w:color="auto"/>
            </w:tcBorders>
            <w:shd w:val="clear" w:color="auto" w:fill="auto"/>
            <w:vAlign w:val="center"/>
          </w:tcPr>
          <w:p w:rsidR="00F86F75" w:rsidRDefault="00F86F75">
            <w:pPr>
              <w:rPr>
                <w:rFonts w:ascii="宋体" w:eastAsia="宋体" w:hAnsi="宋体" w:cs="宋体"/>
                <w:sz w:val="24"/>
                <w:szCs w:val="22"/>
              </w:rPr>
            </w:pPr>
          </w:p>
        </w:tc>
      </w:tr>
    </w:tbl>
    <w:p w:rsidR="00F86F75" w:rsidRDefault="0092721B">
      <w:pPr>
        <w:rPr>
          <w:sz w:val="24"/>
        </w:rPr>
      </w:pPr>
      <w:r>
        <w:rPr>
          <w:rFonts w:ascii="Calibri" w:eastAsia="宋体" w:hAnsi="Calibri" w:cs="宋体" w:hint="eastAsia"/>
          <w:sz w:val="24"/>
          <w:lang w:bidi="ar"/>
        </w:rPr>
        <w:t>投标人名称：</w:t>
      </w:r>
      <w:r>
        <w:rPr>
          <w:rFonts w:ascii="Calibri" w:eastAsia="宋体" w:hAnsi="Calibri" w:cs="Times New Roman"/>
          <w:sz w:val="24"/>
          <w:lang w:bidi="ar"/>
        </w:rPr>
        <w:t xml:space="preserve">                   </w:t>
      </w:r>
      <w:r>
        <w:rPr>
          <w:rFonts w:ascii="Calibri" w:eastAsia="宋体" w:hAnsi="Calibri" w:cs="宋体" w:hint="eastAsia"/>
          <w:sz w:val="24"/>
          <w:lang w:bidi="ar"/>
        </w:rPr>
        <w:t>投标人代表签字：</w:t>
      </w:r>
      <w:r>
        <w:rPr>
          <w:rFonts w:ascii="Calibri" w:eastAsia="宋体" w:hAnsi="Calibri" w:cs="Times New Roman"/>
          <w:sz w:val="24"/>
          <w:lang w:bidi="ar"/>
        </w:rPr>
        <w:t xml:space="preserve">            </w:t>
      </w:r>
      <w:r>
        <w:rPr>
          <w:rFonts w:ascii="Calibri" w:eastAsia="宋体" w:hAnsi="Calibri" w:cs="宋体" w:hint="eastAsia"/>
          <w:sz w:val="24"/>
          <w:lang w:bidi="ar"/>
        </w:rPr>
        <w:t>日期：</w:t>
      </w:r>
    </w:p>
    <w:p w:rsidR="00F86F75" w:rsidRDefault="0092721B">
      <w:pPr>
        <w:rPr>
          <w:sz w:val="24"/>
        </w:rPr>
      </w:pPr>
      <w:r>
        <w:rPr>
          <w:rFonts w:ascii="Calibri" w:eastAsia="宋体" w:hAnsi="Calibri" w:cs="宋体" w:hint="eastAsia"/>
          <w:sz w:val="24"/>
          <w:lang w:bidi="ar"/>
        </w:rPr>
        <w:t>注：为避免歧义，无偏离也应要提报该表，并注明“无”字。如无该表则即使在其它部分已反映，将也被视为“无偏离”。</w:t>
      </w:r>
    </w:p>
    <w:p w:rsidR="00F86F75" w:rsidRDefault="00F86F75">
      <w:pPr>
        <w:rPr>
          <w:rFonts w:ascii="宋体" w:eastAsia="宋体" w:hAnsi="宋体" w:cs="宋体"/>
          <w:sz w:val="24"/>
          <w:szCs w:val="22"/>
        </w:rPr>
      </w:pPr>
    </w:p>
    <w:p w:rsidR="00F86F75" w:rsidRDefault="00F86F75">
      <w:pPr>
        <w:pStyle w:val="ad"/>
        <w:widowControl/>
        <w:spacing w:line="360" w:lineRule="auto"/>
        <w:ind w:left="820" w:hanging="400"/>
        <w:jc w:val="center"/>
        <w:rPr>
          <w:rFonts w:hint="default"/>
        </w:rPr>
      </w:pPr>
    </w:p>
    <w:p w:rsidR="00F86F75" w:rsidRDefault="0092721B">
      <w:pPr>
        <w:rPr>
          <w:rFonts w:eastAsia="黑体"/>
          <w:b/>
          <w:sz w:val="28"/>
          <w:szCs w:val="22"/>
        </w:rPr>
      </w:pPr>
      <w:r>
        <w:rPr>
          <w:rFonts w:ascii="Calibri" w:eastAsia="黑体" w:hAnsi="Calibri" w:cs="黑体" w:hint="eastAsia"/>
          <w:b/>
          <w:sz w:val="28"/>
          <w:szCs w:val="22"/>
          <w:lang w:bidi="ar"/>
        </w:rPr>
        <w:lastRenderedPageBreak/>
        <w:t>附件</w:t>
      </w:r>
      <w:r>
        <w:rPr>
          <w:rFonts w:ascii="Calibri" w:eastAsia="黑体" w:hAnsi="Calibri" w:cs="Times New Roman"/>
          <w:b/>
          <w:sz w:val="28"/>
          <w:szCs w:val="22"/>
          <w:lang w:bidi="ar"/>
        </w:rPr>
        <w:t>8</w:t>
      </w:r>
    </w:p>
    <w:p w:rsidR="00F86F75" w:rsidRDefault="0092721B">
      <w:pPr>
        <w:jc w:val="center"/>
        <w:rPr>
          <w:rFonts w:eastAsia="黑体"/>
          <w:b/>
          <w:sz w:val="28"/>
          <w:szCs w:val="22"/>
        </w:rPr>
      </w:pPr>
      <w:r>
        <w:rPr>
          <w:rFonts w:ascii="Calibri" w:eastAsia="黑体" w:hAnsi="Calibri" w:cs="黑体" w:hint="eastAsia"/>
          <w:b/>
          <w:sz w:val="28"/>
          <w:szCs w:val="22"/>
          <w:lang w:bidi="ar"/>
        </w:rPr>
        <w:t>项目实施方案</w:t>
      </w:r>
    </w:p>
    <w:p w:rsidR="00F86F75" w:rsidRDefault="00F86F75">
      <w:pPr>
        <w:spacing w:line="360" w:lineRule="auto"/>
        <w:ind w:firstLineChars="200" w:firstLine="480"/>
        <w:rPr>
          <w:rFonts w:ascii="宋体" w:eastAsia="宋体" w:hAnsi="宋体" w:cs="宋体"/>
          <w:sz w:val="24"/>
          <w:szCs w:val="22"/>
        </w:rPr>
      </w:pPr>
    </w:p>
    <w:p w:rsidR="00F86F75" w:rsidRDefault="0092721B">
      <w:pPr>
        <w:spacing w:line="360" w:lineRule="auto"/>
        <w:ind w:firstLineChars="200" w:firstLine="480"/>
        <w:rPr>
          <w:rFonts w:ascii="宋体" w:eastAsia="宋体" w:hAnsi="宋体" w:cs="宋体"/>
          <w:color w:val="000000"/>
          <w:kern w:val="0"/>
          <w:sz w:val="24"/>
          <w:szCs w:val="22"/>
          <w:lang w:val="zh-CN"/>
        </w:rPr>
      </w:pPr>
      <w:r>
        <w:rPr>
          <w:rFonts w:ascii="宋体" w:eastAsia="宋体" w:hAnsi="宋体" w:cs="宋体" w:hint="eastAsia"/>
          <w:color w:val="000000"/>
          <w:kern w:val="0"/>
          <w:sz w:val="24"/>
          <w:szCs w:val="22"/>
          <w:lang w:val="zh-CN" w:bidi="ar"/>
        </w:rPr>
        <w:t>1、招标文件技术规范书要求完整实施方案，包括维保项目规划蓝图及本期实施内容、本期实施计划、项目实施效果、项目成员组成、维保服务、项目实施保障等。</w:t>
      </w:r>
    </w:p>
    <w:p w:rsidR="00F86F75" w:rsidRDefault="0092721B">
      <w:pPr>
        <w:spacing w:line="360" w:lineRule="auto"/>
        <w:ind w:firstLineChars="200" w:firstLine="480"/>
        <w:rPr>
          <w:rFonts w:ascii="宋体" w:eastAsia="宋体" w:hAnsi="宋体" w:cs="宋体"/>
          <w:sz w:val="24"/>
          <w:szCs w:val="22"/>
        </w:rPr>
      </w:pPr>
      <w:r>
        <w:rPr>
          <w:rFonts w:ascii="宋体" w:eastAsia="宋体" w:hAnsi="宋体" w:cs="宋体" w:hint="eastAsia"/>
          <w:color w:val="000000"/>
          <w:kern w:val="0"/>
          <w:sz w:val="24"/>
          <w:szCs w:val="22"/>
          <w:lang w:bidi="ar"/>
        </w:rPr>
        <w:t>2、</w:t>
      </w:r>
      <w:r>
        <w:rPr>
          <w:rFonts w:ascii="宋体" w:eastAsia="宋体" w:hAnsi="宋体" w:cs="宋体" w:hint="eastAsia"/>
          <w:color w:val="000000"/>
          <w:kern w:val="0"/>
          <w:sz w:val="24"/>
          <w:szCs w:val="22"/>
          <w:lang w:val="zh-CN" w:bidi="ar"/>
        </w:rPr>
        <w:t>实施方案不提供，按无效投标处理。</w:t>
      </w:r>
    </w:p>
    <w:p w:rsidR="00F86F75" w:rsidRDefault="00F86F75">
      <w:pPr>
        <w:ind w:left="570"/>
        <w:rPr>
          <w:rFonts w:ascii="宋体" w:eastAsia="宋体" w:hAnsi="宋体" w:cs="宋体"/>
          <w:sz w:val="24"/>
          <w:szCs w:val="22"/>
        </w:rPr>
      </w:pPr>
    </w:p>
    <w:p w:rsidR="00F86F75" w:rsidRDefault="00F86F75">
      <w:pPr>
        <w:ind w:left="570"/>
        <w:rPr>
          <w:rFonts w:ascii="宋体" w:eastAsia="宋体" w:hAnsi="宋体" w:cs="宋体"/>
          <w:sz w:val="24"/>
          <w:szCs w:val="22"/>
        </w:rPr>
      </w:pPr>
    </w:p>
    <w:p w:rsidR="00F86F75" w:rsidRDefault="00F86F75">
      <w:pPr>
        <w:ind w:left="570"/>
        <w:rPr>
          <w:rFonts w:ascii="宋体" w:eastAsia="宋体" w:hAnsi="宋体" w:cs="宋体"/>
          <w:sz w:val="24"/>
          <w:szCs w:val="22"/>
        </w:rPr>
      </w:pPr>
    </w:p>
    <w:p w:rsidR="00F86F75" w:rsidRDefault="00F86F75">
      <w:pPr>
        <w:ind w:left="570"/>
        <w:rPr>
          <w:rFonts w:ascii="宋体" w:eastAsia="宋体" w:hAnsi="宋体" w:cs="宋体"/>
          <w:sz w:val="24"/>
          <w:szCs w:val="22"/>
        </w:rPr>
      </w:pPr>
    </w:p>
    <w:p w:rsidR="00F86F75" w:rsidRDefault="00F86F75">
      <w:pPr>
        <w:ind w:left="570"/>
        <w:rPr>
          <w:rFonts w:ascii="宋体" w:eastAsia="宋体" w:hAnsi="宋体" w:cs="宋体"/>
          <w:sz w:val="24"/>
          <w:szCs w:val="22"/>
        </w:rPr>
      </w:pPr>
    </w:p>
    <w:p w:rsidR="00F86F75" w:rsidRDefault="0092721B">
      <w:pPr>
        <w:ind w:left="570"/>
        <w:rPr>
          <w:rFonts w:ascii="宋体" w:eastAsia="宋体" w:hAnsi="宋体" w:cs="宋体"/>
          <w:sz w:val="24"/>
          <w:szCs w:val="22"/>
        </w:rPr>
      </w:pPr>
      <w:r>
        <w:rPr>
          <w:rFonts w:ascii="宋体" w:eastAsia="宋体" w:hAnsi="宋体" w:cs="宋体" w:hint="eastAsia"/>
          <w:sz w:val="24"/>
          <w:szCs w:val="22"/>
          <w:lang w:bidi="ar"/>
        </w:rPr>
        <w:t>注：投标人应根据上述内容、要求自行编制</w:t>
      </w:r>
    </w:p>
    <w:p w:rsidR="00F86F75" w:rsidRDefault="00F86F75">
      <w:pPr>
        <w:ind w:left="900"/>
        <w:rPr>
          <w:rFonts w:ascii="宋体" w:eastAsia="宋体" w:hAnsi="宋体" w:cs="宋体"/>
          <w:sz w:val="24"/>
          <w:szCs w:val="22"/>
        </w:rPr>
      </w:pPr>
    </w:p>
    <w:p w:rsidR="00F86F75" w:rsidRDefault="00F86F75">
      <w:pPr>
        <w:ind w:left="900"/>
        <w:rPr>
          <w:rFonts w:ascii="宋体" w:eastAsia="宋体" w:hAnsi="宋体" w:cs="宋体"/>
          <w:sz w:val="24"/>
          <w:szCs w:val="22"/>
        </w:rPr>
      </w:pPr>
    </w:p>
    <w:p w:rsidR="00F86F75" w:rsidRDefault="00F86F75">
      <w:pPr>
        <w:spacing w:line="520" w:lineRule="exact"/>
        <w:ind w:right="2"/>
        <w:rPr>
          <w:rFonts w:ascii="宋体" w:eastAsia="宋体" w:hAnsi="Courier New" w:cs="宋体"/>
          <w:sz w:val="24"/>
          <w:szCs w:val="22"/>
        </w:rPr>
      </w:pPr>
    </w:p>
    <w:p w:rsidR="00F86F75" w:rsidRDefault="00F86F75">
      <w:pPr>
        <w:spacing w:line="520" w:lineRule="exact"/>
        <w:ind w:right="2"/>
        <w:rPr>
          <w:rFonts w:ascii="宋体" w:eastAsia="宋体" w:hAnsi="Courier New" w:cs="宋体"/>
          <w:sz w:val="24"/>
          <w:szCs w:val="22"/>
        </w:rPr>
      </w:pPr>
    </w:p>
    <w:p w:rsidR="00F86F75" w:rsidRDefault="00F86F75">
      <w:pPr>
        <w:spacing w:line="520" w:lineRule="exact"/>
        <w:ind w:right="2"/>
        <w:rPr>
          <w:rFonts w:ascii="宋体" w:eastAsia="宋体" w:hAnsi="Courier New" w:cs="宋体"/>
          <w:sz w:val="24"/>
          <w:szCs w:val="22"/>
        </w:rPr>
      </w:pPr>
    </w:p>
    <w:p w:rsidR="00F86F75" w:rsidRDefault="00F86F75">
      <w:pPr>
        <w:spacing w:line="520" w:lineRule="exact"/>
        <w:ind w:right="2"/>
        <w:rPr>
          <w:rFonts w:ascii="宋体" w:eastAsia="宋体" w:hAnsi="Courier New" w:cs="宋体"/>
          <w:sz w:val="24"/>
          <w:szCs w:val="22"/>
        </w:rPr>
      </w:pPr>
    </w:p>
    <w:p w:rsidR="00F86F75" w:rsidRDefault="00F86F75">
      <w:pPr>
        <w:spacing w:line="520" w:lineRule="exact"/>
        <w:ind w:right="2"/>
        <w:rPr>
          <w:rFonts w:ascii="宋体" w:eastAsia="宋体" w:hAnsi="Courier New" w:cs="宋体"/>
          <w:sz w:val="24"/>
          <w:szCs w:val="22"/>
        </w:rPr>
      </w:pPr>
    </w:p>
    <w:p w:rsidR="00F86F75" w:rsidRDefault="00F86F75">
      <w:pPr>
        <w:spacing w:line="520" w:lineRule="exact"/>
        <w:ind w:right="2"/>
        <w:rPr>
          <w:rFonts w:ascii="宋体" w:eastAsia="宋体" w:hAnsi="Courier New" w:cs="宋体"/>
          <w:sz w:val="24"/>
          <w:szCs w:val="22"/>
        </w:rPr>
      </w:pPr>
    </w:p>
    <w:p w:rsidR="00F86F75" w:rsidRDefault="00F86F75">
      <w:pPr>
        <w:spacing w:line="520" w:lineRule="exact"/>
        <w:ind w:right="2"/>
        <w:rPr>
          <w:rFonts w:ascii="宋体" w:eastAsia="宋体" w:hAnsi="Courier New" w:cs="宋体"/>
          <w:sz w:val="24"/>
          <w:szCs w:val="22"/>
        </w:rPr>
      </w:pPr>
    </w:p>
    <w:p w:rsidR="00F86F75" w:rsidRDefault="00F86F75">
      <w:pPr>
        <w:spacing w:line="520" w:lineRule="exact"/>
        <w:ind w:right="2"/>
        <w:rPr>
          <w:rFonts w:ascii="宋体" w:eastAsia="宋体" w:hAnsi="Courier New" w:cs="宋体"/>
          <w:sz w:val="24"/>
          <w:szCs w:val="22"/>
        </w:rPr>
      </w:pPr>
    </w:p>
    <w:p w:rsidR="00F86F75" w:rsidRDefault="00F86F75">
      <w:pPr>
        <w:spacing w:line="520" w:lineRule="exact"/>
        <w:ind w:right="2"/>
        <w:rPr>
          <w:rFonts w:ascii="宋体" w:eastAsia="宋体" w:hAnsi="Courier New" w:cs="宋体"/>
          <w:sz w:val="24"/>
          <w:szCs w:val="22"/>
        </w:rPr>
      </w:pPr>
    </w:p>
    <w:p w:rsidR="00F86F75" w:rsidRDefault="00F86F75">
      <w:pPr>
        <w:spacing w:line="520" w:lineRule="exact"/>
        <w:ind w:right="2"/>
        <w:rPr>
          <w:rFonts w:ascii="宋体" w:eastAsia="宋体" w:hAnsi="Courier New" w:cs="宋体"/>
          <w:sz w:val="24"/>
          <w:szCs w:val="22"/>
        </w:rPr>
      </w:pPr>
    </w:p>
    <w:p w:rsidR="00F86F75" w:rsidRDefault="00F86F75">
      <w:pPr>
        <w:spacing w:line="520" w:lineRule="exact"/>
        <w:ind w:right="2"/>
        <w:rPr>
          <w:rFonts w:ascii="宋体" w:eastAsia="宋体" w:hAnsi="Courier New" w:cs="宋体"/>
          <w:sz w:val="24"/>
          <w:szCs w:val="22"/>
        </w:rPr>
      </w:pPr>
    </w:p>
    <w:p w:rsidR="00F86F75" w:rsidRDefault="00F86F75">
      <w:pPr>
        <w:spacing w:line="520" w:lineRule="exact"/>
        <w:ind w:right="2"/>
        <w:rPr>
          <w:rFonts w:ascii="宋体" w:eastAsia="宋体" w:hAnsi="Courier New" w:cs="宋体"/>
          <w:sz w:val="24"/>
          <w:szCs w:val="22"/>
        </w:rPr>
      </w:pPr>
    </w:p>
    <w:p w:rsidR="00F86F75" w:rsidRDefault="00F86F75">
      <w:pPr>
        <w:spacing w:line="520" w:lineRule="exact"/>
        <w:ind w:right="2"/>
        <w:rPr>
          <w:rFonts w:ascii="宋体" w:eastAsia="宋体" w:hAnsi="Courier New" w:cs="宋体"/>
          <w:sz w:val="24"/>
          <w:szCs w:val="22"/>
        </w:rPr>
      </w:pPr>
    </w:p>
    <w:p w:rsidR="00F86F75" w:rsidRDefault="00F86F75">
      <w:pPr>
        <w:spacing w:line="520" w:lineRule="exact"/>
        <w:ind w:right="2"/>
        <w:rPr>
          <w:rFonts w:ascii="宋体" w:eastAsia="宋体" w:hAnsi="Courier New" w:cs="宋体"/>
          <w:sz w:val="24"/>
          <w:szCs w:val="22"/>
        </w:rPr>
      </w:pPr>
    </w:p>
    <w:p w:rsidR="00F86F75" w:rsidRDefault="0092721B">
      <w:pPr>
        <w:rPr>
          <w:rFonts w:eastAsia="黑体"/>
          <w:b/>
          <w:sz w:val="28"/>
          <w:szCs w:val="22"/>
        </w:rPr>
      </w:pPr>
      <w:r>
        <w:rPr>
          <w:rFonts w:ascii="Calibri" w:eastAsia="黑体" w:hAnsi="Calibri" w:cs="黑体" w:hint="eastAsia"/>
          <w:b/>
          <w:sz w:val="28"/>
          <w:szCs w:val="22"/>
          <w:lang w:bidi="ar"/>
        </w:rPr>
        <w:lastRenderedPageBreak/>
        <w:t>附件</w:t>
      </w:r>
      <w:r>
        <w:rPr>
          <w:rFonts w:ascii="Calibri" w:eastAsia="黑体" w:hAnsi="Calibri" w:cs="Times New Roman"/>
          <w:b/>
          <w:sz w:val="28"/>
          <w:szCs w:val="22"/>
          <w:lang w:bidi="ar"/>
        </w:rPr>
        <w:t>9</w:t>
      </w:r>
    </w:p>
    <w:p w:rsidR="00F86F75" w:rsidRDefault="0092721B">
      <w:pPr>
        <w:jc w:val="center"/>
        <w:rPr>
          <w:rFonts w:eastAsia="黑体"/>
          <w:b/>
          <w:sz w:val="28"/>
          <w:szCs w:val="22"/>
        </w:rPr>
      </w:pPr>
      <w:r>
        <w:rPr>
          <w:rFonts w:ascii="Calibri" w:eastAsia="黑体" w:hAnsi="Calibri" w:cs="Times New Roman"/>
          <w:b/>
          <w:sz w:val="28"/>
          <w:szCs w:val="22"/>
          <w:lang w:bidi="ar"/>
        </w:rPr>
        <w:t xml:space="preserve">  </w:t>
      </w:r>
      <w:r>
        <w:rPr>
          <w:rFonts w:ascii="Calibri" w:eastAsia="黑体" w:hAnsi="Calibri" w:cs="黑体" w:hint="eastAsia"/>
          <w:b/>
          <w:sz w:val="28"/>
          <w:szCs w:val="22"/>
          <w:lang w:bidi="ar"/>
        </w:rPr>
        <w:t>投标报名表</w:t>
      </w:r>
    </w:p>
    <w:p w:rsidR="00F86F75" w:rsidRDefault="0092721B">
      <w:pPr>
        <w:ind w:firstLineChars="50" w:firstLine="120"/>
        <w:rPr>
          <w:sz w:val="24"/>
          <w:szCs w:val="22"/>
        </w:rPr>
      </w:pPr>
      <w:r>
        <w:rPr>
          <w:rFonts w:ascii="Calibri" w:eastAsia="宋体" w:hAnsi="Calibri" w:cs="宋体" w:hint="eastAsia"/>
          <w:sz w:val="24"/>
          <w:szCs w:val="22"/>
          <w:lang w:bidi="ar"/>
        </w:rPr>
        <w:t>公章：</w:t>
      </w:r>
    </w:p>
    <w:tbl>
      <w:tblPr>
        <w:tblW w:w="89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1590"/>
        <w:gridCol w:w="754"/>
        <w:gridCol w:w="2272"/>
        <w:gridCol w:w="2325"/>
      </w:tblGrid>
      <w:tr w:rsidR="00F86F75">
        <w:trPr>
          <w:trHeight w:val="1539"/>
          <w:jc w:val="center"/>
        </w:trPr>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F86F75" w:rsidRDefault="0092721B">
            <w:pPr>
              <w:jc w:val="center"/>
              <w:rPr>
                <w:sz w:val="24"/>
                <w:szCs w:val="22"/>
              </w:rPr>
            </w:pPr>
            <w:r>
              <w:rPr>
                <w:rFonts w:ascii="Calibri" w:eastAsia="宋体" w:hAnsi="Calibri" w:cs="宋体" w:hint="eastAsia"/>
                <w:sz w:val="24"/>
                <w:szCs w:val="22"/>
                <w:lang w:bidi="ar"/>
              </w:rPr>
              <w:t>项目名称</w:t>
            </w:r>
          </w:p>
        </w:tc>
        <w:tc>
          <w:tcPr>
            <w:tcW w:w="694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F86F75" w:rsidRDefault="00F86F75">
            <w:pPr>
              <w:spacing w:line="360" w:lineRule="auto"/>
              <w:ind w:firstLineChars="200" w:firstLine="420"/>
              <w:jc w:val="center"/>
              <w:rPr>
                <w:rFonts w:ascii="宋体" w:eastAsia="宋体" w:hAnsi="Courier New" w:cs="宋体"/>
              </w:rPr>
            </w:pPr>
          </w:p>
        </w:tc>
      </w:tr>
      <w:tr w:rsidR="00F86F75">
        <w:trPr>
          <w:trHeight w:val="1558"/>
          <w:jc w:val="center"/>
        </w:trPr>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F86F75" w:rsidRDefault="0092721B">
            <w:pPr>
              <w:jc w:val="center"/>
              <w:rPr>
                <w:sz w:val="24"/>
                <w:szCs w:val="22"/>
              </w:rPr>
            </w:pPr>
            <w:r>
              <w:rPr>
                <w:rFonts w:ascii="Calibri" w:eastAsia="宋体" w:hAnsi="Calibri" w:cs="宋体" w:hint="eastAsia"/>
                <w:sz w:val="24"/>
                <w:szCs w:val="22"/>
                <w:lang w:bidi="ar"/>
              </w:rPr>
              <w:t>投标单位</w:t>
            </w:r>
          </w:p>
          <w:p w:rsidR="00F86F75" w:rsidRDefault="0092721B">
            <w:pPr>
              <w:jc w:val="center"/>
              <w:rPr>
                <w:sz w:val="24"/>
                <w:szCs w:val="22"/>
              </w:rPr>
            </w:pPr>
            <w:r>
              <w:rPr>
                <w:rFonts w:ascii="Calibri" w:eastAsia="宋体" w:hAnsi="Calibri" w:cs="宋体" w:hint="eastAsia"/>
                <w:sz w:val="24"/>
                <w:szCs w:val="22"/>
                <w:lang w:bidi="ar"/>
              </w:rPr>
              <w:t>（全称）</w:t>
            </w:r>
          </w:p>
        </w:tc>
        <w:tc>
          <w:tcPr>
            <w:tcW w:w="694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F86F75" w:rsidRDefault="00F86F75">
            <w:pPr>
              <w:jc w:val="center"/>
              <w:rPr>
                <w:sz w:val="24"/>
                <w:szCs w:val="22"/>
              </w:rPr>
            </w:pPr>
          </w:p>
        </w:tc>
      </w:tr>
      <w:tr w:rsidR="00F86F75">
        <w:trPr>
          <w:trHeight w:val="1636"/>
          <w:jc w:val="center"/>
        </w:trPr>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F86F75" w:rsidRDefault="0092721B">
            <w:pPr>
              <w:jc w:val="center"/>
              <w:rPr>
                <w:sz w:val="24"/>
                <w:szCs w:val="22"/>
              </w:rPr>
            </w:pPr>
            <w:r>
              <w:rPr>
                <w:rFonts w:ascii="Calibri" w:eastAsia="宋体" w:hAnsi="Calibri" w:cs="宋体" w:hint="eastAsia"/>
                <w:sz w:val="24"/>
                <w:szCs w:val="22"/>
                <w:lang w:bidi="ar"/>
              </w:rPr>
              <w:t>投标内容</w:t>
            </w:r>
          </w:p>
        </w:tc>
        <w:tc>
          <w:tcPr>
            <w:tcW w:w="694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F86F75" w:rsidRDefault="00F86F75">
            <w:pPr>
              <w:jc w:val="center"/>
              <w:rPr>
                <w:sz w:val="24"/>
                <w:szCs w:val="22"/>
              </w:rPr>
            </w:pPr>
          </w:p>
        </w:tc>
      </w:tr>
      <w:tr w:rsidR="00F86F75">
        <w:trPr>
          <w:trHeight w:val="856"/>
          <w:jc w:val="center"/>
        </w:trPr>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F86F75" w:rsidRDefault="0092721B">
            <w:pPr>
              <w:jc w:val="center"/>
              <w:rPr>
                <w:sz w:val="24"/>
                <w:szCs w:val="22"/>
              </w:rPr>
            </w:pPr>
            <w:r>
              <w:rPr>
                <w:rFonts w:ascii="Calibri" w:eastAsia="宋体" w:hAnsi="Calibri" w:cs="宋体" w:hint="eastAsia"/>
                <w:sz w:val="24"/>
                <w:szCs w:val="22"/>
                <w:lang w:bidi="ar"/>
              </w:rPr>
              <w:t>项目负责人</w:t>
            </w:r>
          </w:p>
        </w:tc>
        <w:tc>
          <w:tcPr>
            <w:tcW w:w="23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86F75" w:rsidRDefault="00F86F75">
            <w:pPr>
              <w:jc w:val="center"/>
              <w:rPr>
                <w:sz w:val="24"/>
                <w:szCs w:val="22"/>
              </w:rPr>
            </w:pPr>
          </w:p>
        </w:tc>
        <w:tc>
          <w:tcPr>
            <w:tcW w:w="2272" w:type="dxa"/>
            <w:tcBorders>
              <w:top w:val="single" w:sz="4" w:space="0" w:color="auto"/>
              <w:left w:val="single" w:sz="4" w:space="0" w:color="auto"/>
              <w:bottom w:val="single" w:sz="4" w:space="0" w:color="auto"/>
              <w:right w:val="single" w:sz="4" w:space="0" w:color="auto"/>
            </w:tcBorders>
            <w:shd w:val="clear" w:color="auto" w:fill="auto"/>
            <w:vAlign w:val="center"/>
          </w:tcPr>
          <w:p w:rsidR="00F86F75" w:rsidRDefault="0092721B">
            <w:pPr>
              <w:jc w:val="center"/>
              <w:rPr>
                <w:sz w:val="24"/>
                <w:szCs w:val="22"/>
              </w:rPr>
            </w:pPr>
            <w:r>
              <w:rPr>
                <w:rFonts w:ascii="Calibri" w:eastAsia="宋体" w:hAnsi="Calibri" w:cs="宋体" w:hint="eastAsia"/>
                <w:sz w:val="24"/>
                <w:szCs w:val="22"/>
                <w:lang w:bidi="ar"/>
              </w:rPr>
              <w:t>联系电话</w:t>
            </w:r>
          </w:p>
        </w:tc>
        <w:tc>
          <w:tcPr>
            <w:tcW w:w="2325" w:type="dxa"/>
            <w:tcBorders>
              <w:top w:val="single" w:sz="4" w:space="0" w:color="auto"/>
              <w:left w:val="single" w:sz="4" w:space="0" w:color="auto"/>
              <w:bottom w:val="single" w:sz="4" w:space="0" w:color="auto"/>
              <w:right w:val="single" w:sz="4" w:space="0" w:color="auto"/>
            </w:tcBorders>
            <w:shd w:val="clear" w:color="auto" w:fill="auto"/>
            <w:vAlign w:val="center"/>
          </w:tcPr>
          <w:p w:rsidR="00F86F75" w:rsidRDefault="00F86F75">
            <w:pPr>
              <w:jc w:val="center"/>
              <w:rPr>
                <w:sz w:val="24"/>
                <w:szCs w:val="22"/>
              </w:rPr>
            </w:pPr>
          </w:p>
        </w:tc>
      </w:tr>
      <w:tr w:rsidR="00F86F75">
        <w:trPr>
          <w:trHeight w:val="955"/>
          <w:jc w:val="center"/>
        </w:trPr>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F86F75" w:rsidRDefault="0092721B">
            <w:pPr>
              <w:jc w:val="center"/>
              <w:rPr>
                <w:sz w:val="24"/>
                <w:szCs w:val="22"/>
              </w:rPr>
            </w:pPr>
            <w:r>
              <w:rPr>
                <w:rFonts w:ascii="Calibri" w:eastAsia="宋体" w:hAnsi="Calibri" w:cs="宋体" w:hint="eastAsia"/>
                <w:sz w:val="24"/>
                <w:szCs w:val="22"/>
                <w:lang w:bidi="ar"/>
              </w:rPr>
              <w:t>公司电话</w:t>
            </w:r>
          </w:p>
        </w:tc>
        <w:tc>
          <w:tcPr>
            <w:tcW w:w="23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86F75" w:rsidRDefault="00F86F75">
            <w:pPr>
              <w:jc w:val="center"/>
              <w:rPr>
                <w:sz w:val="24"/>
                <w:szCs w:val="22"/>
              </w:rPr>
            </w:pPr>
          </w:p>
          <w:p w:rsidR="00F86F75" w:rsidRDefault="00F86F75">
            <w:pPr>
              <w:jc w:val="center"/>
              <w:rPr>
                <w:sz w:val="24"/>
                <w:szCs w:val="22"/>
              </w:rPr>
            </w:pPr>
          </w:p>
        </w:tc>
        <w:tc>
          <w:tcPr>
            <w:tcW w:w="2272" w:type="dxa"/>
            <w:tcBorders>
              <w:top w:val="single" w:sz="4" w:space="0" w:color="auto"/>
              <w:left w:val="single" w:sz="4" w:space="0" w:color="auto"/>
              <w:bottom w:val="single" w:sz="4" w:space="0" w:color="auto"/>
              <w:right w:val="single" w:sz="4" w:space="0" w:color="auto"/>
            </w:tcBorders>
            <w:shd w:val="clear" w:color="auto" w:fill="auto"/>
            <w:vAlign w:val="center"/>
          </w:tcPr>
          <w:p w:rsidR="00F86F75" w:rsidRDefault="0092721B">
            <w:pPr>
              <w:jc w:val="center"/>
              <w:rPr>
                <w:sz w:val="24"/>
                <w:szCs w:val="22"/>
              </w:rPr>
            </w:pPr>
            <w:r>
              <w:rPr>
                <w:rFonts w:ascii="Calibri" w:eastAsia="宋体" w:hAnsi="Calibri" w:cs="宋体" w:hint="eastAsia"/>
                <w:sz w:val="24"/>
                <w:szCs w:val="22"/>
                <w:lang w:bidi="ar"/>
              </w:rPr>
              <w:t>传真</w:t>
            </w:r>
          </w:p>
        </w:tc>
        <w:tc>
          <w:tcPr>
            <w:tcW w:w="2325" w:type="dxa"/>
            <w:tcBorders>
              <w:top w:val="single" w:sz="4" w:space="0" w:color="auto"/>
              <w:left w:val="single" w:sz="4" w:space="0" w:color="auto"/>
              <w:bottom w:val="single" w:sz="4" w:space="0" w:color="auto"/>
              <w:right w:val="single" w:sz="4" w:space="0" w:color="auto"/>
            </w:tcBorders>
            <w:shd w:val="clear" w:color="auto" w:fill="auto"/>
            <w:vAlign w:val="center"/>
          </w:tcPr>
          <w:p w:rsidR="00F86F75" w:rsidRDefault="00F86F75">
            <w:pPr>
              <w:jc w:val="center"/>
              <w:rPr>
                <w:sz w:val="24"/>
                <w:szCs w:val="22"/>
              </w:rPr>
            </w:pPr>
          </w:p>
        </w:tc>
      </w:tr>
      <w:tr w:rsidR="00F86F75">
        <w:trPr>
          <w:trHeight w:val="1238"/>
          <w:jc w:val="center"/>
        </w:trPr>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F86F75" w:rsidRDefault="0092721B">
            <w:pPr>
              <w:jc w:val="center"/>
              <w:rPr>
                <w:sz w:val="24"/>
                <w:szCs w:val="22"/>
              </w:rPr>
            </w:pPr>
            <w:r>
              <w:rPr>
                <w:rFonts w:ascii="Calibri" w:eastAsia="宋体" w:hAnsi="Calibri" w:cs="Times New Roman"/>
                <w:sz w:val="24"/>
                <w:szCs w:val="22"/>
                <w:lang w:bidi="ar"/>
              </w:rPr>
              <w:t>E-mail</w:t>
            </w:r>
          </w:p>
        </w:tc>
        <w:tc>
          <w:tcPr>
            <w:tcW w:w="694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F86F75" w:rsidRDefault="00F86F75">
            <w:pPr>
              <w:jc w:val="center"/>
              <w:rPr>
                <w:sz w:val="24"/>
                <w:szCs w:val="22"/>
              </w:rPr>
            </w:pPr>
          </w:p>
        </w:tc>
      </w:tr>
      <w:tr w:rsidR="00F86F75">
        <w:trPr>
          <w:trHeight w:val="775"/>
          <w:jc w:val="center"/>
        </w:trPr>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F86F75" w:rsidRDefault="0092721B">
            <w:pPr>
              <w:jc w:val="center"/>
              <w:rPr>
                <w:sz w:val="24"/>
                <w:szCs w:val="22"/>
              </w:rPr>
            </w:pPr>
            <w:r>
              <w:rPr>
                <w:rFonts w:ascii="Calibri" w:eastAsia="宋体" w:hAnsi="Calibri" w:cs="宋体" w:hint="eastAsia"/>
                <w:sz w:val="24"/>
                <w:szCs w:val="22"/>
                <w:lang w:bidi="ar"/>
              </w:rPr>
              <w:t>报名时间</w:t>
            </w:r>
          </w:p>
        </w:tc>
        <w:tc>
          <w:tcPr>
            <w:tcW w:w="694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F86F75" w:rsidRDefault="0092721B">
            <w:pPr>
              <w:jc w:val="center"/>
              <w:rPr>
                <w:sz w:val="24"/>
                <w:szCs w:val="22"/>
              </w:rPr>
            </w:pPr>
            <w:r>
              <w:rPr>
                <w:rFonts w:ascii="Calibri" w:eastAsia="宋体" w:hAnsi="Calibri" w:cs="宋体" w:hint="eastAsia"/>
                <w:sz w:val="24"/>
                <w:szCs w:val="22"/>
                <w:lang w:bidi="ar"/>
              </w:rPr>
              <w:t>年</w:t>
            </w:r>
            <w:r>
              <w:rPr>
                <w:rFonts w:ascii="Calibri" w:eastAsia="宋体" w:hAnsi="Calibri" w:cs="Times New Roman"/>
                <w:sz w:val="24"/>
                <w:szCs w:val="22"/>
                <w:lang w:bidi="ar"/>
              </w:rPr>
              <w:t xml:space="preserve">    </w:t>
            </w:r>
            <w:r>
              <w:rPr>
                <w:rFonts w:ascii="Calibri" w:eastAsia="宋体" w:hAnsi="Calibri" w:cs="宋体" w:hint="eastAsia"/>
                <w:sz w:val="24"/>
                <w:szCs w:val="22"/>
                <w:lang w:bidi="ar"/>
              </w:rPr>
              <w:t>月</w:t>
            </w:r>
            <w:r>
              <w:rPr>
                <w:rFonts w:ascii="Calibri" w:eastAsia="宋体" w:hAnsi="Calibri" w:cs="Times New Roman"/>
                <w:sz w:val="24"/>
                <w:szCs w:val="22"/>
                <w:lang w:bidi="ar"/>
              </w:rPr>
              <w:t xml:space="preserve">    </w:t>
            </w:r>
            <w:r>
              <w:rPr>
                <w:rFonts w:ascii="Calibri" w:eastAsia="宋体" w:hAnsi="Calibri" w:cs="宋体" w:hint="eastAsia"/>
                <w:sz w:val="24"/>
                <w:szCs w:val="22"/>
                <w:lang w:bidi="ar"/>
              </w:rPr>
              <w:t>日</w:t>
            </w:r>
          </w:p>
        </w:tc>
      </w:tr>
      <w:tr w:rsidR="00F86F75">
        <w:trPr>
          <w:trHeight w:val="380"/>
          <w:jc w:val="center"/>
        </w:trPr>
        <w:tc>
          <w:tcPr>
            <w:tcW w:w="1984" w:type="dxa"/>
            <w:vMerge w:val="restart"/>
            <w:tcBorders>
              <w:top w:val="single" w:sz="4" w:space="0" w:color="auto"/>
              <w:left w:val="single" w:sz="4" w:space="0" w:color="auto"/>
              <w:right w:val="single" w:sz="4" w:space="0" w:color="auto"/>
            </w:tcBorders>
            <w:shd w:val="clear" w:color="auto" w:fill="auto"/>
            <w:vAlign w:val="center"/>
          </w:tcPr>
          <w:p w:rsidR="00F86F75" w:rsidRDefault="0092721B">
            <w:pPr>
              <w:rPr>
                <w:rFonts w:ascii="Calibri" w:eastAsia="宋体" w:hAnsi="Calibri" w:cs="宋体"/>
                <w:sz w:val="24"/>
                <w:szCs w:val="22"/>
                <w:lang w:bidi="ar"/>
              </w:rPr>
            </w:pPr>
            <w:r>
              <w:rPr>
                <w:rFonts w:ascii="Calibri" w:eastAsia="宋体" w:hAnsi="Calibri" w:cs="宋体" w:hint="eastAsia"/>
                <w:sz w:val="24"/>
                <w:szCs w:val="22"/>
                <w:lang w:bidi="ar"/>
              </w:rPr>
              <w:t>投标保证金退还开户行及账号</w:t>
            </w:r>
          </w:p>
        </w:tc>
        <w:tc>
          <w:tcPr>
            <w:tcW w:w="1590" w:type="dxa"/>
            <w:tcBorders>
              <w:top w:val="single" w:sz="4" w:space="0" w:color="auto"/>
              <w:left w:val="single" w:sz="4" w:space="0" w:color="auto"/>
              <w:bottom w:val="single" w:sz="4" w:space="0" w:color="auto"/>
              <w:right w:val="single" w:sz="4" w:space="0" w:color="auto"/>
            </w:tcBorders>
            <w:shd w:val="clear" w:color="auto" w:fill="auto"/>
            <w:vAlign w:val="center"/>
          </w:tcPr>
          <w:p w:rsidR="00F86F75" w:rsidRDefault="0092721B">
            <w:pPr>
              <w:jc w:val="center"/>
              <w:rPr>
                <w:rFonts w:ascii="Calibri" w:eastAsia="宋体" w:hAnsi="Calibri" w:cs="宋体"/>
                <w:sz w:val="24"/>
                <w:szCs w:val="22"/>
                <w:lang w:bidi="ar"/>
              </w:rPr>
            </w:pPr>
            <w:r>
              <w:rPr>
                <w:rFonts w:ascii="Calibri" w:eastAsia="宋体" w:hAnsi="Calibri" w:cs="宋体" w:hint="eastAsia"/>
                <w:sz w:val="24"/>
                <w:szCs w:val="22"/>
                <w:lang w:bidi="ar"/>
              </w:rPr>
              <w:t>单位名称</w:t>
            </w:r>
          </w:p>
        </w:tc>
        <w:tc>
          <w:tcPr>
            <w:tcW w:w="535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86F75" w:rsidRDefault="00F86F75">
            <w:pPr>
              <w:jc w:val="center"/>
              <w:rPr>
                <w:rFonts w:ascii="Calibri" w:eastAsia="宋体" w:hAnsi="Calibri" w:cs="宋体"/>
                <w:sz w:val="24"/>
                <w:szCs w:val="22"/>
                <w:lang w:bidi="ar"/>
              </w:rPr>
            </w:pPr>
          </w:p>
        </w:tc>
      </w:tr>
      <w:tr w:rsidR="00F86F75">
        <w:trPr>
          <w:trHeight w:val="290"/>
          <w:jc w:val="center"/>
        </w:trPr>
        <w:tc>
          <w:tcPr>
            <w:tcW w:w="1984" w:type="dxa"/>
            <w:vMerge/>
            <w:tcBorders>
              <w:left w:val="single" w:sz="4" w:space="0" w:color="auto"/>
              <w:right w:val="single" w:sz="4" w:space="0" w:color="auto"/>
            </w:tcBorders>
            <w:shd w:val="clear" w:color="auto" w:fill="auto"/>
            <w:vAlign w:val="center"/>
          </w:tcPr>
          <w:p w:rsidR="00F86F75" w:rsidRDefault="00F86F75">
            <w:pPr>
              <w:rPr>
                <w:rFonts w:ascii="Calibri" w:eastAsia="宋体" w:hAnsi="Calibri" w:cs="宋体"/>
                <w:sz w:val="24"/>
                <w:szCs w:val="22"/>
                <w:lang w:bidi="ar"/>
              </w:rPr>
            </w:pPr>
          </w:p>
        </w:tc>
        <w:tc>
          <w:tcPr>
            <w:tcW w:w="1590" w:type="dxa"/>
            <w:tcBorders>
              <w:top w:val="single" w:sz="4" w:space="0" w:color="auto"/>
              <w:left w:val="single" w:sz="4" w:space="0" w:color="auto"/>
              <w:bottom w:val="single" w:sz="4" w:space="0" w:color="auto"/>
              <w:right w:val="single" w:sz="4" w:space="0" w:color="auto"/>
            </w:tcBorders>
            <w:shd w:val="clear" w:color="auto" w:fill="auto"/>
            <w:vAlign w:val="center"/>
          </w:tcPr>
          <w:p w:rsidR="00F86F75" w:rsidRDefault="0092721B">
            <w:pPr>
              <w:jc w:val="center"/>
              <w:rPr>
                <w:rFonts w:ascii="Calibri" w:eastAsia="宋体" w:hAnsi="Calibri" w:cs="宋体"/>
                <w:sz w:val="24"/>
                <w:szCs w:val="22"/>
                <w:lang w:bidi="ar"/>
              </w:rPr>
            </w:pPr>
            <w:r>
              <w:rPr>
                <w:rFonts w:ascii="Calibri" w:eastAsia="宋体" w:hAnsi="Calibri" w:cs="宋体" w:hint="eastAsia"/>
                <w:sz w:val="24"/>
                <w:szCs w:val="22"/>
                <w:lang w:bidi="ar"/>
              </w:rPr>
              <w:t>开户行</w:t>
            </w:r>
          </w:p>
        </w:tc>
        <w:tc>
          <w:tcPr>
            <w:tcW w:w="535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86F75" w:rsidRDefault="00F86F75">
            <w:pPr>
              <w:jc w:val="center"/>
              <w:rPr>
                <w:rFonts w:ascii="Calibri" w:eastAsia="宋体" w:hAnsi="Calibri" w:cs="宋体"/>
                <w:sz w:val="24"/>
                <w:szCs w:val="22"/>
                <w:lang w:bidi="ar"/>
              </w:rPr>
            </w:pPr>
          </w:p>
        </w:tc>
      </w:tr>
      <w:tr w:rsidR="00F86F75">
        <w:trPr>
          <w:trHeight w:val="306"/>
          <w:jc w:val="center"/>
        </w:trPr>
        <w:tc>
          <w:tcPr>
            <w:tcW w:w="1984" w:type="dxa"/>
            <w:vMerge/>
            <w:tcBorders>
              <w:left w:val="single" w:sz="4" w:space="0" w:color="auto"/>
              <w:bottom w:val="single" w:sz="4" w:space="0" w:color="auto"/>
              <w:right w:val="single" w:sz="4" w:space="0" w:color="auto"/>
            </w:tcBorders>
            <w:shd w:val="clear" w:color="auto" w:fill="auto"/>
            <w:vAlign w:val="center"/>
          </w:tcPr>
          <w:p w:rsidR="00F86F75" w:rsidRDefault="00F86F75">
            <w:pPr>
              <w:rPr>
                <w:rFonts w:ascii="Calibri" w:eastAsia="宋体" w:hAnsi="Calibri" w:cs="宋体"/>
                <w:sz w:val="24"/>
                <w:szCs w:val="22"/>
                <w:lang w:bidi="ar"/>
              </w:rPr>
            </w:pPr>
          </w:p>
        </w:tc>
        <w:tc>
          <w:tcPr>
            <w:tcW w:w="1590" w:type="dxa"/>
            <w:tcBorders>
              <w:top w:val="single" w:sz="4" w:space="0" w:color="auto"/>
              <w:left w:val="single" w:sz="4" w:space="0" w:color="auto"/>
              <w:bottom w:val="single" w:sz="4" w:space="0" w:color="auto"/>
              <w:right w:val="single" w:sz="4" w:space="0" w:color="auto"/>
            </w:tcBorders>
            <w:shd w:val="clear" w:color="auto" w:fill="auto"/>
            <w:vAlign w:val="center"/>
          </w:tcPr>
          <w:p w:rsidR="00F86F75" w:rsidRDefault="0092721B">
            <w:pPr>
              <w:jc w:val="center"/>
              <w:rPr>
                <w:rFonts w:ascii="Calibri" w:eastAsia="宋体" w:hAnsi="Calibri" w:cs="宋体"/>
                <w:sz w:val="24"/>
                <w:szCs w:val="22"/>
                <w:lang w:bidi="ar"/>
              </w:rPr>
            </w:pPr>
            <w:r>
              <w:rPr>
                <w:rFonts w:ascii="Calibri" w:eastAsia="宋体" w:hAnsi="Calibri" w:cs="宋体" w:hint="eastAsia"/>
                <w:sz w:val="24"/>
                <w:szCs w:val="22"/>
                <w:lang w:bidi="ar"/>
              </w:rPr>
              <w:t>账号</w:t>
            </w:r>
          </w:p>
        </w:tc>
        <w:tc>
          <w:tcPr>
            <w:tcW w:w="535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86F75" w:rsidRDefault="00F86F75">
            <w:pPr>
              <w:jc w:val="center"/>
              <w:rPr>
                <w:rFonts w:ascii="Calibri" w:eastAsia="宋体" w:hAnsi="Calibri" w:cs="宋体"/>
                <w:sz w:val="24"/>
                <w:szCs w:val="22"/>
                <w:lang w:bidi="ar"/>
              </w:rPr>
            </w:pPr>
          </w:p>
        </w:tc>
      </w:tr>
    </w:tbl>
    <w:p w:rsidR="00F86F75" w:rsidRDefault="0092721B">
      <w:pPr>
        <w:ind w:left="470" w:rightChars="33" w:right="69" w:hangingChars="196" w:hanging="470"/>
        <w:rPr>
          <w:rFonts w:ascii="宋体" w:eastAsia="宋体" w:hAnsi="宋体" w:cs="宋体"/>
          <w:sz w:val="24"/>
          <w:szCs w:val="22"/>
        </w:rPr>
      </w:pPr>
      <w:r>
        <w:rPr>
          <w:rFonts w:ascii="宋体" w:eastAsia="宋体" w:hAnsi="宋体" w:cs="宋体" w:hint="eastAsia"/>
          <w:sz w:val="24"/>
          <w:szCs w:val="22"/>
          <w:lang w:bidi="ar"/>
        </w:rPr>
        <w:t>注：请投标单位认真填写并加盖公章，并于规定时间前回传邮箱并打电话确认</w:t>
      </w:r>
    </w:p>
    <w:p w:rsidR="00F86F75" w:rsidRDefault="0092721B">
      <w:pPr>
        <w:ind w:left="470" w:rightChars="33" w:right="69" w:hangingChars="196" w:hanging="470"/>
        <w:rPr>
          <w:rFonts w:ascii="宋体" w:eastAsia="宋体" w:hAnsi="宋体" w:cs="宋体"/>
          <w:sz w:val="24"/>
          <w:szCs w:val="22"/>
        </w:rPr>
      </w:pPr>
      <w:r>
        <w:rPr>
          <w:rFonts w:ascii="宋体" w:eastAsia="宋体" w:hAnsi="宋体" w:cs="宋体" w:hint="eastAsia"/>
          <w:sz w:val="24"/>
          <w:szCs w:val="22"/>
          <w:lang w:bidi="ar"/>
        </w:rPr>
        <w:t>0531-58062225 袁磊 。</w:t>
      </w:r>
    </w:p>
    <w:p w:rsidR="00F86F75" w:rsidRDefault="00F86F75">
      <w:pPr>
        <w:pStyle w:val="-1"/>
        <w:widowControl/>
        <w:ind w:firstLineChars="0" w:firstLine="0"/>
      </w:pPr>
    </w:p>
    <w:p w:rsidR="00F86F75" w:rsidRDefault="00F86F75"/>
    <w:p w:rsidR="00F86F75" w:rsidRDefault="00F86F75"/>
    <w:p w:rsidR="00F86F75" w:rsidRDefault="00F86F75"/>
    <w:sectPr w:rsidR="00F86F75">
      <w:pgSz w:w="12242" w:h="15842"/>
      <w:pgMar w:top="1418" w:right="1752" w:bottom="1135" w:left="1418" w:header="737" w:footer="431" w:gutter="357"/>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4743" w:rsidRDefault="004A4743" w:rsidP="0074135E">
      <w:r>
        <w:separator/>
      </w:r>
    </w:p>
  </w:endnote>
  <w:endnote w:type="continuationSeparator" w:id="0">
    <w:p w:rsidR="004A4743" w:rsidRDefault="004A4743" w:rsidP="007413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华文细黑">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4743" w:rsidRDefault="004A4743" w:rsidP="0074135E">
      <w:r>
        <w:separator/>
      </w:r>
    </w:p>
  </w:footnote>
  <w:footnote w:type="continuationSeparator" w:id="0">
    <w:p w:rsidR="004A4743" w:rsidRDefault="004A4743" w:rsidP="0074135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C61E72C"/>
    <w:multiLevelType w:val="singleLevel"/>
    <w:tmpl w:val="9C61E72C"/>
    <w:lvl w:ilvl="0">
      <w:start w:val="1"/>
      <w:numFmt w:val="decimal"/>
      <w:suff w:val="nothing"/>
      <w:lvlText w:val="%1、"/>
      <w:lvlJc w:val="left"/>
    </w:lvl>
  </w:abstractNum>
  <w:abstractNum w:abstractNumId="1" w15:restartNumberingAfterBreak="0">
    <w:nsid w:val="B69BB3B5"/>
    <w:multiLevelType w:val="multilevel"/>
    <w:tmpl w:val="B69BB3B5"/>
    <w:lvl w:ilvl="0">
      <w:start w:val="1"/>
      <w:numFmt w:val="decimal"/>
      <w:suff w:val="nothing"/>
      <w:lvlText w:val="%1."/>
      <w:lvlJc w:val="left"/>
      <w:pPr>
        <w:ind w:left="0" w:firstLine="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15:restartNumberingAfterBreak="0">
    <w:nsid w:val="F173A9D4"/>
    <w:multiLevelType w:val="multilevel"/>
    <w:tmpl w:val="F173A9D4"/>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0000008"/>
    <w:multiLevelType w:val="multilevel"/>
    <w:tmpl w:val="00000008"/>
    <w:lvl w:ilvl="0">
      <w:start w:val="1"/>
      <w:numFmt w:val="decimal"/>
      <w:pStyle w:val="a"/>
      <w:lvlText w:val="%1)"/>
      <w:lvlJc w:val="left"/>
      <w:pPr>
        <w:ind w:left="846" w:hanging="420"/>
      </w:pPr>
    </w:lvl>
    <w:lvl w:ilvl="1">
      <w:start w:val="1"/>
      <w:numFmt w:val="decimal"/>
      <w:lvlText w:val="%2)"/>
      <w:lvlJc w:val="left"/>
      <w:pPr>
        <w:tabs>
          <w:tab w:val="left" w:pos="1113"/>
        </w:tabs>
        <w:ind w:left="1113" w:hanging="420"/>
      </w:pPr>
      <w:rPr>
        <w:rFonts w:hint="eastAsia"/>
      </w:rPr>
    </w:lvl>
    <w:lvl w:ilvl="2">
      <w:start w:val="1"/>
      <w:numFmt w:val="lowerRoman"/>
      <w:lvlText w:val="%3."/>
      <w:lvlJc w:val="right"/>
      <w:pPr>
        <w:ind w:left="1533" w:hanging="420"/>
      </w:pPr>
    </w:lvl>
    <w:lvl w:ilvl="3">
      <w:start w:val="1"/>
      <w:numFmt w:val="decimal"/>
      <w:lvlText w:val="%4."/>
      <w:lvlJc w:val="left"/>
      <w:pPr>
        <w:ind w:left="1953" w:hanging="420"/>
      </w:pPr>
    </w:lvl>
    <w:lvl w:ilvl="4">
      <w:start w:val="1"/>
      <w:numFmt w:val="lowerLetter"/>
      <w:lvlText w:val="%5)"/>
      <w:lvlJc w:val="left"/>
      <w:pPr>
        <w:ind w:left="2373" w:hanging="420"/>
      </w:pPr>
    </w:lvl>
    <w:lvl w:ilvl="5">
      <w:start w:val="1"/>
      <w:numFmt w:val="lowerRoman"/>
      <w:lvlText w:val="%6."/>
      <w:lvlJc w:val="right"/>
      <w:pPr>
        <w:ind w:left="2793" w:hanging="420"/>
      </w:pPr>
    </w:lvl>
    <w:lvl w:ilvl="6">
      <w:start w:val="1"/>
      <w:numFmt w:val="decimal"/>
      <w:lvlText w:val="%7."/>
      <w:lvlJc w:val="left"/>
      <w:pPr>
        <w:ind w:left="3213" w:hanging="420"/>
      </w:pPr>
    </w:lvl>
    <w:lvl w:ilvl="7">
      <w:start w:val="1"/>
      <w:numFmt w:val="lowerLetter"/>
      <w:lvlText w:val="%8)"/>
      <w:lvlJc w:val="left"/>
      <w:pPr>
        <w:ind w:left="3633" w:hanging="420"/>
      </w:pPr>
    </w:lvl>
    <w:lvl w:ilvl="8">
      <w:start w:val="1"/>
      <w:numFmt w:val="lowerRoman"/>
      <w:lvlText w:val="%9."/>
      <w:lvlJc w:val="right"/>
      <w:pPr>
        <w:ind w:left="4053" w:hanging="420"/>
      </w:pPr>
    </w:lvl>
  </w:abstractNum>
  <w:abstractNum w:abstractNumId="4" w15:restartNumberingAfterBreak="0">
    <w:nsid w:val="03557F80"/>
    <w:multiLevelType w:val="multilevel"/>
    <w:tmpl w:val="03557F80"/>
    <w:lvl w:ilvl="0">
      <w:start w:val="1"/>
      <w:numFmt w:val="decimal"/>
      <w:lvlText w:val="%1)"/>
      <w:lvlJc w:val="left"/>
      <w:pPr>
        <w:tabs>
          <w:tab w:val="left" w:pos="0"/>
        </w:tabs>
        <w:ind w:left="480" w:firstLine="0"/>
      </w:pPr>
    </w:lvl>
    <w:lvl w:ilvl="1">
      <w:start w:val="1"/>
      <w:numFmt w:val="lowerLetter"/>
      <w:lvlText w:val="%2)"/>
      <w:lvlJc w:val="left"/>
      <w:pPr>
        <w:tabs>
          <w:tab w:val="left" w:pos="0"/>
        </w:tabs>
        <w:ind w:left="840" w:hanging="420"/>
      </w:pPr>
    </w:lvl>
    <w:lvl w:ilvl="2">
      <w:start w:val="1"/>
      <w:numFmt w:val="lowerRoman"/>
      <w:lvlText w:val="%3."/>
      <w:lvlJc w:val="right"/>
      <w:pPr>
        <w:tabs>
          <w:tab w:val="left" w:pos="0"/>
        </w:tabs>
        <w:ind w:left="1260" w:hanging="420"/>
      </w:pPr>
    </w:lvl>
    <w:lvl w:ilvl="3">
      <w:start w:val="1"/>
      <w:numFmt w:val="decimal"/>
      <w:lvlText w:val="%4."/>
      <w:lvlJc w:val="left"/>
      <w:pPr>
        <w:tabs>
          <w:tab w:val="left" w:pos="0"/>
        </w:tabs>
        <w:ind w:left="1680" w:hanging="420"/>
      </w:pPr>
    </w:lvl>
    <w:lvl w:ilvl="4">
      <w:start w:val="1"/>
      <w:numFmt w:val="lowerLetter"/>
      <w:lvlText w:val="%5)"/>
      <w:lvlJc w:val="left"/>
      <w:pPr>
        <w:tabs>
          <w:tab w:val="left" w:pos="0"/>
        </w:tabs>
        <w:ind w:left="2100" w:hanging="420"/>
      </w:pPr>
    </w:lvl>
    <w:lvl w:ilvl="5">
      <w:start w:val="1"/>
      <w:numFmt w:val="lowerRoman"/>
      <w:lvlText w:val="%6."/>
      <w:lvlJc w:val="right"/>
      <w:pPr>
        <w:tabs>
          <w:tab w:val="left" w:pos="0"/>
        </w:tabs>
        <w:ind w:left="2520" w:hanging="420"/>
      </w:pPr>
    </w:lvl>
    <w:lvl w:ilvl="6">
      <w:start w:val="1"/>
      <w:numFmt w:val="decimal"/>
      <w:lvlText w:val="%7."/>
      <w:lvlJc w:val="left"/>
      <w:pPr>
        <w:tabs>
          <w:tab w:val="left" w:pos="0"/>
        </w:tabs>
        <w:ind w:left="2940" w:hanging="420"/>
      </w:pPr>
    </w:lvl>
    <w:lvl w:ilvl="7">
      <w:start w:val="1"/>
      <w:numFmt w:val="lowerLetter"/>
      <w:lvlText w:val="%8)"/>
      <w:lvlJc w:val="left"/>
      <w:pPr>
        <w:tabs>
          <w:tab w:val="left" w:pos="0"/>
        </w:tabs>
        <w:ind w:left="3360" w:hanging="420"/>
      </w:pPr>
    </w:lvl>
    <w:lvl w:ilvl="8">
      <w:start w:val="1"/>
      <w:numFmt w:val="lowerRoman"/>
      <w:lvlText w:val="%9."/>
      <w:lvlJc w:val="right"/>
      <w:pPr>
        <w:tabs>
          <w:tab w:val="left" w:pos="0"/>
        </w:tabs>
        <w:ind w:left="3780" w:hanging="420"/>
      </w:pPr>
    </w:lvl>
  </w:abstractNum>
  <w:abstractNum w:abstractNumId="5" w15:restartNumberingAfterBreak="0">
    <w:nsid w:val="06882CE3"/>
    <w:multiLevelType w:val="multilevel"/>
    <w:tmpl w:val="06882CE3"/>
    <w:lvl w:ilvl="0">
      <w:start w:val="1"/>
      <w:numFmt w:val="decimal"/>
      <w:pStyle w:val="4"/>
      <w:suff w:val="nothing"/>
      <w:lvlText w:val="（%1）"/>
      <w:lvlJc w:val="left"/>
      <w:pPr>
        <w:tabs>
          <w:tab w:val="left" w:pos="0"/>
        </w:tabs>
        <w:ind w:left="562" w:hanging="420"/>
      </w:pPr>
      <w:rPr>
        <w:b w:val="0"/>
        <w:bCs w:val="0"/>
        <w:i w:val="0"/>
        <w:iCs w:val="0"/>
        <w:caps w:val="0"/>
        <w:smallCaps w:val="0"/>
        <w:strike w:val="0"/>
        <w:dstrike w:val="0"/>
        <w:vanish w:val="0"/>
        <w:spacing w:val="0"/>
        <w:position w:val="0"/>
        <w:u w:val="none"/>
        <w:vertAlign w:val="baseline"/>
      </w:rPr>
    </w:lvl>
    <w:lvl w:ilvl="1">
      <w:start w:val="1"/>
      <w:numFmt w:val="lowerLetter"/>
      <w:lvlText w:val="%2)"/>
      <w:lvlJc w:val="left"/>
      <w:pPr>
        <w:tabs>
          <w:tab w:val="left" w:pos="0"/>
        </w:tabs>
        <w:ind w:left="546" w:hanging="420"/>
      </w:pPr>
    </w:lvl>
    <w:lvl w:ilvl="2">
      <w:start w:val="1"/>
      <w:numFmt w:val="lowerRoman"/>
      <w:lvlText w:val="%3."/>
      <w:lvlJc w:val="right"/>
      <w:pPr>
        <w:tabs>
          <w:tab w:val="left" w:pos="0"/>
        </w:tabs>
        <w:ind w:left="966" w:hanging="420"/>
      </w:pPr>
    </w:lvl>
    <w:lvl w:ilvl="3">
      <w:start w:val="1"/>
      <w:numFmt w:val="decimal"/>
      <w:lvlText w:val="%4."/>
      <w:lvlJc w:val="left"/>
      <w:pPr>
        <w:tabs>
          <w:tab w:val="left" w:pos="0"/>
        </w:tabs>
        <w:ind w:left="1386" w:hanging="420"/>
      </w:pPr>
    </w:lvl>
    <w:lvl w:ilvl="4">
      <w:start w:val="1"/>
      <w:numFmt w:val="lowerLetter"/>
      <w:lvlText w:val="%5)"/>
      <w:lvlJc w:val="left"/>
      <w:pPr>
        <w:tabs>
          <w:tab w:val="left" w:pos="0"/>
        </w:tabs>
        <w:ind w:left="1806" w:hanging="420"/>
      </w:pPr>
    </w:lvl>
    <w:lvl w:ilvl="5">
      <w:start w:val="1"/>
      <w:numFmt w:val="lowerRoman"/>
      <w:lvlText w:val="%6."/>
      <w:lvlJc w:val="right"/>
      <w:pPr>
        <w:tabs>
          <w:tab w:val="left" w:pos="0"/>
        </w:tabs>
        <w:ind w:left="2226" w:hanging="420"/>
      </w:pPr>
    </w:lvl>
    <w:lvl w:ilvl="6">
      <w:start w:val="1"/>
      <w:numFmt w:val="decimal"/>
      <w:lvlText w:val="%7."/>
      <w:lvlJc w:val="left"/>
      <w:pPr>
        <w:tabs>
          <w:tab w:val="left" w:pos="0"/>
        </w:tabs>
        <w:ind w:left="2646" w:hanging="420"/>
      </w:pPr>
    </w:lvl>
    <w:lvl w:ilvl="7">
      <w:start w:val="1"/>
      <w:numFmt w:val="lowerLetter"/>
      <w:lvlText w:val="%8)"/>
      <w:lvlJc w:val="left"/>
      <w:pPr>
        <w:tabs>
          <w:tab w:val="left" w:pos="0"/>
        </w:tabs>
        <w:ind w:left="3066" w:hanging="420"/>
      </w:pPr>
    </w:lvl>
    <w:lvl w:ilvl="8">
      <w:start w:val="1"/>
      <w:numFmt w:val="lowerRoman"/>
      <w:lvlText w:val="%9."/>
      <w:lvlJc w:val="right"/>
      <w:pPr>
        <w:tabs>
          <w:tab w:val="left" w:pos="0"/>
        </w:tabs>
        <w:ind w:left="3486" w:hanging="420"/>
      </w:pPr>
    </w:lvl>
  </w:abstractNum>
  <w:abstractNum w:abstractNumId="6" w15:restartNumberingAfterBreak="0">
    <w:nsid w:val="15CCDE3F"/>
    <w:multiLevelType w:val="singleLevel"/>
    <w:tmpl w:val="15CCDE3F"/>
    <w:lvl w:ilvl="0">
      <w:start w:val="1"/>
      <w:numFmt w:val="decimal"/>
      <w:pStyle w:val="5"/>
      <w:lvlText w:val="%1."/>
      <w:lvlJc w:val="left"/>
      <w:pPr>
        <w:tabs>
          <w:tab w:val="left" w:pos="2040"/>
        </w:tabs>
        <w:ind w:left="2040" w:hanging="360"/>
      </w:pPr>
    </w:lvl>
  </w:abstractNum>
  <w:abstractNum w:abstractNumId="7" w15:restartNumberingAfterBreak="0">
    <w:nsid w:val="23876ECF"/>
    <w:multiLevelType w:val="multilevel"/>
    <w:tmpl w:val="23876ECF"/>
    <w:lvl w:ilvl="0">
      <w:start w:val="1"/>
      <w:numFmt w:val="decimal"/>
      <w:lvlText w:val="（%1）"/>
      <w:lvlJc w:val="left"/>
      <w:pPr>
        <w:tabs>
          <w:tab w:val="left" w:pos="692"/>
        </w:tabs>
        <w:ind w:left="692" w:hanging="720"/>
      </w:pPr>
    </w:lvl>
    <w:lvl w:ilvl="1">
      <w:start w:val="1"/>
      <w:numFmt w:val="lowerLetter"/>
      <w:lvlText w:val="%2)"/>
      <w:lvlJc w:val="left"/>
      <w:pPr>
        <w:tabs>
          <w:tab w:val="left" w:pos="812"/>
        </w:tabs>
        <w:ind w:left="812" w:hanging="420"/>
      </w:pPr>
    </w:lvl>
    <w:lvl w:ilvl="2">
      <w:start w:val="1"/>
      <w:numFmt w:val="lowerRoman"/>
      <w:lvlText w:val="%3."/>
      <w:lvlJc w:val="right"/>
      <w:pPr>
        <w:tabs>
          <w:tab w:val="left" w:pos="1232"/>
        </w:tabs>
        <w:ind w:left="1232" w:hanging="420"/>
      </w:pPr>
    </w:lvl>
    <w:lvl w:ilvl="3">
      <w:start w:val="1"/>
      <w:numFmt w:val="decimal"/>
      <w:lvlText w:val="%4."/>
      <w:lvlJc w:val="left"/>
      <w:pPr>
        <w:tabs>
          <w:tab w:val="left" w:pos="1652"/>
        </w:tabs>
        <w:ind w:left="1652" w:hanging="420"/>
      </w:pPr>
    </w:lvl>
    <w:lvl w:ilvl="4">
      <w:start w:val="1"/>
      <w:numFmt w:val="lowerLetter"/>
      <w:lvlText w:val="%5)"/>
      <w:lvlJc w:val="left"/>
      <w:pPr>
        <w:tabs>
          <w:tab w:val="left" w:pos="2072"/>
        </w:tabs>
        <w:ind w:left="2072" w:hanging="420"/>
      </w:pPr>
    </w:lvl>
    <w:lvl w:ilvl="5">
      <w:start w:val="1"/>
      <w:numFmt w:val="lowerRoman"/>
      <w:lvlText w:val="%6."/>
      <w:lvlJc w:val="right"/>
      <w:pPr>
        <w:tabs>
          <w:tab w:val="left" w:pos="2492"/>
        </w:tabs>
        <w:ind w:left="2492" w:hanging="420"/>
      </w:pPr>
    </w:lvl>
    <w:lvl w:ilvl="6">
      <w:start w:val="1"/>
      <w:numFmt w:val="decimal"/>
      <w:lvlText w:val="%7."/>
      <w:lvlJc w:val="left"/>
      <w:pPr>
        <w:tabs>
          <w:tab w:val="left" w:pos="2912"/>
        </w:tabs>
        <w:ind w:left="2912" w:hanging="420"/>
      </w:pPr>
    </w:lvl>
    <w:lvl w:ilvl="7">
      <w:start w:val="1"/>
      <w:numFmt w:val="lowerLetter"/>
      <w:lvlText w:val="%8)"/>
      <w:lvlJc w:val="left"/>
      <w:pPr>
        <w:tabs>
          <w:tab w:val="left" w:pos="3332"/>
        </w:tabs>
        <w:ind w:left="3332" w:hanging="420"/>
      </w:pPr>
    </w:lvl>
    <w:lvl w:ilvl="8">
      <w:start w:val="1"/>
      <w:numFmt w:val="lowerRoman"/>
      <w:lvlText w:val="%9."/>
      <w:lvlJc w:val="right"/>
      <w:pPr>
        <w:tabs>
          <w:tab w:val="left" w:pos="3752"/>
        </w:tabs>
        <w:ind w:left="3752" w:hanging="420"/>
      </w:pPr>
    </w:lvl>
  </w:abstractNum>
  <w:abstractNum w:abstractNumId="8" w15:restartNumberingAfterBreak="0">
    <w:nsid w:val="2F3C45C0"/>
    <w:multiLevelType w:val="multilevel"/>
    <w:tmpl w:val="2F3C45C0"/>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9" w15:restartNumberingAfterBreak="0">
    <w:nsid w:val="49120D6A"/>
    <w:multiLevelType w:val="multilevel"/>
    <w:tmpl w:val="49120D6A"/>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10" w15:restartNumberingAfterBreak="0">
    <w:nsid w:val="4BC92AD0"/>
    <w:multiLevelType w:val="multilevel"/>
    <w:tmpl w:val="4BC92AD0"/>
    <w:lvl w:ilvl="0">
      <w:start w:val="1"/>
      <w:numFmt w:val="decimal"/>
      <w:lvlText w:val="%1)"/>
      <w:lvlJc w:val="left"/>
      <w:pPr>
        <w:tabs>
          <w:tab w:val="left" w:pos="0"/>
        </w:tabs>
        <w:ind w:left="480" w:firstLine="0"/>
      </w:pPr>
    </w:lvl>
    <w:lvl w:ilvl="1">
      <w:start w:val="1"/>
      <w:numFmt w:val="lowerLetter"/>
      <w:lvlText w:val="%2)"/>
      <w:lvlJc w:val="left"/>
      <w:pPr>
        <w:tabs>
          <w:tab w:val="left" w:pos="0"/>
        </w:tabs>
        <w:ind w:left="840" w:hanging="420"/>
      </w:pPr>
    </w:lvl>
    <w:lvl w:ilvl="2">
      <w:start w:val="1"/>
      <w:numFmt w:val="lowerRoman"/>
      <w:lvlText w:val="%3."/>
      <w:lvlJc w:val="right"/>
      <w:pPr>
        <w:tabs>
          <w:tab w:val="left" w:pos="0"/>
        </w:tabs>
        <w:ind w:left="1260" w:hanging="420"/>
      </w:pPr>
    </w:lvl>
    <w:lvl w:ilvl="3">
      <w:start w:val="1"/>
      <w:numFmt w:val="decimal"/>
      <w:lvlText w:val="%4."/>
      <w:lvlJc w:val="left"/>
      <w:pPr>
        <w:tabs>
          <w:tab w:val="left" w:pos="0"/>
        </w:tabs>
        <w:ind w:left="1680" w:hanging="420"/>
      </w:pPr>
    </w:lvl>
    <w:lvl w:ilvl="4">
      <w:start w:val="1"/>
      <w:numFmt w:val="lowerLetter"/>
      <w:lvlText w:val="%5)"/>
      <w:lvlJc w:val="left"/>
      <w:pPr>
        <w:tabs>
          <w:tab w:val="left" w:pos="0"/>
        </w:tabs>
        <w:ind w:left="2100" w:hanging="420"/>
      </w:pPr>
    </w:lvl>
    <w:lvl w:ilvl="5">
      <w:start w:val="1"/>
      <w:numFmt w:val="lowerRoman"/>
      <w:lvlText w:val="%6."/>
      <w:lvlJc w:val="right"/>
      <w:pPr>
        <w:tabs>
          <w:tab w:val="left" w:pos="0"/>
        </w:tabs>
        <w:ind w:left="2520" w:hanging="420"/>
      </w:pPr>
    </w:lvl>
    <w:lvl w:ilvl="6">
      <w:start w:val="1"/>
      <w:numFmt w:val="decimal"/>
      <w:lvlText w:val="%7."/>
      <w:lvlJc w:val="left"/>
      <w:pPr>
        <w:tabs>
          <w:tab w:val="left" w:pos="0"/>
        </w:tabs>
        <w:ind w:left="2940" w:hanging="420"/>
      </w:pPr>
    </w:lvl>
    <w:lvl w:ilvl="7">
      <w:start w:val="1"/>
      <w:numFmt w:val="lowerLetter"/>
      <w:lvlText w:val="%8)"/>
      <w:lvlJc w:val="left"/>
      <w:pPr>
        <w:tabs>
          <w:tab w:val="left" w:pos="0"/>
        </w:tabs>
        <w:ind w:left="3360" w:hanging="420"/>
      </w:pPr>
    </w:lvl>
    <w:lvl w:ilvl="8">
      <w:start w:val="1"/>
      <w:numFmt w:val="lowerRoman"/>
      <w:lvlText w:val="%9."/>
      <w:lvlJc w:val="right"/>
      <w:pPr>
        <w:tabs>
          <w:tab w:val="left" w:pos="0"/>
        </w:tabs>
        <w:ind w:left="3780" w:hanging="420"/>
      </w:pPr>
    </w:lvl>
  </w:abstractNum>
  <w:abstractNum w:abstractNumId="11" w15:restartNumberingAfterBreak="0">
    <w:nsid w:val="502B3A03"/>
    <w:multiLevelType w:val="multilevel"/>
    <w:tmpl w:val="502B3A03"/>
    <w:lvl w:ilvl="0">
      <w:start w:val="1"/>
      <w:numFmt w:val="decimal"/>
      <w:lvlText w:val="%1．"/>
      <w:lvlJc w:val="left"/>
      <w:pPr>
        <w:tabs>
          <w:tab w:val="left" w:pos="0"/>
        </w:tabs>
        <w:ind w:left="840" w:hanging="360"/>
      </w:pPr>
      <w:rPr>
        <w:rFonts w:cs="Times New Roman"/>
      </w:rPr>
    </w:lvl>
    <w:lvl w:ilvl="1">
      <w:start w:val="1"/>
      <w:numFmt w:val="lowerLetter"/>
      <w:lvlText w:val="%2)"/>
      <w:lvlJc w:val="left"/>
      <w:pPr>
        <w:tabs>
          <w:tab w:val="left" w:pos="0"/>
        </w:tabs>
        <w:ind w:left="1320" w:hanging="420"/>
      </w:pPr>
    </w:lvl>
    <w:lvl w:ilvl="2">
      <w:start w:val="1"/>
      <w:numFmt w:val="lowerRoman"/>
      <w:lvlText w:val="%3."/>
      <w:lvlJc w:val="right"/>
      <w:pPr>
        <w:tabs>
          <w:tab w:val="left" w:pos="0"/>
        </w:tabs>
        <w:ind w:left="1740" w:hanging="420"/>
      </w:pPr>
    </w:lvl>
    <w:lvl w:ilvl="3">
      <w:start w:val="1"/>
      <w:numFmt w:val="decimal"/>
      <w:lvlText w:val="%4."/>
      <w:lvlJc w:val="left"/>
      <w:pPr>
        <w:tabs>
          <w:tab w:val="left" w:pos="0"/>
        </w:tabs>
        <w:ind w:left="2160" w:hanging="420"/>
      </w:pPr>
    </w:lvl>
    <w:lvl w:ilvl="4">
      <w:start w:val="1"/>
      <w:numFmt w:val="lowerLetter"/>
      <w:lvlText w:val="%5)"/>
      <w:lvlJc w:val="left"/>
      <w:pPr>
        <w:tabs>
          <w:tab w:val="left" w:pos="0"/>
        </w:tabs>
        <w:ind w:left="2580" w:hanging="420"/>
      </w:pPr>
    </w:lvl>
    <w:lvl w:ilvl="5">
      <w:start w:val="1"/>
      <w:numFmt w:val="lowerRoman"/>
      <w:lvlText w:val="%6."/>
      <w:lvlJc w:val="right"/>
      <w:pPr>
        <w:tabs>
          <w:tab w:val="left" w:pos="0"/>
        </w:tabs>
        <w:ind w:left="3000" w:hanging="420"/>
      </w:pPr>
    </w:lvl>
    <w:lvl w:ilvl="6">
      <w:start w:val="1"/>
      <w:numFmt w:val="decimal"/>
      <w:lvlText w:val="%7."/>
      <w:lvlJc w:val="left"/>
      <w:pPr>
        <w:tabs>
          <w:tab w:val="left" w:pos="0"/>
        </w:tabs>
        <w:ind w:left="3420" w:hanging="420"/>
      </w:pPr>
    </w:lvl>
    <w:lvl w:ilvl="7">
      <w:start w:val="1"/>
      <w:numFmt w:val="lowerLetter"/>
      <w:lvlText w:val="%8)"/>
      <w:lvlJc w:val="left"/>
      <w:pPr>
        <w:tabs>
          <w:tab w:val="left" w:pos="0"/>
        </w:tabs>
        <w:ind w:left="3840" w:hanging="420"/>
      </w:pPr>
    </w:lvl>
    <w:lvl w:ilvl="8">
      <w:start w:val="1"/>
      <w:numFmt w:val="lowerRoman"/>
      <w:lvlText w:val="%9."/>
      <w:lvlJc w:val="right"/>
      <w:pPr>
        <w:tabs>
          <w:tab w:val="left" w:pos="0"/>
        </w:tabs>
        <w:ind w:left="4260" w:hanging="420"/>
      </w:pPr>
    </w:lvl>
  </w:abstractNum>
  <w:abstractNum w:abstractNumId="12" w15:restartNumberingAfterBreak="0">
    <w:nsid w:val="5A29D1C2"/>
    <w:multiLevelType w:val="multilevel"/>
    <w:tmpl w:val="5A29D1C2"/>
    <w:lvl w:ilvl="0">
      <w:start w:val="1"/>
      <w:numFmt w:val="decimal"/>
      <w:pStyle w:val="1"/>
      <w:isLgl/>
      <w:suff w:val="space"/>
      <w:lvlText w:val="%1"/>
      <w:lvlJc w:val="left"/>
      <w:pPr>
        <w:ind w:left="0" w:firstLine="0"/>
      </w:pPr>
    </w:lvl>
    <w:lvl w:ilvl="1">
      <w:start w:val="1"/>
      <w:numFmt w:val="decimal"/>
      <w:pStyle w:val="2"/>
      <w:isLgl/>
      <w:suff w:val="space"/>
      <w:lvlText w:val="%1.%2"/>
      <w:lvlJc w:val="left"/>
      <w:pPr>
        <w:ind w:left="1134" w:firstLine="0"/>
      </w:pPr>
    </w:lvl>
    <w:lvl w:ilvl="2">
      <w:start w:val="1"/>
      <w:numFmt w:val="decimal"/>
      <w:pStyle w:val="3"/>
      <w:isLgl/>
      <w:suff w:val="space"/>
      <w:lvlText w:val="%1.%2.%3"/>
      <w:lvlJc w:val="left"/>
      <w:pPr>
        <w:ind w:left="0" w:firstLine="0"/>
      </w:pPr>
    </w:lvl>
    <w:lvl w:ilvl="3">
      <w:start w:val="1"/>
      <w:numFmt w:val="decimal"/>
      <w:isLgl/>
      <w:suff w:val="space"/>
      <w:lvlText w:val="%1.%2.%3.%4"/>
      <w:lvlJc w:val="left"/>
      <w:pPr>
        <w:ind w:left="0" w:firstLine="0"/>
      </w:pPr>
    </w:lvl>
    <w:lvl w:ilvl="4">
      <w:start w:val="1"/>
      <w:numFmt w:val="decimal"/>
      <w:isLgl/>
      <w:suff w:val="space"/>
      <w:lvlText w:val="%1.%2.%3.%4.%5"/>
      <w:lvlJc w:val="left"/>
      <w:pPr>
        <w:ind w:left="0" w:firstLine="0"/>
      </w:pPr>
    </w:lvl>
    <w:lvl w:ilvl="5">
      <w:start w:val="1"/>
      <w:numFmt w:val="decimal"/>
      <w:suff w:val="space"/>
      <w:lvlText w:val="%1.%2.%3.%4.%5.%6"/>
      <w:lvlJc w:val="left"/>
      <w:pPr>
        <w:ind w:left="0" w:firstLine="0"/>
      </w:pPr>
    </w:lvl>
    <w:lvl w:ilvl="6">
      <w:start w:val="1"/>
      <w:numFmt w:val="decimal"/>
      <w:isLgl/>
      <w:suff w:val="space"/>
      <w:lvlText w:val="%1.%2.%3.%4.%5.%6.%7"/>
      <w:lvlJc w:val="left"/>
      <w:pPr>
        <w:ind w:left="0" w:firstLine="0"/>
      </w:pPr>
    </w:lvl>
    <w:lvl w:ilvl="7">
      <w:start w:val="1"/>
      <w:numFmt w:val="decimal"/>
      <w:isLgl/>
      <w:suff w:val="space"/>
      <w:lvlText w:val="图%1"/>
      <w:lvlJc w:val="center"/>
      <w:pPr>
        <w:ind w:left="0" w:firstLine="0"/>
      </w:pPr>
    </w:lvl>
    <w:lvl w:ilvl="8">
      <w:start w:val="1"/>
      <w:numFmt w:val="decimal"/>
      <w:isLgl/>
      <w:suff w:val="space"/>
      <w:lvlText w:val="表%1"/>
      <w:lvlJc w:val="center"/>
      <w:pPr>
        <w:ind w:left="0" w:firstLine="0"/>
      </w:pPr>
    </w:lvl>
  </w:abstractNum>
  <w:abstractNum w:abstractNumId="13" w15:restartNumberingAfterBreak="0">
    <w:nsid w:val="5BC060B2"/>
    <w:multiLevelType w:val="multilevel"/>
    <w:tmpl w:val="5BC060B2"/>
    <w:lvl w:ilvl="0">
      <w:start w:val="1"/>
      <w:numFmt w:val="bullet"/>
      <w:lvlText w:val=""/>
      <w:lvlJc w:val="left"/>
      <w:pPr>
        <w:ind w:left="795" w:hanging="420"/>
      </w:pPr>
      <w:rPr>
        <w:rFonts w:ascii="Wingdings" w:hAnsi="Wingdings" w:cs="Wingdings" w:hint="default"/>
      </w:rPr>
    </w:lvl>
    <w:lvl w:ilvl="1">
      <w:start w:val="1"/>
      <w:numFmt w:val="bullet"/>
      <w:lvlText w:val=""/>
      <w:lvlJc w:val="left"/>
      <w:pPr>
        <w:ind w:left="1215" w:hanging="420"/>
      </w:pPr>
      <w:rPr>
        <w:rFonts w:ascii="Wingdings" w:hAnsi="Wingdings" w:cs="Wingdings" w:hint="default"/>
      </w:rPr>
    </w:lvl>
    <w:lvl w:ilvl="2">
      <w:start w:val="1"/>
      <w:numFmt w:val="bullet"/>
      <w:lvlText w:val=""/>
      <w:lvlJc w:val="left"/>
      <w:pPr>
        <w:ind w:left="1635" w:hanging="420"/>
      </w:pPr>
      <w:rPr>
        <w:rFonts w:ascii="Wingdings" w:hAnsi="Wingdings" w:cs="Wingdings" w:hint="default"/>
      </w:rPr>
    </w:lvl>
    <w:lvl w:ilvl="3">
      <w:start w:val="1"/>
      <w:numFmt w:val="bullet"/>
      <w:lvlText w:val=""/>
      <w:lvlJc w:val="left"/>
      <w:pPr>
        <w:ind w:left="2055" w:hanging="420"/>
      </w:pPr>
      <w:rPr>
        <w:rFonts w:ascii="Wingdings" w:hAnsi="Wingdings" w:cs="Wingdings" w:hint="default"/>
      </w:rPr>
    </w:lvl>
    <w:lvl w:ilvl="4">
      <w:start w:val="1"/>
      <w:numFmt w:val="bullet"/>
      <w:lvlText w:val=""/>
      <w:lvlJc w:val="left"/>
      <w:pPr>
        <w:ind w:left="2475" w:hanging="420"/>
      </w:pPr>
      <w:rPr>
        <w:rFonts w:ascii="Wingdings" w:hAnsi="Wingdings" w:cs="Wingdings" w:hint="default"/>
      </w:rPr>
    </w:lvl>
    <w:lvl w:ilvl="5">
      <w:start w:val="1"/>
      <w:numFmt w:val="bullet"/>
      <w:lvlText w:val=""/>
      <w:lvlJc w:val="left"/>
      <w:pPr>
        <w:ind w:left="2895" w:hanging="420"/>
      </w:pPr>
      <w:rPr>
        <w:rFonts w:ascii="Wingdings" w:hAnsi="Wingdings" w:cs="Wingdings" w:hint="default"/>
      </w:rPr>
    </w:lvl>
    <w:lvl w:ilvl="6">
      <w:start w:val="1"/>
      <w:numFmt w:val="bullet"/>
      <w:lvlText w:val=""/>
      <w:lvlJc w:val="left"/>
      <w:pPr>
        <w:ind w:left="3315" w:hanging="420"/>
      </w:pPr>
      <w:rPr>
        <w:rFonts w:ascii="Wingdings" w:hAnsi="Wingdings" w:cs="Wingdings" w:hint="default"/>
      </w:rPr>
    </w:lvl>
    <w:lvl w:ilvl="7">
      <w:start w:val="1"/>
      <w:numFmt w:val="bullet"/>
      <w:lvlText w:val=""/>
      <w:lvlJc w:val="left"/>
      <w:pPr>
        <w:ind w:left="3735" w:hanging="420"/>
      </w:pPr>
      <w:rPr>
        <w:rFonts w:ascii="Wingdings" w:hAnsi="Wingdings" w:cs="Wingdings" w:hint="default"/>
      </w:rPr>
    </w:lvl>
    <w:lvl w:ilvl="8">
      <w:start w:val="1"/>
      <w:numFmt w:val="bullet"/>
      <w:lvlText w:val=""/>
      <w:lvlJc w:val="left"/>
      <w:pPr>
        <w:ind w:left="4155" w:hanging="420"/>
      </w:pPr>
      <w:rPr>
        <w:rFonts w:ascii="Wingdings" w:hAnsi="Wingdings" w:cs="Wingdings" w:hint="default"/>
      </w:rPr>
    </w:lvl>
  </w:abstractNum>
  <w:abstractNum w:abstractNumId="14" w15:restartNumberingAfterBreak="0">
    <w:nsid w:val="62354D31"/>
    <w:multiLevelType w:val="multilevel"/>
    <w:tmpl w:val="62354D31"/>
    <w:lvl w:ilvl="0">
      <w:start w:val="1"/>
      <w:numFmt w:val="decimal"/>
      <w:lvlText w:val="%1)"/>
      <w:lvlJc w:val="left"/>
      <w:pPr>
        <w:tabs>
          <w:tab w:val="left" w:pos="0"/>
        </w:tabs>
        <w:ind w:left="480" w:firstLine="0"/>
      </w:pPr>
    </w:lvl>
    <w:lvl w:ilvl="1">
      <w:start w:val="1"/>
      <w:numFmt w:val="lowerLetter"/>
      <w:lvlText w:val="%2)"/>
      <w:lvlJc w:val="left"/>
      <w:pPr>
        <w:tabs>
          <w:tab w:val="left" w:pos="0"/>
        </w:tabs>
        <w:ind w:left="840" w:hanging="420"/>
      </w:pPr>
    </w:lvl>
    <w:lvl w:ilvl="2">
      <w:start w:val="1"/>
      <w:numFmt w:val="lowerRoman"/>
      <w:lvlText w:val="%3."/>
      <w:lvlJc w:val="right"/>
      <w:pPr>
        <w:tabs>
          <w:tab w:val="left" w:pos="0"/>
        </w:tabs>
        <w:ind w:left="1260" w:hanging="420"/>
      </w:pPr>
    </w:lvl>
    <w:lvl w:ilvl="3">
      <w:start w:val="1"/>
      <w:numFmt w:val="decimal"/>
      <w:lvlText w:val="%4."/>
      <w:lvlJc w:val="left"/>
      <w:pPr>
        <w:tabs>
          <w:tab w:val="left" w:pos="0"/>
        </w:tabs>
        <w:ind w:left="1680" w:hanging="420"/>
      </w:pPr>
    </w:lvl>
    <w:lvl w:ilvl="4">
      <w:start w:val="1"/>
      <w:numFmt w:val="lowerLetter"/>
      <w:lvlText w:val="%5)"/>
      <w:lvlJc w:val="left"/>
      <w:pPr>
        <w:tabs>
          <w:tab w:val="left" w:pos="0"/>
        </w:tabs>
        <w:ind w:left="2100" w:hanging="420"/>
      </w:pPr>
    </w:lvl>
    <w:lvl w:ilvl="5">
      <w:start w:val="1"/>
      <w:numFmt w:val="lowerRoman"/>
      <w:lvlText w:val="%6."/>
      <w:lvlJc w:val="right"/>
      <w:pPr>
        <w:tabs>
          <w:tab w:val="left" w:pos="0"/>
        </w:tabs>
        <w:ind w:left="2520" w:hanging="420"/>
      </w:pPr>
    </w:lvl>
    <w:lvl w:ilvl="6">
      <w:start w:val="1"/>
      <w:numFmt w:val="decimal"/>
      <w:lvlText w:val="%7."/>
      <w:lvlJc w:val="left"/>
      <w:pPr>
        <w:tabs>
          <w:tab w:val="left" w:pos="0"/>
        </w:tabs>
        <w:ind w:left="2940" w:hanging="420"/>
      </w:pPr>
    </w:lvl>
    <w:lvl w:ilvl="7">
      <w:start w:val="1"/>
      <w:numFmt w:val="lowerLetter"/>
      <w:lvlText w:val="%8)"/>
      <w:lvlJc w:val="left"/>
      <w:pPr>
        <w:tabs>
          <w:tab w:val="left" w:pos="0"/>
        </w:tabs>
        <w:ind w:left="3360" w:hanging="420"/>
      </w:pPr>
    </w:lvl>
    <w:lvl w:ilvl="8">
      <w:start w:val="1"/>
      <w:numFmt w:val="lowerRoman"/>
      <w:lvlText w:val="%9."/>
      <w:lvlJc w:val="right"/>
      <w:pPr>
        <w:tabs>
          <w:tab w:val="left" w:pos="0"/>
        </w:tabs>
        <w:ind w:left="3780" w:hanging="420"/>
      </w:pPr>
    </w:lvl>
  </w:abstractNum>
  <w:abstractNum w:abstractNumId="15" w15:restartNumberingAfterBreak="0">
    <w:nsid w:val="7830C845"/>
    <w:multiLevelType w:val="multilevel"/>
    <w:tmpl w:val="7830C845"/>
    <w:lvl w:ilvl="0">
      <w:start w:val="1"/>
      <w:numFmt w:val="decimal"/>
      <w:pStyle w:val="a0"/>
      <w:lvlText w:val="%1）"/>
      <w:lvlJc w:val="left"/>
      <w:pPr>
        <w:ind w:left="420" w:hanging="420"/>
      </w:pPr>
      <w:rPr>
        <w:rFonts w:ascii="Times New Roman" w:eastAsia="宋体" w:hAnsi="Times New Roman" w:cs="Times New Roman" w:hint="eastAsia"/>
        <w:b w:val="0"/>
        <w:bCs/>
      </w:rPr>
    </w:lvl>
    <w:lvl w:ilvl="1">
      <w:start w:val="1"/>
      <w:numFmt w:val="decimal"/>
      <w:lvlText w:val="%2)"/>
      <w:lvlJc w:val="left"/>
      <w:pPr>
        <w:tabs>
          <w:tab w:val="left" w:pos="693"/>
        </w:tabs>
        <w:ind w:left="693" w:hanging="420"/>
      </w:pPr>
    </w:lvl>
    <w:lvl w:ilvl="2">
      <w:start w:val="1"/>
      <w:numFmt w:val="lowerRoman"/>
      <w:lvlText w:val="%3."/>
      <w:lvlJc w:val="right"/>
      <w:pPr>
        <w:ind w:left="1113" w:hanging="420"/>
      </w:pPr>
    </w:lvl>
    <w:lvl w:ilvl="3">
      <w:start w:val="1"/>
      <w:numFmt w:val="decimal"/>
      <w:lvlText w:val="%4."/>
      <w:lvlJc w:val="left"/>
      <w:pPr>
        <w:ind w:left="1533" w:hanging="420"/>
      </w:pPr>
    </w:lvl>
    <w:lvl w:ilvl="4">
      <w:start w:val="1"/>
      <w:numFmt w:val="lowerLetter"/>
      <w:lvlText w:val="%5)"/>
      <w:lvlJc w:val="left"/>
      <w:pPr>
        <w:ind w:left="1953" w:hanging="420"/>
      </w:pPr>
    </w:lvl>
    <w:lvl w:ilvl="5">
      <w:start w:val="1"/>
      <w:numFmt w:val="lowerRoman"/>
      <w:lvlText w:val="%6."/>
      <w:lvlJc w:val="right"/>
      <w:pPr>
        <w:ind w:left="2373" w:hanging="420"/>
      </w:pPr>
    </w:lvl>
    <w:lvl w:ilvl="6">
      <w:start w:val="1"/>
      <w:numFmt w:val="decimal"/>
      <w:lvlText w:val="%7."/>
      <w:lvlJc w:val="left"/>
      <w:pPr>
        <w:ind w:left="2793" w:hanging="420"/>
      </w:pPr>
    </w:lvl>
    <w:lvl w:ilvl="7">
      <w:start w:val="1"/>
      <w:numFmt w:val="lowerLetter"/>
      <w:lvlText w:val="%8)"/>
      <w:lvlJc w:val="left"/>
      <w:pPr>
        <w:ind w:left="3213" w:hanging="420"/>
      </w:pPr>
    </w:lvl>
    <w:lvl w:ilvl="8">
      <w:start w:val="1"/>
      <w:numFmt w:val="lowerRoman"/>
      <w:lvlText w:val="%9."/>
      <w:lvlJc w:val="right"/>
      <w:pPr>
        <w:ind w:left="3633" w:hanging="420"/>
      </w:pPr>
    </w:lvl>
  </w:abstractNum>
  <w:num w:numId="1">
    <w:abstractNumId w:val="6"/>
  </w:num>
  <w:num w:numId="2">
    <w:abstractNumId w:val="12"/>
  </w:num>
  <w:num w:numId="3">
    <w:abstractNumId w:val="15"/>
  </w:num>
  <w:num w:numId="4">
    <w:abstractNumId w:val="3"/>
  </w:num>
  <w:num w:numId="5">
    <w:abstractNumId w:val="5"/>
  </w:num>
  <w:num w:numId="6">
    <w:abstractNumId w:val="2"/>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1"/>
  </w:num>
  <w:num w:numId="10">
    <w:abstractNumId w:val="10"/>
  </w:num>
  <w:num w:numId="11">
    <w:abstractNumId w:val="4"/>
  </w:num>
  <w:num w:numId="12">
    <w:abstractNumId w:val="14"/>
  </w:num>
  <w:num w:numId="13">
    <w:abstractNumId w:val="13"/>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8"/>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21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3E20E43"/>
    <w:rsid w:val="0000222F"/>
    <w:rsid w:val="00007B8B"/>
    <w:rsid w:val="0001055C"/>
    <w:rsid w:val="00010CDD"/>
    <w:rsid w:val="00014F73"/>
    <w:rsid w:val="0001566B"/>
    <w:rsid w:val="0002276A"/>
    <w:rsid w:val="000245A4"/>
    <w:rsid w:val="00027D96"/>
    <w:rsid w:val="00033A35"/>
    <w:rsid w:val="00041BFC"/>
    <w:rsid w:val="0004420B"/>
    <w:rsid w:val="00045049"/>
    <w:rsid w:val="000506A6"/>
    <w:rsid w:val="00050C03"/>
    <w:rsid w:val="00050CB7"/>
    <w:rsid w:val="00061587"/>
    <w:rsid w:val="000658C4"/>
    <w:rsid w:val="000A5D43"/>
    <w:rsid w:val="000C22FF"/>
    <w:rsid w:val="000C44A5"/>
    <w:rsid w:val="000D39EB"/>
    <w:rsid w:val="000E24F2"/>
    <w:rsid w:val="000E286C"/>
    <w:rsid w:val="000E65CB"/>
    <w:rsid w:val="000E7966"/>
    <w:rsid w:val="000F01B3"/>
    <w:rsid w:val="000F5A88"/>
    <w:rsid w:val="00115ADA"/>
    <w:rsid w:val="00130BF2"/>
    <w:rsid w:val="0013289D"/>
    <w:rsid w:val="00140945"/>
    <w:rsid w:val="00151249"/>
    <w:rsid w:val="001517A7"/>
    <w:rsid w:val="00172790"/>
    <w:rsid w:val="001729B5"/>
    <w:rsid w:val="00183807"/>
    <w:rsid w:val="00193A41"/>
    <w:rsid w:val="00194B7A"/>
    <w:rsid w:val="001A33DD"/>
    <w:rsid w:val="001B7D4C"/>
    <w:rsid w:val="001C2B73"/>
    <w:rsid w:val="001D3998"/>
    <w:rsid w:val="001E3BA2"/>
    <w:rsid w:val="001E67F9"/>
    <w:rsid w:val="001F6B8F"/>
    <w:rsid w:val="0020334D"/>
    <w:rsid w:val="002110B8"/>
    <w:rsid w:val="002126C1"/>
    <w:rsid w:val="0022239E"/>
    <w:rsid w:val="0022692A"/>
    <w:rsid w:val="00232018"/>
    <w:rsid w:val="00241C5D"/>
    <w:rsid w:val="00244138"/>
    <w:rsid w:val="00245D7F"/>
    <w:rsid w:val="002539E0"/>
    <w:rsid w:val="0026107C"/>
    <w:rsid w:val="00261D02"/>
    <w:rsid w:val="002630FB"/>
    <w:rsid w:val="0029349E"/>
    <w:rsid w:val="002A50D2"/>
    <w:rsid w:val="002A69E0"/>
    <w:rsid w:val="002B44E9"/>
    <w:rsid w:val="002B6EB3"/>
    <w:rsid w:val="002C355B"/>
    <w:rsid w:val="002D026D"/>
    <w:rsid w:val="002D3B7E"/>
    <w:rsid w:val="002F2B65"/>
    <w:rsid w:val="002F5912"/>
    <w:rsid w:val="00321D63"/>
    <w:rsid w:val="00322F88"/>
    <w:rsid w:val="00324CD5"/>
    <w:rsid w:val="00357DFB"/>
    <w:rsid w:val="003625CB"/>
    <w:rsid w:val="00367E9F"/>
    <w:rsid w:val="00370E55"/>
    <w:rsid w:val="00370EA5"/>
    <w:rsid w:val="00371D22"/>
    <w:rsid w:val="00374E53"/>
    <w:rsid w:val="00376955"/>
    <w:rsid w:val="00383C2E"/>
    <w:rsid w:val="003847CE"/>
    <w:rsid w:val="0038743F"/>
    <w:rsid w:val="003913B8"/>
    <w:rsid w:val="00395F66"/>
    <w:rsid w:val="003B1FB7"/>
    <w:rsid w:val="003B5995"/>
    <w:rsid w:val="003B7324"/>
    <w:rsid w:val="003C0843"/>
    <w:rsid w:val="003C10BC"/>
    <w:rsid w:val="003C78B2"/>
    <w:rsid w:val="003D40E4"/>
    <w:rsid w:val="003E65A8"/>
    <w:rsid w:val="003F5167"/>
    <w:rsid w:val="003F750C"/>
    <w:rsid w:val="00401B52"/>
    <w:rsid w:val="0040728F"/>
    <w:rsid w:val="0041285E"/>
    <w:rsid w:val="00415B42"/>
    <w:rsid w:val="00420C57"/>
    <w:rsid w:val="004244A2"/>
    <w:rsid w:val="00426CFC"/>
    <w:rsid w:val="0044680F"/>
    <w:rsid w:val="00451E1F"/>
    <w:rsid w:val="00474293"/>
    <w:rsid w:val="004822EB"/>
    <w:rsid w:val="00491620"/>
    <w:rsid w:val="0049664D"/>
    <w:rsid w:val="004A43BC"/>
    <w:rsid w:val="004A4743"/>
    <w:rsid w:val="004A6994"/>
    <w:rsid w:val="004B06FF"/>
    <w:rsid w:val="004B159C"/>
    <w:rsid w:val="004D2317"/>
    <w:rsid w:val="004D7511"/>
    <w:rsid w:val="004F7D82"/>
    <w:rsid w:val="0050454A"/>
    <w:rsid w:val="00504556"/>
    <w:rsid w:val="00504C24"/>
    <w:rsid w:val="005112B4"/>
    <w:rsid w:val="005164E5"/>
    <w:rsid w:val="005205CB"/>
    <w:rsid w:val="00523C4A"/>
    <w:rsid w:val="00525120"/>
    <w:rsid w:val="00525A24"/>
    <w:rsid w:val="005261CB"/>
    <w:rsid w:val="00530FAC"/>
    <w:rsid w:val="00534C7F"/>
    <w:rsid w:val="005404F0"/>
    <w:rsid w:val="00544A62"/>
    <w:rsid w:val="0055122E"/>
    <w:rsid w:val="0056606B"/>
    <w:rsid w:val="00573288"/>
    <w:rsid w:val="00581877"/>
    <w:rsid w:val="005A09BD"/>
    <w:rsid w:val="005A320C"/>
    <w:rsid w:val="005A775A"/>
    <w:rsid w:val="005B6888"/>
    <w:rsid w:val="005C52F6"/>
    <w:rsid w:val="005D197E"/>
    <w:rsid w:val="005D4254"/>
    <w:rsid w:val="005D593C"/>
    <w:rsid w:val="005E1294"/>
    <w:rsid w:val="005F6B7F"/>
    <w:rsid w:val="00603296"/>
    <w:rsid w:val="0062450B"/>
    <w:rsid w:val="0062650D"/>
    <w:rsid w:val="0063241F"/>
    <w:rsid w:val="006342F2"/>
    <w:rsid w:val="006475AF"/>
    <w:rsid w:val="00651922"/>
    <w:rsid w:val="0065742A"/>
    <w:rsid w:val="00657D3D"/>
    <w:rsid w:val="00660607"/>
    <w:rsid w:val="00674148"/>
    <w:rsid w:val="00676E92"/>
    <w:rsid w:val="0068062B"/>
    <w:rsid w:val="0068133B"/>
    <w:rsid w:val="00682266"/>
    <w:rsid w:val="00682CE9"/>
    <w:rsid w:val="00687FEE"/>
    <w:rsid w:val="0069251F"/>
    <w:rsid w:val="00693DF4"/>
    <w:rsid w:val="00695D33"/>
    <w:rsid w:val="00696A5A"/>
    <w:rsid w:val="006A3DBF"/>
    <w:rsid w:val="006A4097"/>
    <w:rsid w:val="006A68C8"/>
    <w:rsid w:val="006A6EB8"/>
    <w:rsid w:val="006D206E"/>
    <w:rsid w:val="006D39CD"/>
    <w:rsid w:val="006F5A63"/>
    <w:rsid w:val="00703BD6"/>
    <w:rsid w:val="00715B30"/>
    <w:rsid w:val="00717F1B"/>
    <w:rsid w:val="0074135E"/>
    <w:rsid w:val="00744E0D"/>
    <w:rsid w:val="00753A3F"/>
    <w:rsid w:val="007602A5"/>
    <w:rsid w:val="007615A8"/>
    <w:rsid w:val="00766D76"/>
    <w:rsid w:val="0076751F"/>
    <w:rsid w:val="00767635"/>
    <w:rsid w:val="00770A39"/>
    <w:rsid w:val="00771F77"/>
    <w:rsid w:val="00783466"/>
    <w:rsid w:val="0078585A"/>
    <w:rsid w:val="007A544E"/>
    <w:rsid w:val="007B438F"/>
    <w:rsid w:val="007B4E3F"/>
    <w:rsid w:val="007C6431"/>
    <w:rsid w:val="007D2369"/>
    <w:rsid w:val="007D506B"/>
    <w:rsid w:val="007E4FC7"/>
    <w:rsid w:val="007F40BA"/>
    <w:rsid w:val="007F711A"/>
    <w:rsid w:val="00803E32"/>
    <w:rsid w:val="00805B19"/>
    <w:rsid w:val="00812DDA"/>
    <w:rsid w:val="00814486"/>
    <w:rsid w:val="00826EBC"/>
    <w:rsid w:val="00827129"/>
    <w:rsid w:val="008350F7"/>
    <w:rsid w:val="0083731B"/>
    <w:rsid w:val="00840B40"/>
    <w:rsid w:val="00842430"/>
    <w:rsid w:val="00846E99"/>
    <w:rsid w:val="008541B7"/>
    <w:rsid w:val="00855206"/>
    <w:rsid w:val="00855E8F"/>
    <w:rsid w:val="00857391"/>
    <w:rsid w:val="00864710"/>
    <w:rsid w:val="0086485D"/>
    <w:rsid w:val="008706D6"/>
    <w:rsid w:val="00872FE5"/>
    <w:rsid w:val="00873777"/>
    <w:rsid w:val="00877251"/>
    <w:rsid w:val="00884218"/>
    <w:rsid w:val="008A2632"/>
    <w:rsid w:val="008A732B"/>
    <w:rsid w:val="008B1FDE"/>
    <w:rsid w:val="008B2A1C"/>
    <w:rsid w:val="008B494A"/>
    <w:rsid w:val="008B4A9D"/>
    <w:rsid w:val="008B5507"/>
    <w:rsid w:val="008B57E2"/>
    <w:rsid w:val="008C0703"/>
    <w:rsid w:val="008D5803"/>
    <w:rsid w:val="008E02B6"/>
    <w:rsid w:val="008E051F"/>
    <w:rsid w:val="008E79F8"/>
    <w:rsid w:val="008F1698"/>
    <w:rsid w:val="00903696"/>
    <w:rsid w:val="00915851"/>
    <w:rsid w:val="0092721B"/>
    <w:rsid w:val="009348A3"/>
    <w:rsid w:val="00950547"/>
    <w:rsid w:val="00950DD3"/>
    <w:rsid w:val="00951CEA"/>
    <w:rsid w:val="009560BE"/>
    <w:rsid w:val="00963B6A"/>
    <w:rsid w:val="00970D24"/>
    <w:rsid w:val="00970FFD"/>
    <w:rsid w:val="00981722"/>
    <w:rsid w:val="00984D59"/>
    <w:rsid w:val="009916E0"/>
    <w:rsid w:val="0099484A"/>
    <w:rsid w:val="009A7585"/>
    <w:rsid w:val="009B06D2"/>
    <w:rsid w:val="009B145F"/>
    <w:rsid w:val="009B3AEC"/>
    <w:rsid w:val="009B6540"/>
    <w:rsid w:val="009C7CAE"/>
    <w:rsid w:val="009D7F9E"/>
    <w:rsid w:val="009E4612"/>
    <w:rsid w:val="009F2117"/>
    <w:rsid w:val="009F3C74"/>
    <w:rsid w:val="009F47A1"/>
    <w:rsid w:val="00A03ED7"/>
    <w:rsid w:val="00A042A9"/>
    <w:rsid w:val="00A104E8"/>
    <w:rsid w:val="00A15D12"/>
    <w:rsid w:val="00A40C10"/>
    <w:rsid w:val="00A7126E"/>
    <w:rsid w:val="00A72B4A"/>
    <w:rsid w:val="00A74BE5"/>
    <w:rsid w:val="00A80B8F"/>
    <w:rsid w:val="00A81C7E"/>
    <w:rsid w:val="00A926AC"/>
    <w:rsid w:val="00A92A1E"/>
    <w:rsid w:val="00A9611E"/>
    <w:rsid w:val="00AA39C1"/>
    <w:rsid w:val="00AA7608"/>
    <w:rsid w:val="00AB2901"/>
    <w:rsid w:val="00AB4106"/>
    <w:rsid w:val="00AD36E2"/>
    <w:rsid w:val="00AD6A90"/>
    <w:rsid w:val="00AD73DB"/>
    <w:rsid w:val="00AE0FD2"/>
    <w:rsid w:val="00B51E3A"/>
    <w:rsid w:val="00B54AC7"/>
    <w:rsid w:val="00B613D0"/>
    <w:rsid w:val="00B65D5B"/>
    <w:rsid w:val="00B66501"/>
    <w:rsid w:val="00B67CE0"/>
    <w:rsid w:val="00B94E9E"/>
    <w:rsid w:val="00B966CA"/>
    <w:rsid w:val="00BA12FF"/>
    <w:rsid w:val="00BC33F8"/>
    <w:rsid w:val="00BD760B"/>
    <w:rsid w:val="00BE2484"/>
    <w:rsid w:val="00BE6817"/>
    <w:rsid w:val="00BE6AC7"/>
    <w:rsid w:val="00C02980"/>
    <w:rsid w:val="00C16858"/>
    <w:rsid w:val="00C17A98"/>
    <w:rsid w:val="00C21F4C"/>
    <w:rsid w:val="00C23594"/>
    <w:rsid w:val="00C35211"/>
    <w:rsid w:val="00C3615F"/>
    <w:rsid w:val="00C43002"/>
    <w:rsid w:val="00C43158"/>
    <w:rsid w:val="00C44C40"/>
    <w:rsid w:val="00C5717E"/>
    <w:rsid w:val="00C67E1A"/>
    <w:rsid w:val="00C67E96"/>
    <w:rsid w:val="00C7523D"/>
    <w:rsid w:val="00C76F16"/>
    <w:rsid w:val="00C82E5C"/>
    <w:rsid w:val="00C87293"/>
    <w:rsid w:val="00C87DAF"/>
    <w:rsid w:val="00C9249E"/>
    <w:rsid w:val="00C93E3B"/>
    <w:rsid w:val="00C95D20"/>
    <w:rsid w:val="00C97DBE"/>
    <w:rsid w:val="00CA45F9"/>
    <w:rsid w:val="00CA6624"/>
    <w:rsid w:val="00CB21E4"/>
    <w:rsid w:val="00CB5BC2"/>
    <w:rsid w:val="00CC2F8E"/>
    <w:rsid w:val="00CC7717"/>
    <w:rsid w:val="00CD11F2"/>
    <w:rsid w:val="00CD3D35"/>
    <w:rsid w:val="00CE16F7"/>
    <w:rsid w:val="00CE7445"/>
    <w:rsid w:val="00CF0248"/>
    <w:rsid w:val="00CF3FC1"/>
    <w:rsid w:val="00CF47F0"/>
    <w:rsid w:val="00D022A8"/>
    <w:rsid w:val="00D02ACC"/>
    <w:rsid w:val="00D21FB4"/>
    <w:rsid w:val="00D2650E"/>
    <w:rsid w:val="00D27494"/>
    <w:rsid w:val="00D40375"/>
    <w:rsid w:val="00D42659"/>
    <w:rsid w:val="00D503E0"/>
    <w:rsid w:val="00D63CF1"/>
    <w:rsid w:val="00D70A70"/>
    <w:rsid w:val="00D70C9C"/>
    <w:rsid w:val="00D84500"/>
    <w:rsid w:val="00D935DD"/>
    <w:rsid w:val="00D967A4"/>
    <w:rsid w:val="00DA1D75"/>
    <w:rsid w:val="00DA2713"/>
    <w:rsid w:val="00DB4A17"/>
    <w:rsid w:val="00DB5982"/>
    <w:rsid w:val="00DC037E"/>
    <w:rsid w:val="00DC0A2C"/>
    <w:rsid w:val="00DC36DD"/>
    <w:rsid w:val="00DC42E9"/>
    <w:rsid w:val="00DD66A9"/>
    <w:rsid w:val="00DE5087"/>
    <w:rsid w:val="00E05F1A"/>
    <w:rsid w:val="00E060F0"/>
    <w:rsid w:val="00E163C3"/>
    <w:rsid w:val="00E25B16"/>
    <w:rsid w:val="00E2670D"/>
    <w:rsid w:val="00E30A15"/>
    <w:rsid w:val="00E35500"/>
    <w:rsid w:val="00E4742B"/>
    <w:rsid w:val="00E5149E"/>
    <w:rsid w:val="00E527BD"/>
    <w:rsid w:val="00E52E09"/>
    <w:rsid w:val="00E60AF2"/>
    <w:rsid w:val="00E6376A"/>
    <w:rsid w:val="00E6663F"/>
    <w:rsid w:val="00E667B3"/>
    <w:rsid w:val="00E66E3B"/>
    <w:rsid w:val="00E67855"/>
    <w:rsid w:val="00E72FB4"/>
    <w:rsid w:val="00E76B18"/>
    <w:rsid w:val="00E8071D"/>
    <w:rsid w:val="00E8611E"/>
    <w:rsid w:val="00E87A32"/>
    <w:rsid w:val="00EA5EAB"/>
    <w:rsid w:val="00EA63AB"/>
    <w:rsid w:val="00EB4D83"/>
    <w:rsid w:val="00EC5A26"/>
    <w:rsid w:val="00ED672E"/>
    <w:rsid w:val="00EE0C57"/>
    <w:rsid w:val="00EE2A6B"/>
    <w:rsid w:val="00EE32B7"/>
    <w:rsid w:val="00F00F30"/>
    <w:rsid w:val="00F012DF"/>
    <w:rsid w:val="00F02C7E"/>
    <w:rsid w:val="00F03497"/>
    <w:rsid w:val="00F051C8"/>
    <w:rsid w:val="00F10ACF"/>
    <w:rsid w:val="00F163DD"/>
    <w:rsid w:val="00F321D3"/>
    <w:rsid w:val="00F44E88"/>
    <w:rsid w:val="00F5033F"/>
    <w:rsid w:val="00F5191D"/>
    <w:rsid w:val="00F80D7C"/>
    <w:rsid w:val="00F82A8A"/>
    <w:rsid w:val="00F868BE"/>
    <w:rsid w:val="00F86F75"/>
    <w:rsid w:val="00F87CA3"/>
    <w:rsid w:val="00F93A2F"/>
    <w:rsid w:val="00F96561"/>
    <w:rsid w:val="00FA2175"/>
    <w:rsid w:val="00FA3065"/>
    <w:rsid w:val="00FA4A11"/>
    <w:rsid w:val="00FB0950"/>
    <w:rsid w:val="00FD67BC"/>
    <w:rsid w:val="00FE5E79"/>
    <w:rsid w:val="00FF17A4"/>
    <w:rsid w:val="00FF6966"/>
    <w:rsid w:val="02520815"/>
    <w:rsid w:val="03E93D63"/>
    <w:rsid w:val="0A74038D"/>
    <w:rsid w:val="0BF755E3"/>
    <w:rsid w:val="0DED2E0B"/>
    <w:rsid w:val="0EE14044"/>
    <w:rsid w:val="10492BFC"/>
    <w:rsid w:val="117C292B"/>
    <w:rsid w:val="138C40ED"/>
    <w:rsid w:val="141352F6"/>
    <w:rsid w:val="1457018C"/>
    <w:rsid w:val="15804A0C"/>
    <w:rsid w:val="1AB93548"/>
    <w:rsid w:val="1B69327E"/>
    <w:rsid w:val="1BF25FA7"/>
    <w:rsid w:val="1D455205"/>
    <w:rsid w:val="1E253320"/>
    <w:rsid w:val="1FBE2876"/>
    <w:rsid w:val="235A4931"/>
    <w:rsid w:val="243170E9"/>
    <w:rsid w:val="2562627D"/>
    <w:rsid w:val="273868CA"/>
    <w:rsid w:val="282D389A"/>
    <w:rsid w:val="2C616E9F"/>
    <w:rsid w:val="2DBF4252"/>
    <w:rsid w:val="2DFA4C18"/>
    <w:rsid w:val="308B4C73"/>
    <w:rsid w:val="35A12C6E"/>
    <w:rsid w:val="36C504C5"/>
    <w:rsid w:val="382B2AB5"/>
    <w:rsid w:val="397D6796"/>
    <w:rsid w:val="3BA006F4"/>
    <w:rsid w:val="3C0A6DAF"/>
    <w:rsid w:val="45A76A22"/>
    <w:rsid w:val="48D649C8"/>
    <w:rsid w:val="4C73147A"/>
    <w:rsid w:val="4D067833"/>
    <w:rsid w:val="4DE1302A"/>
    <w:rsid w:val="4F48472D"/>
    <w:rsid w:val="55A20E9C"/>
    <w:rsid w:val="5832288B"/>
    <w:rsid w:val="59426D6B"/>
    <w:rsid w:val="595A27B1"/>
    <w:rsid w:val="59D96719"/>
    <w:rsid w:val="5CE118FB"/>
    <w:rsid w:val="5DBC3D74"/>
    <w:rsid w:val="5DDE2FFA"/>
    <w:rsid w:val="5E510530"/>
    <w:rsid w:val="5EAB5A4A"/>
    <w:rsid w:val="63081BEA"/>
    <w:rsid w:val="63E20E43"/>
    <w:rsid w:val="694C33E9"/>
    <w:rsid w:val="69DD2148"/>
    <w:rsid w:val="6B1613D2"/>
    <w:rsid w:val="6D1A1BB5"/>
    <w:rsid w:val="6D200F46"/>
    <w:rsid w:val="6FC325DD"/>
    <w:rsid w:val="71BB3F8B"/>
    <w:rsid w:val="7298099F"/>
    <w:rsid w:val="76262A26"/>
    <w:rsid w:val="76A96F18"/>
    <w:rsid w:val="7A92234F"/>
    <w:rsid w:val="7B2E35C5"/>
    <w:rsid w:val="7C2F2A14"/>
    <w:rsid w:val="7F0044B8"/>
    <w:rsid w:val="7F133E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28557A8C"/>
  <w15:docId w15:val="{A77A52AC-867E-4CAE-BB0A-B1A75FAF7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footnote text" w:qFormat="1"/>
    <w:lsdException w:name="annotation text" w:qFormat="1"/>
    <w:lsdException w:name="header" w:qFormat="1"/>
    <w:lsdException w:name="footer" w:qFormat="1"/>
    <w:lsdException w:name="caption" w:semiHidden="1" w:unhideWhenUsed="1" w:qFormat="1"/>
    <w:lsdException w:name="footnote reference" w:qFormat="1"/>
    <w:lsdException w:name="Title" w:qFormat="1"/>
    <w:lsdException w:name="Default Paragraph Font" w:semiHidden="1" w:uiPriority="1" w:unhideWhenUsed="1"/>
    <w:lsdException w:name="Body Text" w:qFormat="1"/>
    <w:lsdException w:name="Body Text Indent" w:qFormat="1"/>
    <w:lsdException w:name="Subtitle" w:qFormat="1"/>
    <w:lsdException w:name="Salutation" w:qFormat="1"/>
    <w:lsdException w:name="Date" w:qFormat="1"/>
    <w:lsdException w:name="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jc w:val="both"/>
    </w:pPr>
    <w:rPr>
      <w:kern w:val="2"/>
      <w:sz w:val="21"/>
      <w:szCs w:val="24"/>
    </w:rPr>
  </w:style>
  <w:style w:type="paragraph" w:styleId="10">
    <w:name w:val="heading 1"/>
    <w:basedOn w:val="a1"/>
    <w:next w:val="a1"/>
    <w:link w:val="11"/>
    <w:qFormat/>
    <w:pPr>
      <w:keepNext/>
      <w:keepLines/>
      <w:spacing w:before="340" w:after="330" w:line="576" w:lineRule="auto"/>
      <w:outlineLvl w:val="0"/>
    </w:pPr>
    <w:rPr>
      <w:b/>
      <w:kern w:val="44"/>
      <w:sz w:val="44"/>
    </w:rPr>
  </w:style>
  <w:style w:type="paragraph" w:styleId="20">
    <w:name w:val="heading 2"/>
    <w:basedOn w:val="a1"/>
    <w:next w:val="a1"/>
    <w:link w:val="21"/>
    <w:semiHidden/>
    <w:unhideWhenUsed/>
    <w:qFormat/>
    <w:pPr>
      <w:keepNext/>
      <w:keepLines/>
      <w:spacing w:before="260" w:after="260" w:line="413" w:lineRule="auto"/>
      <w:outlineLvl w:val="1"/>
    </w:pPr>
    <w:rPr>
      <w:rFonts w:ascii="Arial" w:eastAsia="黑体" w:hAnsi="Arial"/>
      <w:b/>
      <w:sz w:val="32"/>
    </w:rPr>
  </w:style>
  <w:style w:type="paragraph" w:styleId="30">
    <w:name w:val="heading 3"/>
    <w:basedOn w:val="a1"/>
    <w:next w:val="a1"/>
    <w:link w:val="31"/>
    <w:semiHidden/>
    <w:unhideWhenUsed/>
    <w:qFormat/>
    <w:pPr>
      <w:keepNext/>
      <w:keepLines/>
      <w:spacing w:before="260" w:after="260" w:line="413" w:lineRule="auto"/>
      <w:outlineLvl w:val="2"/>
    </w:pPr>
    <w:rPr>
      <w:b/>
      <w:sz w:val="32"/>
    </w:rPr>
  </w:style>
  <w:style w:type="paragraph" w:styleId="40">
    <w:name w:val="heading 4"/>
    <w:basedOn w:val="a1"/>
    <w:next w:val="a1"/>
    <w:link w:val="41"/>
    <w:semiHidden/>
    <w:unhideWhenUsed/>
    <w:qFormat/>
    <w:pPr>
      <w:keepNext/>
      <w:keepLines/>
      <w:spacing w:before="280" w:after="290" w:line="372" w:lineRule="auto"/>
      <w:outlineLvl w:val="3"/>
    </w:pPr>
    <w:rPr>
      <w:rFonts w:ascii="Arial" w:eastAsia="黑体" w:hAnsi="Arial"/>
      <w:b/>
      <w:sz w:val="28"/>
    </w:rPr>
  </w:style>
  <w:style w:type="paragraph" w:styleId="50">
    <w:name w:val="heading 5"/>
    <w:basedOn w:val="a1"/>
    <w:next w:val="a1"/>
    <w:link w:val="51"/>
    <w:unhideWhenUsed/>
    <w:qFormat/>
    <w:pPr>
      <w:keepNext/>
      <w:keepLines/>
      <w:spacing w:before="280" w:after="290" w:line="372" w:lineRule="auto"/>
      <w:outlineLvl w:val="4"/>
    </w:pPr>
    <w:rPr>
      <w:b/>
      <w:sz w:val="28"/>
    </w:rPr>
  </w:style>
  <w:style w:type="paragraph" w:styleId="6">
    <w:name w:val="heading 6"/>
    <w:basedOn w:val="a1"/>
    <w:next w:val="a1"/>
    <w:link w:val="60"/>
    <w:semiHidden/>
    <w:unhideWhenUsed/>
    <w:qFormat/>
    <w:pPr>
      <w:keepNext/>
      <w:keepLines/>
      <w:spacing w:before="240" w:after="64" w:line="317" w:lineRule="auto"/>
      <w:outlineLvl w:val="5"/>
    </w:pPr>
    <w:rPr>
      <w:rFonts w:ascii="Arial" w:eastAsia="黑体" w:hAnsi="Arial"/>
      <w:b/>
      <w:sz w:val="24"/>
    </w:rPr>
  </w:style>
  <w:style w:type="paragraph" w:styleId="7">
    <w:name w:val="heading 7"/>
    <w:basedOn w:val="a1"/>
    <w:next w:val="a1"/>
    <w:link w:val="70"/>
    <w:semiHidden/>
    <w:unhideWhenUsed/>
    <w:qFormat/>
    <w:pPr>
      <w:keepNext/>
      <w:keepLines/>
      <w:spacing w:before="240" w:after="64" w:line="317" w:lineRule="auto"/>
      <w:outlineLvl w:val="6"/>
    </w:pPr>
    <w:rPr>
      <w:b/>
      <w:sz w:val="24"/>
    </w:rPr>
  </w:style>
  <w:style w:type="paragraph" w:styleId="8">
    <w:name w:val="heading 8"/>
    <w:basedOn w:val="a1"/>
    <w:next w:val="a1"/>
    <w:link w:val="80"/>
    <w:semiHidden/>
    <w:unhideWhenUsed/>
    <w:qFormat/>
    <w:pPr>
      <w:keepNext/>
      <w:keepLines/>
      <w:spacing w:before="240" w:after="64" w:line="317" w:lineRule="auto"/>
      <w:outlineLvl w:val="7"/>
    </w:pPr>
    <w:rPr>
      <w:rFonts w:ascii="Arial" w:eastAsia="黑体" w:hAnsi="Arial"/>
      <w:sz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Document Map"/>
    <w:basedOn w:val="a1"/>
    <w:link w:val="a6"/>
    <w:qFormat/>
    <w:pPr>
      <w:shd w:val="clear" w:color="auto" w:fill="000080"/>
    </w:pPr>
  </w:style>
  <w:style w:type="paragraph" w:styleId="a7">
    <w:name w:val="annotation text"/>
    <w:basedOn w:val="a1"/>
    <w:link w:val="a8"/>
    <w:qFormat/>
    <w:pPr>
      <w:jc w:val="left"/>
    </w:pPr>
  </w:style>
  <w:style w:type="paragraph" w:styleId="a9">
    <w:name w:val="Salutation"/>
    <w:basedOn w:val="a1"/>
    <w:next w:val="a1"/>
    <w:qFormat/>
  </w:style>
  <w:style w:type="paragraph" w:styleId="aa">
    <w:name w:val="Body Text"/>
    <w:basedOn w:val="a1"/>
    <w:link w:val="ab"/>
    <w:qFormat/>
    <w:pPr>
      <w:widowControl/>
      <w:overflowPunct w:val="0"/>
      <w:autoSpaceDE w:val="0"/>
      <w:autoSpaceDN w:val="0"/>
      <w:adjustRightInd w:val="0"/>
      <w:spacing w:before="120" w:after="120"/>
      <w:ind w:left="2520"/>
      <w:jc w:val="left"/>
    </w:pPr>
    <w:rPr>
      <w:rFonts w:ascii="Book Antiqua" w:eastAsia="宋体" w:hAnsi="Book Antiqua" w:cs="Times New Roman"/>
      <w:kern w:val="0"/>
      <w:sz w:val="20"/>
      <w:szCs w:val="20"/>
    </w:rPr>
  </w:style>
  <w:style w:type="paragraph" w:styleId="ac">
    <w:name w:val="Body Text Indent"/>
    <w:basedOn w:val="a1"/>
    <w:qFormat/>
    <w:pPr>
      <w:spacing w:after="120"/>
      <w:ind w:left="420"/>
    </w:pPr>
  </w:style>
  <w:style w:type="paragraph" w:styleId="32">
    <w:name w:val="toc 3"/>
    <w:basedOn w:val="a1"/>
    <w:next w:val="a1"/>
    <w:uiPriority w:val="39"/>
    <w:qFormat/>
    <w:pPr>
      <w:ind w:left="420"/>
      <w:jc w:val="left"/>
    </w:pPr>
    <w:rPr>
      <w:rFonts w:ascii="Calibri" w:eastAsia="宋体" w:hAnsi="Calibri" w:cs="Times New Roman"/>
      <w:i/>
      <w:sz w:val="20"/>
      <w:szCs w:val="20"/>
    </w:rPr>
  </w:style>
  <w:style w:type="paragraph" w:styleId="ad">
    <w:name w:val="Plain Text"/>
    <w:basedOn w:val="a1"/>
    <w:link w:val="ae"/>
    <w:qFormat/>
    <w:rPr>
      <w:rFonts w:ascii="宋体" w:eastAsia="宋体" w:hAnsi="Courier New" w:cs="Times New Roman" w:hint="eastAsia"/>
      <w:szCs w:val="21"/>
    </w:rPr>
  </w:style>
  <w:style w:type="paragraph" w:styleId="af">
    <w:name w:val="Date"/>
    <w:basedOn w:val="a1"/>
    <w:next w:val="a1"/>
    <w:qFormat/>
    <w:pPr>
      <w:ind w:leftChars="2500" w:left="2500"/>
    </w:pPr>
  </w:style>
  <w:style w:type="paragraph" w:styleId="af0">
    <w:name w:val="Balloon Text"/>
    <w:basedOn w:val="a1"/>
    <w:link w:val="af1"/>
    <w:qFormat/>
    <w:rPr>
      <w:sz w:val="18"/>
    </w:rPr>
  </w:style>
  <w:style w:type="paragraph" w:styleId="af2">
    <w:name w:val="footer"/>
    <w:basedOn w:val="a1"/>
    <w:link w:val="af3"/>
    <w:qFormat/>
    <w:pPr>
      <w:tabs>
        <w:tab w:val="center" w:pos="4153"/>
        <w:tab w:val="right" w:pos="8306"/>
      </w:tabs>
      <w:snapToGrid w:val="0"/>
      <w:jc w:val="left"/>
    </w:pPr>
    <w:rPr>
      <w:sz w:val="18"/>
    </w:rPr>
  </w:style>
  <w:style w:type="paragraph" w:styleId="af4">
    <w:name w:val="header"/>
    <w:basedOn w:val="a1"/>
    <w:link w:val="af5"/>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2">
    <w:name w:val="toc 1"/>
    <w:basedOn w:val="a1"/>
    <w:next w:val="a1"/>
    <w:uiPriority w:val="39"/>
    <w:qFormat/>
    <w:pPr>
      <w:spacing w:before="120" w:after="120"/>
      <w:jc w:val="left"/>
    </w:pPr>
    <w:rPr>
      <w:rFonts w:ascii="Calibri" w:eastAsia="宋体" w:hAnsi="Calibri" w:cs="Times New Roman"/>
      <w:b/>
      <w:caps/>
      <w:sz w:val="20"/>
      <w:szCs w:val="20"/>
    </w:rPr>
  </w:style>
  <w:style w:type="paragraph" w:styleId="5">
    <w:name w:val="List Number 5"/>
    <w:basedOn w:val="a1"/>
    <w:pPr>
      <w:numPr>
        <w:numId w:val="1"/>
      </w:numPr>
    </w:pPr>
  </w:style>
  <w:style w:type="paragraph" w:styleId="af6">
    <w:name w:val="footnote text"/>
    <w:basedOn w:val="a1"/>
    <w:link w:val="af7"/>
    <w:qFormat/>
    <w:pPr>
      <w:snapToGrid w:val="0"/>
      <w:jc w:val="left"/>
    </w:pPr>
    <w:rPr>
      <w:sz w:val="18"/>
    </w:rPr>
  </w:style>
  <w:style w:type="paragraph" w:styleId="22">
    <w:name w:val="toc 2"/>
    <w:basedOn w:val="a1"/>
    <w:next w:val="a1"/>
    <w:uiPriority w:val="39"/>
    <w:qFormat/>
    <w:pPr>
      <w:ind w:left="210"/>
      <w:jc w:val="left"/>
    </w:pPr>
    <w:rPr>
      <w:rFonts w:ascii="Calibri" w:eastAsia="宋体" w:hAnsi="Calibri" w:cs="Times New Roman"/>
      <w:smallCaps/>
      <w:sz w:val="20"/>
      <w:szCs w:val="20"/>
    </w:rPr>
  </w:style>
  <w:style w:type="paragraph" w:styleId="af8">
    <w:name w:val="Normal (Web)"/>
    <w:basedOn w:val="a1"/>
    <w:rPr>
      <w:rFonts w:ascii="Calibri" w:eastAsia="宋体" w:hAnsi="Calibri" w:cs="Times New Roman"/>
      <w:sz w:val="24"/>
      <w:szCs w:val="22"/>
    </w:rPr>
  </w:style>
  <w:style w:type="paragraph" w:styleId="af9">
    <w:name w:val="Title"/>
    <w:basedOn w:val="a1"/>
    <w:link w:val="afa"/>
    <w:qFormat/>
    <w:pPr>
      <w:spacing w:before="240" w:after="60"/>
      <w:jc w:val="center"/>
      <w:outlineLvl w:val="0"/>
    </w:pPr>
    <w:rPr>
      <w:rFonts w:ascii="Arial" w:hAnsi="Arial"/>
      <w:b/>
      <w:sz w:val="32"/>
    </w:rPr>
  </w:style>
  <w:style w:type="paragraph" w:styleId="afb">
    <w:name w:val="annotation subject"/>
    <w:basedOn w:val="a7"/>
    <w:next w:val="a7"/>
    <w:link w:val="afc"/>
    <w:rPr>
      <w:b/>
    </w:rPr>
  </w:style>
  <w:style w:type="table" w:styleId="afd">
    <w:name w:val="Table Grid"/>
    <w:basedOn w:val="a3"/>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character" w:styleId="afe">
    <w:name w:val="Strong"/>
    <w:qFormat/>
    <w:rPr>
      <w:b/>
      <w:bCs/>
    </w:rPr>
  </w:style>
  <w:style w:type="character" w:styleId="aff">
    <w:name w:val="FollowedHyperlink"/>
    <w:basedOn w:val="a2"/>
    <w:rPr>
      <w:color w:val="800080"/>
      <w:u w:val="single"/>
    </w:rPr>
  </w:style>
  <w:style w:type="character" w:styleId="aff0">
    <w:name w:val="Hyperlink"/>
    <w:basedOn w:val="a2"/>
    <w:uiPriority w:val="99"/>
    <w:qFormat/>
    <w:rPr>
      <w:color w:val="0000FF"/>
      <w:u w:val="single"/>
    </w:rPr>
  </w:style>
  <w:style w:type="character" w:styleId="aff1">
    <w:name w:val="annotation reference"/>
    <w:basedOn w:val="a2"/>
    <w:rPr>
      <w:sz w:val="21"/>
      <w:szCs w:val="21"/>
    </w:rPr>
  </w:style>
  <w:style w:type="character" w:styleId="aff2">
    <w:name w:val="footnote reference"/>
    <w:basedOn w:val="a2"/>
    <w:qFormat/>
    <w:rPr>
      <w:vertAlign w:val="superscript"/>
    </w:rPr>
  </w:style>
  <w:style w:type="paragraph" w:customStyle="1" w:styleId="1">
    <w:name w:val="文档标题1"/>
    <w:basedOn w:val="10"/>
    <w:next w:val="-1"/>
    <w:qFormat/>
    <w:pPr>
      <w:pageBreakBefore/>
      <w:numPr>
        <w:numId w:val="2"/>
      </w:numPr>
      <w:pBdr>
        <w:top w:val="single" w:sz="48" w:space="1" w:color="auto"/>
      </w:pBdr>
      <w:spacing w:before="0" w:after="0" w:line="360" w:lineRule="auto"/>
    </w:pPr>
    <w:rPr>
      <w:rFonts w:ascii="Times New Roman" w:eastAsia="宋体" w:hAnsi="Times New Roman" w:cs="Times New Roman"/>
      <w:sz w:val="28"/>
      <w:szCs w:val="44"/>
    </w:rPr>
  </w:style>
  <w:style w:type="paragraph" w:customStyle="1" w:styleId="-1">
    <w:name w:val="文档正文-1"/>
    <w:basedOn w:val="a1"/>
    <w:pPr>
      <w:spacing w:line="360" w:lineRule="auto"/>
      <w:ind w:firstLineChars="200" w:firstLine="200"/>
    </w:pPr>
    <w:rPr>
      <w:rFonts w:ascii="Times New Roman" w:eastAsia="宋体" w:hAnsi="Times New Roman" w:cs="Times New Roman"/>
      <w:sz w:val="24"/>
      <w:szCs w:val="22"/>
    </w:rPr>
  </w:style>
  <w:style w:type="character" w:customStyle="1" w:styleId="60">
    <w:name w:val="标题 6 字符"/>
    <w:basedOn w:val="a2"/>
    <w:link w:val="6"/>
    <w:qFormat/>
    <w:rPr>
      <w:rFonts w:ascii="Arial" w:eastAsia="黑体" w:hAnsi="Arial" w:cs="Times New Roman"/>
      <w:b/>
      <w:kern w:val="2"/>
      <w:sz w:val="24"/>
      <w:szCs w:val="24"/>
    </w:rPr>
  </w:style>
  <w:style w:type="character" w:customStyle="1" w:styleId="afa">
    <w:name w:val="标题 字符"/>
    <w:basedOn w:val="a2"/>
    <w:link w:val="af9"/>
    <w:qFormat/>
    <w:rPr>
      <w:rFonts w:ascii="Arial" w:eastAsia="宋体" w:hAnsi="Arial" w:cs="Times New Roman" w:hint="default"/>
      <w:b/>
      <w:kern w:val="2"/>
      <w:sz w:val="32"/>
      <w:szCs w:val="24"/>
    </w:rPr>
  </w:style>
  <w:style w:type="character" w:customStyle="1" w:styleId="af7">
    <w:name w:val="脚注文本 字符"/>
    <w:basedOn w:val="a2"/>
    <w:link w:val="af6"/>
    <w:qFormat/>
    <w:rPr>
      <w:rFonts w:ascii="Calibri" w:eastAsia="宋体" w:hAnsi="Calibri" w:cs="Times New Roman" w:hint="default"/>
      <w:kern w:val="2"/>
      <w:sz w:val="18"/>
      <w:szCs w:val="24"/>
    </w:rPr>
  </w:style>
  <w:style w:type="character" w:customStyle="1" w:styleId="11">
    <w:name w:val="标题 1 字符"/>
    <w:basedOn w:val="a2"/>
    <w:link w:val="10"/>
    <w:qFormat/>
    <w:rPr>
      <w:rFonts w:ascii="Calibri" w:eastAsia="宋体" w:hAnsi="Calibri" w:cs="Times New Roman" w:hint="default"/>
      <w:b/>
      <w:kern w:val="44"/>
      <w:sz w:val="44"/>
      <w:szCs w:val="24"/>
    </w:rPr>
  </w:style>
  <w:style w:type="character" w:customStyle="1" w:styleId="80">
    <w:name w:val="标题 8 字符"/>
    <w:basedOn w:val="a2"/>
    <w:link w:val="8"/>
    <w:qFormat/>
    <w:rPr>
      <w:rFonts w:ascii="Arial" w:eastAsia="黑体" w:hAnsi="Arial" w:cs="Times New Roman" w:hint="default"/>
      <w:kern w:val="2"/>
      <w:sz w:val="24"/>
      <w:szCs w:val="24"/>
    </w:rPr>
  </w:style>
  <w:style w:type="paragraph" w:customStyle="1" w:styleId="23">
    <w:name w:val="样式 标题 2 + 宋体 五号 非加粗 黑色"/>
    <w:basedOn w:val="20"/>
    <w:next w:val="af"/>
    <w:qFormat/>
    <w:pPr>
      <w:spacing w:line="416" w:lineRule="atLeast"/>
      <w:jc w:val="left"/>
    </w:pPr>
    <w:rPr>
      <w:rFonts w:cs="Times New Roman"/>
      <w:color w:val="000000"/>
      <w:kern w:val="0"/>
      <w:sz w:val="21"/>
      <w:szCs w:val="32"/>
    </w:rPr>
  </w:style>
  <w:style w:type="character" w:customStyle="1" w:styleId="af1">
    <w:name w:val="批注框文本 字符"/>
    <w:basedOn w:val="a2"/>
    <w:link w:val="af0"/>
    <w:qFormat/>
    <w:rPr>
      <w:rFonts w:ascii="Calibri" w:eastAsia="宋体" w:hAnsi="Calibri" w:cs="Times New Roman" w:hint="default"/>
      <w:kern w:val="2"/>
      <w:sz w:val="18"/>
      <w:szCs w:val="24"/>
    </w:rPr>
  </w:style>
  <w:style w:type="paragraph" w:customStyle="1" w:styleId="a0">
    <w:name w:val="文档正文一级标题"/>
    <w:basedOn w:val="-1"/>
    <w:qFormat/>
    <w:pPr>
      <w:numPr>
        <w:numId w:val="3"/>
      </w:numPr>
      <w:ind w:firstLineChars="0" w:firstLine="0"/>
    </w:pPr>
  </w:style>
  <w:style w:type="character" w:customStyle="1" w:styleId="af5">
    <w:name w:val="页眉 字符"/>
    <w:basedOn w:val="a2"/>
    <w:link w:val="af4"/>
    <w:qFormat/>
    <w:rPr>
      <w:rFonts w:ascii="Calibri" w:eastAsia="宋体" w:hAnsi="Calibri" w:cs="Times New Roman" w:hint="default"/>
      <w:kern w:val="2"/>
      <w:sz w:val="18"/>
      <w:szCs w:val="24"/>
    </w:rPr>
  </w:style>
  <w:style w:type="character" w:customStyle="1" w:styleId="51">
    <w:name w:val="标题 5 字符"/>
    <w:basedOn w:val="a2"/>
    <w:link w:val="50"/>
    <w:qFormat/>
    <w:rPr>
      <w:rFonts w:ascii="Calibri" w:eastAsia="宋体" w:hAnsi="Calibri" w:cs="Times New Roman" w:hint="default"/>
      <w:b/>
      <w:kern w:val="2"/>
      <w:sz w:val="28"/>
      <w:szCs w:val="24"/>
    </w:rPr>
  </w:style>
  <w:style w:type="character" w:customStyle="1" w:styleId="ae">
    <w:name w:val="纯文本 字符"/>
    <w:basedOn w:val="a2"/>
    <w:link w:val="ad"/>
    <w:qFormat/>
    <w:rPr>
      <w:rFonts w:ascii="宋体" w:eastAsia="宋体" w:hAnsi="Courier New" w:cs="宋体" w:hint="eastAsia"/>
      <w:kern w:val="2"/>
      <w:sz w:val="21"/>
      <w:szCs w:val="21"/>
    </w:rPr>
  </w:style>
  <w:style w:type="paragraph" w:customStyle="1" w:styleId="3">
    <w:name w:val="文档标题3"/>
    <w:basedOn w:val="30"/>
    <w:next w:val="-1"/>
    <w:qFormat/>
    <w:pPr>
      <w:numPr>
        <w:ilvl w:val="2"/>
        <w:numId w:val="2"/>
      </w:numPr>
      <w:overflowPunct w:val="0"/>
      <w:autoSpaceDE w:val="0"/>
      <w:autoSpaceDN w:val="0"/>
      <w:adjustRightInd w:val="0"/>
      <w:spacing w:before="0" w:after="0" w:line="360" w:lineRule="auto"/>
    </w:pPr>
    <w:rPr>
      <w:rFonts w:ascii="Times New Roman" w:eastAsia="宋体" w:hAnsi="Times New Roman" w:cs="Times New Roman"/>
      <w:sz w:val="28"/>
      <w:szCs w:val="32"/>
    </w:rPr>
  </w:style>
  <w:style w:type="character" w:customStyle="1" w:styleId="apple-converted-space">
    <w:name w:val="apple-converted-space"/>
    <w:basedOn w:val="a2"/>
    <w:qFormat/>
  </w:style>
  <w:style w:type="character" w:customStyle="1" w:styleId="apple-style-span">
    <w:name w:val="apple-style-span"/>
    <w:basedOn w:val="a2"/>
    <w:qFormat/>
  </w:style>
  <w:style w:type="character" w:customStyle="1" w:styleId="21">
    <w:name w:val="标题 2 字符"/>
    <w:basedOn w:val="a2"/>
    <w:link w:val="20"/>
    <w:qFormat/>
    <w:rPr>
      <w:rFonts w:ascii="Arial" w:eastAsia="黑体" w:hAnsi="Arial" w:cs="Times New Roman" w:hint="default"/>
      <w:b/>
      <w:kern w:val="2"/>
      <w:sz w:val="32"/>
      <w:szCs w:val="24"/>
    </w:rPr>
  </w:style>
  <w:style w:type="character" w:customStyle="1" w:styleId="31">
    <w:name w:val="标题 3 字符"/>
    <w:basedOn w:val="a2"/>
    <w:link w:val="30"/>
    <w:qFormat/>
    <w:rPr>
      <w:rFonts w:ascii="Calibri" w:eastAsia="宋体" w:hAnsi="Calibri" w:cs="Times New Roman" w:hint="default"/>
      <w:b/>
      <w:kern w:val="2"/>
      <w:sz w:val="32"/>
      <w:szCs w:val="24"/>
    </w:rPr>
  </w:style>
  <w:style w:type="character" w:customStyle="1" w:styleId="41">
    <w:name w:val="标题 4 字符"/>
    <w:basedOn w:val="a2"/>
    <w:link w:val="40"/>
    <w:qFormat/>
    <w:rPr>
      <w:rFonts w:ascii="Arial" w:eastAsia="黑体" w:hAnsi="Arial" w:cs="Times New Roman" w:hint="default"/>
      <w:b/>
      <w:kern w:val="2"/>
      <w:sz w:val="28"/>
      <w:szCs w:val="24"/>
    </w:rPr>
  </w:style>
  <w:style w:type="character" w:customStyle="1" w:styleId="af3">
    <w:name w:val="页脚 字符"/>
    <w:basedOn w:val="a2"/>
    <w:link w:val="af2"/>
    <w:qFormat/>
    <w:rPr>
      <w:rFonts w:ascii="Calibri" w:eastAsia="宋体" w:hAnsi="Calibri" w:cs="Times New Roman" w:hint="default"/>
      <w:kern w:val="2"/>
      <w:sz w:val="18"/>
      <w:szCs w:val="24"/>
    </w:rPr>
  </w:style>
  <w:style w:type="character" w:customStyle="1" w:styleId="ab">
    <w:name w:val="正文文本 字符"/>
    <w:basedOn w:val="a2"/>
    <w:link w:val="aa"/>
    <w:qFormat/>
    <w:rPr>
      <w:rFonts w:ascii="Book Antiqua" w:eastAsia="Book Antiqua" w:hAnsi="Book Antiqua" w:cs="Book Antiqua" w:hint="default"/>
    </w:rPr>
  </w:style>
  <w:style w:type="character" w:customStyle="1" w:styleId="70">
    <w:name w:val="标题 7 字符"/>
    <w:basedOn w:val="a2"/>
    <w:link w:val="7"/>
    <w:rPr>
      <w:rFonts w:ascii="Calibri" w:eastAsia="宋体" w:hAnsi="Calibri" w:cs="Times New Roman" w:hint="default"/>
      <w:b/>
      <w:kern w:val="2"/>
      <w:sz w:val="24"/>
      <w:szCs w:val="24"/>
    </w:rPr>
  </w:style>
  <w:style w:type="character" w:customStyle="1" w:styleId="a8">
    <w:name w:val="批注文字 字符"/>
    <w:basedOn w:val="a2"/>
    <w:link w:val="a7"/>
    <w:qFormat/>
    <w:rPr>
      <w:rFonts w:ascii="Calibri" w:eastAsia="宋体" w:hAnsi="Calibri" w:cs="Times New Roman" w:hint="default"/>
      <w:kern w:val="2"/>
      <w:sz w:val="21"/>
      <w:szCs w:val="24"/>
    </w:rPr>
  </w:style>
  <w:style w:type="character" w:customStyle="1" w:styleId="a6">
    <w:name w:val="文档结构图 字符"/>
    <w:basedOn w:val="a2"/>
    <w:link w:val="a5"/>
    <w:rPr>
      <w:rFonts w:ascii="Calibri" w:eastAsia="宋体" w:hAnsi="Calibri" w:cs="Times New Roman" w:hint="default"/>
      <w:kern w:val="2"/>
      <w:sz w:val="21"/>
      <w:szCs w:val="24"/>
      <w:shd w:val="clear" w:color="auto" w:fill="000080"/>
    </w:rPr>
  </w:style>
  <w:style w:type="character" w:customStyle="1" w:styleId="afc">
    <w:name w:val="批注主题 字符"/>
    <w:basedOn w:val="a8"/>
    <w:link w:val="afb"/>
    <w:qFormat/>
    <w:rPr>
      <w:rFonts w:ascii="Calibri" w:eastAsia="宋体" w:hAnsi="Calibri" w:cs="Times New Roman" w:hint="default"/>
      <w:b/>
      <w:kern w:val="2"/>
      <w:sz w:val="21"/>
      <w:szCs w:val="24"/>
    </w:rPr>
  </w:style>
  <w:style w:type="paragraph" w:customStyle="1" w:styleId="msolistparagraph0">
    <w:name w:val="msolistparagraph"/>
    <w:basedOn w:val="a1"/>
    <w:qFormat/>
    <w:pPr>
      <w:widowControl/>
      <w:spacing w:after="160" w:line="254" w:lineRule="auto"/>
      <w:ind w:left="720"/>
      <w:contextualSpacing/>
      <w:jc w:val="left"/>
    </w:pPr>
    <w:rPr>
      <w:rFonts w:ascii="Calibri" w:eastAsia="宋体" w:hAnsi="Calibri" w:cs="Times New Roman"/>
      <w:kern w:val="0"/>
      <w:sz w:val="22"/>
      <w:szCs w:val="22"/>
    </w:rPr>
  </w:style>
  <w:style w:type="character" w:customStyle="1" w:styleId="tlid-translation">
    <w:name w:val="tlid-translation"/>
    <w:basedOn w:val="a2"/>
    <w:qFormat/>
  </w:style>
  <w:style w:type="character" w:customStyle="1" w:styleId="aff3">
    <w:name w:val="无间隔 字符"/>
    <w:basedOn w:val="a2"/>
    <w:rPr>
      <w:sz w:val="22"/>
      <w:szCs w:val="22"/>
    </w:rPr>
  </w:style>
  <w:style w:type="character" w:customStyle="1" w:styleId="style61">
    <w:name w:val="style61"/>
    <w:basedOn w:val="a2"/>
    <w:qFormat/>
  </w:style>
  <w:style w:type="paragraph" w:customStyle="1" w:styleId="455">
    <w:name w:val="样式 标题 4 + 段前: 5 磅 段后: 5 磅 行距: 单倍行距"/>
    <w:basedOn w:val="40"/>
    <w:next w:val="5"/>
    <w:qFormat/>
    <w:pPr>
      <w:tabs>
        <w:tab w:val="left" w:pos="780"/>
        <w:tab w:val="left" w:pos="1680"/>
      </w:tabs>
      <w:adjustRightInd w:val="0"/>
      <w:spacing w:before="100" w:after="100"/>
      <w:ind w:leftChars="200" w:left="780" w:hangingChars="200" w:hanging="360"/>
      <w:jc w:val="left"/>
    </w:pPr>
    <w:rPr>
      <w:rFonts w:cs="Times New Roman"/>
      <w:kern w:val="0"/>
      <w:szCs w:val="20"/>
    </w:rPr>
  </w:style>
  <w:style w:type="character" w:customStyle="1" w:styleId="COFCO11Char">
    <w:name w:val="COFCO_1.1 Char"/>
    <w:basedOn w:val="a2"/>
    <w:qFormat/>
    <w:rPr>
      <w:rFonts w:ascii="华文细黑" w:eastAsia="华文细黑" w:hAnsi="华文细黑" w:cs="宋体" w:hint="eastAsia"/>
      <w:b/>
      <w:color w:val="000000"/>
      <w:sz w:val="24"/>
      <w:szCs w:val="22"/>
    </w:rPr>
  </w:style>
  <w:style w:type="character" w:customStyle="1" w:styleId="Char">
    <w:name w:val="正文文本 Char"/>
    <w:basedOn w:val="a2"/>
    <w:qFormat/>
    <w:rPr>
      <w:kern w:val="2"/>
      <w:sz w:val="21"/>
      <w:szCs w:val="22"/>
    </w:rPr>
  </w:style>
  <w:style w:type="paragraph" w:customStyle="1" w:styleId="2">
    <w:name w:val="文档标题2"/>
    <w:basedOn w:val="20"/>
    <w:next w:val="-1"/>
    <w:link w:val="2Char"/>
    <w:qFormat/>
    <w:pPr>
      <w:numPr>
        <w:ilvl w:val="1"/>
        <w:numId w:val="2"/>
      </w:numPr>
      <w:spacing w:before="0" w:after="0" w:line="360" w:lineRule="auto"/>
      <w:jc w:val="left"/>
    </w:pPr>
    <w:rPr>
      <w:rFonts w:ascii="Times New Roman" w:eastAsia="宋体" w:hAnsi="Times New Roman" w:cs="Times New Roman"/>
      <w:sz w:val="28"/>
      <w:szCs w:val="32"/>
    </w:rPr>
  </w:style>
  <w:style w:type="paragraph" w:customStyle="1" w:styleId="TableParagraph">
    <w:name w:val="Table Paragraph"/>
    <w:basedOn w:val="a1"/>
    <w:qFormat/>
    <w:rPr>
      <w:rFonts w:ascii="Calibri" w:eastAsia="宋体" w:hAnsi="Calibri" w:cs="Times New Roman"/>
      <w:szCs w:val="22"/>
    </w:rPr>
  </w:style>
  <w:style w:type="character" w:customStyle="1" w:styleId="2Char">
    <w:name w:val="文档标题2 Char"/>
    <w:basedOn w:val="a2"/>
    <w:link w:val="2"/>
    <w:qFormat/>
    <w:rPr>
      <w:b/>
      <w:kern w:val="2"/>
      <w:sz w:val="28"/>
      <w:szCs w:val="32"/>
    </w:rPr>
  </w:style>
  <w:style w:type="paragraph" w:styleId="aff4">
    <w:name w:val="List Paragraph"/>
    <w:basedOn w:val="a1"/>
    <w:link w:val="aff5"/>
    <w:uiPriority w:val="34"/>
    <w:qFormat/>
    <w:pPr>
      <w:ind w:firstLineChars="200" w:firstLine="420"/>
    </w:pPr>
  </w:style>
  <w:style w:type="paragraph" w:customStyle="1" w:styleId="a">
    <w:name w:val="潍柴文档正文一级标题"/>
    <w:basedOn w:val="a1"/>
    <w:qFormat/>
    <w:pPr>
      <w:numPr>
        <w:numId w:val="4"/>
      </w:numPr>
      <w:spacing w:line="360" w:lineRule="auto"/>
    </w:pPr>
    <w:rPr>
      <w:rFonts w:ascii="Times New Roman" w:eastAsia="宋体" w:hAnsi="Times New Roman" w:cs="Times New Roman"/>
      <w:sz w:val="24"/>
      <w:szCs w:val="22"/>
    </w:rPr>
  </w:style>
  <w:style w:type="paragraph" w:customStyle="1" w:styleId="13">
    <w:name w:val="列出段落1"/>
    <w:basedOn w:val="a1"/>
    <w:uiPriority w:val="34"/>
    <w:qFormat/>
    <w:pPr>
      <w:ind w:firstLineChars="200" w:firstLine="420"/>
    </w:pPr>
    <w:rPr>
      <w:rFonts w:ascii="Calibri" w:eastAsia="宋体" w:hAnsi="Calibri" w:cs="Times New Roman"/>
      <w:szCs w:val="22"/>
    </w:rPr>
  </w:style>
  <w:style w:type="character" w:customStyle="1" w:styleId="aff5">
    <w:name w:val="列出段落 字符"/>
    <w:link w:val="aff4"/>
    <w:uiPriority w:val="34"/>
    <w:qFormat/>
    <w:rPr>
      <w:rFonts w:asciiTheme="minorHAnsi" w:eastAsiaTheme="minorEastAsia" w:hAnsiTheme="minorHAnsi" w:cstheme="minorBidi"/>
      <w:kern w:val="2"/>
      <w:sz w:val="21"/>
      <w:szCs w:val="24"/>
    </w:rPr>
  </w:style>
  <w:style w:type="character" w:customStyle="1" w:styleId="CharChar">
    <w:name w:val="*正文 Char Char"/>
    <w:link w:val="aff6"/>
    <w:qFormat/>
    <w:locked/>
    <w:rPr>
      <w:rFonts w:ascii="宋体" w:hAnsi="宋体"/>
      <w:kern w:val="2"/>
      <w:sz w:val="24"/>
      <w:szCs w:val="24"/>
    </w:rPr>
  </w:style>
  <w:style w:type="paragraph" w:customStyle="1" w:styleId="aff6">
    <w:name w:val="*正文"/>
    <w:basedOn w:val="a1"/>
    <w:link w:val="CharChar"/>
    <w:qFormat/>
    <w:pPr>
      <w:spacing w:line="360" w:lineRule="auto"/>
      <w:ind w:firstLineChars="200" w:firstLine="200"/>
    </w:pPr>
    <w:rPr>
      <w:rFonts w:ascii="宋体" w:eastAsia="宋体" w:hAnsi="宋体" w:cs="Times New Roman"/>
      <w:sz w:val="24"/>
    </w:rPr>
  </w:style>
  <w:style w:type="paragraph" w:customStyle="1" w:styleId="3h3H3sect12366">
    <w:name w:val="样式 标题 3h3H3sect1.2.3 + 五号 段前: 6 磅 段后: 6 磅 行距: 单倍行距"/>
    <w:next w:val="a9"/>
    <w:qFormat/>
    <w:pPr>
      <w:keepNext/>
      <w:keepLines/>
      <w:widowControl w:val="0"/>
      <w:adjustRightInd w:val="0"/>
      <w:spacing w:before="120" w:after="120"/>
      <w:outlineLvl w:val="2"/>
    </w:pPr>
    <w:rPr>
      <w:rFonts w:ascii="Times New Roman" w:eastAsia="宋体" w:hAnsi="Times New Roman" w:cs="Times New Roman"/>
      <w:b/>
      <w:bCs/>
      <w:sz w:val="21"/>
    </w:rPr>
  </w:style>
  <w:style w:type="paragraph" w:customStyle="1" w:styleId="4">
    <w:name w:val="（4）级标题"/>
    <w:basedOn w:val="ad"/>
    <w:qFormat/>
    <w:pPr>
      <w:numPr>
        <w:numId w:val="5"/>
      </w:numPr>
      <w:spacing w:line="360" w:lineRule="auto"/>
      <w:outlineLvl w:val="4"/>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aike.baidu.com/item/%E6%B3%95%E5%85%B0" TargetMode="External"/><Relationship Id="rId5" Type="http://schemas.openxmlformats.org/officeDocument/2006/relationships/settings" Target="settings.xml"/><Relationship Id="rId10" Type="http://schemas.openxmlformats.org/officeDocument/2006/relationships/hyperlink" Target="mailto:&#25195;&#25551;&#25104;PDF&#21457;&#36865;&#33267;jtxxhb@sinotruk.com&#65292;&#24182;&#30005;" TargetMode="Externa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64E53DE-16D0-479E-9A69-5062F9D718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3174</Words>
  <Characters>18092</Characters>
  <Application>Microsoft Office Word</Application>
  <DocSecurity>0</DocSecurity>
  <Lines>150</Lines>
  <Paragraphs>42</Paragraphs>
  <ScaleCrop>false</ScaleCrop>
  <Company/>
  <LinksUpToDate>false</LinksUpToDate>
  <CharactersWithSpaces>21224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陈茂圣</dc:creator>
  <cp:lastModifiedBy>陈茂圣</cp:lastModifiedBy>
  <cp:revision>2</cp:revision>
  <cp:lastPrinted>2020-10-28T08:17:00Z</cp:lastPrinted>
  <dcterms:created xsi:type="dcterms:W3CDTF">2020-12-14T06:44:00Z</dcterms:created>
  <dcterms:modified xsi:type="dcterms:W3CDTF">2020-12-14T06:44:00Z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