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612663B5">
      <w:pPr>
        <w:ind w:right="280"/>
        <w:jc w:val="center"/>
        <w:rPr>
          <w:sz w:val="28"/>
          <w:szCs w:val="28"/>
        </w:rPr>
      </w:pPr>
      <w:r>
        <w:rPr>
          <w:rFonts w:hint="eastAsia" w:ascii="楷体_GB2312" w:hAnsi="宋体" w:eastAsia="楷体_GB2312"/>
          <w:sz w:val="52"/>
          <w:szCs w:val="52"/>
          <w:highlight w:val="none"/>
          <w:lang w:val="en-US" w:eastAsia="zh-CN"/>
        </w:rPr>
        <w:t>ELWEMA设备项修</w:t>
      </w:r>
      <w:r>
        <w:rPr>
          <w:rFonts w:hint="eastAsia" w:ascii="楷体_GB2312" w:hAnsi="宋体" w:eastAsia="楷体_GB2312"/>
          <w:sz w:val="52"/>
          <w:szCs w:val="52"/>
        </w:rPr>
        <w:t>招标项目</w:t>
      </w: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val="en-US" w:eastAsia="zh-CN"/>
        </w:rPr>
      </w:pPr>
      <w:r>
        <w:rPr>
          <w:rFonts w:hint="eastAsia" w:ascii="宋体" w:hAnsi="宋体" w:cs="宋体"/>
          <w:b/>
          <w:bCs/>
          <w:kern w:val="0"/>
          <w:sz w:val="32"/>
          <w:szCs w:val="32"/>
        </w:rPr>
        <w:t>项目编号：</w:t>
      </w:r>
      <w:r>
        <w:rPr>
          <w:rFonts w:hint="eastAsia" w:ascii="宋体" w:hAnsi="宋体" w:cs="宋体"/>
          <w:b/>
          <w:bCs/>
          <w:kern w:val="0"/>
          <w:sz w:val="32"/>
          <w:szCs w:val="32"/>
          <w:highlight w:val="none"/>
        </w:rPr>
        <w:t>_</w:t>
      </w:r>
      <w:r>
        <w:rPr>
          <w:rFonts w:hint="eastAsia" w:ascii="宋体" w:hAnsi="宋体" w:cs="宋体"/>
          <w:b/>
          <w:bCs/>
          <w:kern w:val="0"/>
          <w:sz w:val="32"/>
          <w:szCs w:val="32"/>
          <w:highlight w:val="none"/>
          <w:u w:val="single"/>
          <w:lang w:eastAsia="zh-CN"/>
        </w:rPr>
        <w:t>ZBGL2026100076</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12CB50D1">
      <w:pPr>
        <w:jc w:val="center"/>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人：中国重汽集团</w:t>
      </w:r>
      <w:r>
        <w:rPr>
          <w:rFonts w:hint="eastAsia" w:ascii="宋体" w:hAnsi="宋体"/>
          <w:sz w:val="28"/>
          <w:szCs w:val="28"/>
          <w:lang w:val="en-US" w:eastAsia="zh-CN"/>
        </w:rPr>
        <w:t>杭州发动机</w:t>
      </w:r>
      <w:r>
        <w:rPr>
          <w:rFonts w:hint="eastAsia" w:ascii="宋体" w:hAnsi="宋体"/>
          <w:sz w:val="28"/>
          <w:szCs w:val="28"/>
        </w:rPr>
        <w:t>有限公司</w:t>
      </w:r>
    </w:p>
    <w:p w14:paraId="0D8A0D9A">
      <w:pPr>
        <w:jc w:val="center"/>
        <w:rPr>
          <w:rFonts w:ascii="宋体" w:hAnsi="宋体"/>
          <w:sz w:val="28"/>
          <w:szCs w:val="28"/>
        </w:rPr>
      </w:pP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highlight w:val="none"/>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2A017082">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70"/>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1"/>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招标公告（适用于公开招标）</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1"/>
          </w:pPr>
          <w:r>
            <w:rPr>
              <w:rFonts w:hint="eastAsia" w:ascii="Calibri" w:hAnsi="Calibri" w:eastAsia="宋体" w:cs="Times New Roman"/>
              <w:bCs/>
              <w:kern w:val="44"/>
              <w:szCs w:val="44"/>
            </w:rPr>
            <w:fldChar w:fldCharType="end"/>
          </w:r>
        </w:p>
      </w:sdtContent>
    </w:sdt>
    <w:p w14:paraId="582BF911">
      <w:pPr>
        <w:pStyle w:val="15"/>
        <w:tabs>
          <w:tab w:val="left" w:pos="2940"/>
        </w:tabs>
        <w:spacing w:line="360" w:lineRule="auto"/>
      </w:pPr>
      <w:r>
        <w:tab/>
      </w:r>
    </w:p>
    <w:p w14:paraId="29FEE1FC">
      <w:pPr>
        <w:pStyle w:val="15"/>
        <w:spacing w:line="360" w:lineRule="auto"/>
        <w:jc w:val="center"/>
      </w:pPr>
    </w:p>
    <w:p w14:paraId="6B8B1985">
      <w:pPr>
        <w:pStyle w:val="15"/>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0230EEDA">
      <w:pPr>
        <w:pStyle w:val="73"/>
      </w:pPr>
      <w:bookmarkStart w:id="0" w:name="_Toc47976587"/>
      <w:bookmarkStart w:id="1" w:name="_Toc7104"/>
      <w:r>
        <w:rPr>
          <w:rFonts w:hint="eastAsia"/>
        </w:rPr>
        <w:t>招标公告</w:t>
      </w:r>
      <w:bookmarkEnd w:id="0"/>
      <w:r>
        <w:rPr>
          <w:rFonts w:hint="eastAsia"/>
        </w:rPr>
        <w:t>（适用于公开招标）</w:t>
      </w:r>
      <w:bookmarkEnd w:id="1"/>
    </w:p>
    <w:p w14:paraId="5953C7BF">
      <w:pPr>
        <w:pStyle w:val="73"/>
        <w:rPr>
          <w:rFonts w:hint="eastAsia"/>
          <w:sz w:val="28"/>
        </w:rPr>
      </w:pPr>
      <w:bookmarkStart w:id="2" w:name="_Toc32474"/>
      <w:r>
        <w:rPr>
          <w:rFonts w:hint="eastAsia"/>
          <w:sz w:val="28"/>
          <w:u w:val="single"/>
          <w:lang w:eastAsia="zh-CN"/>
        </w:rPr>
        <w:t>ELWEMA设备项修</w:t>
      </w:r>
      <w:r>
        <w:rPr>
          <w:rFonts w:hint="eastAsia"/>
          <w:sz w:val="28"/>
          <w:u w:val="single"/>
        </w:rPr>
        <w:t>项目</w:t>
      </w:r>
      <w:r>
        <w:rPr>
          <w:rFonts w:hint="eastAsia"/>
          <w:sz w:val="28"/>
        </w:rPr>
        <w:t>（项目名称）招标公告</w:t>
      </w:r>
      <w:bookmarkEnd w:id="2"/>
    </w:p>
    <w:p w14:paraId="3B867C39">
      <w:pPr>
        <w:pStyle w:val="73"/>
        <w:rPr>
          <w:rFonts w:hint="eastAsia"/>
        </w:rPr>
      </w:pPr>
    </w:p>
    <w:p w14:paraId="2A47C58A">
      <w:pPr>
        <w:pStyle w:val="74"/>
      </w:pPr>
      <w:bookmarkStart w:id="3" w:name="_Toc47976588"/>
      <w:r>
        <w:rPr>
          <w:rFonts w:hint="eastAsia"/>
        </w:rPr>
        <w:t>项目名称及项目编号</w:t>
      </w:r>
      <w:bookmarkEnd w:id="3"/>
    </w:p>
    <w:p w14:paraId="1E71F649">
      <w:pPr>
        <w:pStyle w:val="75"/>
      </w:pPr>
      <w:r>
        <w:rPr>
          <w:rFonts w:hint="eastAsia"/>
        </w:rPr>
        <w:t>项目名称：</w:t>
      </w:r>
      <w:r>
        <w:rPr>
          <w:rFonts w:hint="eastAsia"/>
          <w:lang w:eastAsia="zh-CN"/>
        </w:rPr>
        <w:t>ELWEMA设备项修</w:t>
      </w:r>
      <w:r>
        <w:rPr>
          <w:rFonts w:hint="eastAsia"/>
        </w:rPr>
        <w:t>项目</w:t>
      </w:r>
    </w:p>
    <w:p w14:paraId="15020D03">
      <w:pPr>
        <w:pStyle w:val="75"/>
      </w:pPr>
      <w:r>
        <w:rPr>
          <w:rFonts w:hint="eastAsia"/>
        </w:rPr>
        <w:t>项目编号：</w:t>
      </w:r>
      <w:r>
        <w:rPr>
          <w:rFonts w:hint="eastAsia"/>
          <w:lang w:eastAsia="zh-CN"/>
        </w:rPr>
        <w:t>ZBGL2026100076</w:t>
      </w:r>
    </w:p>
    <w:p w14:paraId="0AB9F24D">
      <w:pPr>
        <w:pStyle w:val="74"/>
      </w:pPr>
      <w:bookmarkStart w:id="4" w:name="_Toc47976589"/>
      <w:r>
        <w:rPr>
          <w:rFonts w:hint="eastAsia"/>
          <w:lang w:val="en-US" w:eastAsia="zh-CN"/>
        </w:rPr>
        <w:t>项目概况</w:t>
      </w:r>
      <w:r>
        <w:rPr>
          <w:rFonts w:hint="eastAsia"/>
        </w:rPr>
        <w:t>及招标形式</w:t>
      </w:r>
      <w:bookmarkEnd w:id="4"/>
    </w:p>
    <w:p w14:paraId="1A912F05">
      <w:pPr>
        <w:pStyle w:val="75"/>
        <w:numPr>
          <w:ilvl w:val="0"/>
          <w:numId w:val="9"/>
        </w:numPr>
      </w:pPr>
      <w:r>
        <w:rPr>
          <w:rFonts w:hint="eastAsia"/>
        </w:rPr>
        <w:t>招标内容：</w:t>
      </w:r>
      <w:r>
        <w:rPr>
          <w:rFonts w:hint="eastAsia"/>
          <w:lang w:eastAsia="zh-CN"/>
        </w:rPr>
        <w:t>ELWEMA设备项修</w:t>
      </w:r>
      <w:r>
        <w:rPr>
          <w:rFonts w:hint="eastAsia"/>
        </w:rPr>
        <w:t>项目</w:t>
      </w:r>
      <w:r>
        <w:rPr>
          <w:rFonts w:hint="eastAsia"/>
          <w:highlight w:val="none"/>
          <w:lang w:eastAsia="zh-CN"/>
        </w:rPr>
        <w:t>，</w:t>
      </w:r>
      <w:r>
        <w:rPr>
          <w:rFonts w:hint="eastAsia"/>
          <w:highlight w:val="none"/>
          <w:lang w:val="en-US" w:eastAsia="zh-CN"/>
        </w:rPr>
        <w:t>招标明细见下表，明细内容为初步需求，</w:t>
      </w:r>
      <w:r>
        <w:rPr>
          <w:rFonts w:hint="eastAsia"/>
          <w:highlight w:val="none"/>
        </w:rPr>
        <w:t>具体</w:t>
      </w:r>
      <w:r>
        <w:rPr>
          <w:rFonts w:hint="eastAsia"/>
          <w:highlight w:val="none"/>
          <w:lang w:val="en-US" w:eastAsia="zh-CN"/>
        </w:rPr>
        <w:t>实施</w:t>
      </w:r>
      <w:r>
        <w:rPr>
          <w:rFonts w:hint="eastAsia"/>
          <w:highlight w:val="none"/>
        </w:rPr>
        <w:t>明细</w:t>
      </w:r>
      <w:r>
        <w:rPr>
          <w:rFonts w:hint="eastAsia"/>
          <w:highlight w:val="none"/>
          <w:lang w:val="en-US" w:eastAsia="zh-CN"/>
        </w:rPr>
        <w:t>以技术协议为准。数量为预估数量，项目据实结算。</w:t>
      </w:r>
    </w:p>
    <w:tbl>
      <w:tblPr>
        <w:tblStyle w:val="32"/>
        <w:tblW w:w="10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2"/>
        <w:gridCol w:w="1325"/>
        <w:gridCol w:w="1866"/>
        <w:gridCol w:w="1012"/>
        <w:gridCol w:w="1012"/>
        <w:gridCol w:w="1885"/>
        <w:gridCol w:w="1012"/>
        <w:gridCol w:w="1012"/>
      </w:tblGrid>
      <w:tr w14:paraId="1D444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E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B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2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型号规格</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0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0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F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安装地点/服务对象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A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供货方式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3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3241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9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0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监控仪</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1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5847B0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7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D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0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A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8F27">
            <w:pPr>
              <w:jc w:val="center"/>
              <w:rPr>
                <w:rFonts w:hint="eastAsia" w:ascii="宋体" w:hAnsi="宋体" w:eastAsia="宋体" w:cs="宋体"/>
                <w:i w:val="0"/>
                <w:iCs w:val="0"/>
                <w:color w:val="000000"/>
                <w:sz w:val="22"/>
                <w:szCs w:val="22"/>
                <w:u w:val="none"/>
              </w:rPr>
            </w:pPr>
          </w:p>
        </w:tc>
      </w:tr>
      <w:tr w14:paraId="50063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F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3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伺服控制器</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2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2180ANCFS0025SB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E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F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AC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1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551B">
            <w:pPr>
              <w:jc w:val="center"/>
              <w:rPr>
                <w:rFonts w:hint="eastAsia" w:ascii="宋体" w:hAnsi="宋体" w:eastAsia="宋体" w:cs="宋体"/>
                <w:i w:val="0"/>
                <w:iCs w:val="0"/>
                <w:color w:val="000000"/>
                <w:sz w:val="22"/>
                <w:szCs w:val="22"/>
                <w:u w:val="none"/>
              </w:rPr>
            </w:pPr>
          </w:p>
        </w:tc>
      </w:tr>
      <w:tr w14:paraId="7C0F6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D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F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8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KSM341600-10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4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9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1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8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51AA">
            <w:pPr>
              <w:jc w:val="center"/>
              <w:rPr>
                <w:rFonts w:hint="eastAsia" w:ascii="宋体" w:hAnsi="宋体" w:eastAsia="宋体" w:cs="宋体"/>
                <w:i w:val="0"/>
                <w:iCs w:val="0"/>
                <w:color w:val="000000"/>
                <w:sz w:val="22"/>
                <w:szCs w:val="22"/>
                <w:u w:val="none"/>
              </w:rPr>
            </w:pPr>
          </w:p>
        </w:tc>
      </w:tr>
      <w:tr w14:paraId="6AD6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E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2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位移编码器信号电缆</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C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KSM303500-10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2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6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D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7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8A8F">
            <w:pPr>
              <w:jc w:val="center"/>
              <w:rPr>
                <w:rFonts w:hint="eastAsia" w:ascii="宋体" w:hAnsi="宋体" w:eastAsia="宋体" w:cs="宋体"/>
                <w:i w:val="0"/>
                <w:iCs w:val="0"/>
                <w:color w:val="000000"/>
                <w:sz w:val="22"/>
                <w:szCs w:val="22"/>
                <w:u w:val="none"/>
              </w:rPr>
            </w:pPr>
          </w:p>
        </w:tc>
      </w:tr>
      <w:tr w14:paraId="61194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2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0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力信号电缆</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KSM18028884-10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4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8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1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A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3978">
            <w:pPr>
              <w:jc w:val="center"/>
              <w:rPr>
                <w:rFonts w:hint="eastAsia" w:ascii="宋体" w:hAnsi="宋体" w:eastAsia="宋体" w:cs="宋体"/>
                <w:i w:val="0"/>
                <w:iCs w:val="0"/>
                <w:color w:val="000000"/>
                <w:sz w:val="22"/>
                <w:szCs w:val="22"/>
                <w:u w:val="none"/>
              </w:rPr>
            </w:pPr>
          </w:p>
        </w:tc>
      </w:tr>
      <w:tr w14:paraId="7F27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D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3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SERCOSIII总线电缆</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1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KSM18029160-10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7B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A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C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4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FC65">
            <w:pPr>
              <w:jc w:val="center"/>
              <w:rPr>
                <w:rFonts w:hint="eastAsia" w:ascii="宋体" w:hAnsi="宋体" w:eastAsia="宋体" w:cs="宋体"/>
                <w:i w:val="0"/>
                <w:iCs w:val="0"/>
                <w:color w:val="000000"/>
                <w:sz w:val="22"/>
                <w:szCs w:val="22"/>
                <w:u w:val="none"/>
              </w:rPr>
            </w:pPr>
          </w:p>
        </w:tc>
      </w:tr>
      <w:tr w14:paraId="4F8D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3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9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安全盒电缆</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F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KSM18029161-1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B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1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A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6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9172B">
            <w:pPr>
              <w:jc w:val="center"/>
              <w:rPr>
                <w:rFonts w:hint="eastAsia" w:ascii="宋体" w:hAnsi="宋体" w:eastAsia="宋体" w:cs="宋体"/>
                <w:i w:val="0"/>
                <w:iCs w:val="0"/>
                <w:color w:val="000000"/>
                <w:sz w:val="22"/>
                <w:szCs w:val="22"/>
                <w:u w:val="none"/>
              </w:rPr>
            </w:pPr>
          </w:p>
        </w:tc>
      </w:tr>
      <w:tr w14:paraId="3FDAE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C2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9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工时费</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9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4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4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5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E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9B0B">
            <w:pPr>
              <w:jc w:val="center"/>
              <w:rPr>
                <w:rFonts w:hint="eastAsia" w:ascii="宋体" w:hAnsi="宋体" w:eastAsia="宋体" w:cs="宋体"/>
                <w:i w:val="0"/>
                <w:iCs w:val="0"/>
                <w:color w:val="000000"/>
                <w:sz w:val="22"/>
                <w:szCs w:val="22"/>
                <w:u w:val="none"/>
              </w:rPr>
            </w:pPr>
          </w:p>
        </w:tc>
      </w:tr>
      <w:tr w14:paraId="0485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2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7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住宿费</w:t>
            </w: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0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2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8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F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5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82CB">
            <w:pPr>
              <w:jc w:val="center"/>
              <w:rPr>
                <w:rFonts w:hint="eastAsia" w:ascii="宋体" w:hAnsi="宋体" w:eastAsia="宋体" w:cs="宋体"/>
                <w:i w:val="0"/>
                <w:iCs w:val="0"/>
                <w:color w:val="000000"/>
                <w:sz w:val="22"/>
                <w:szCs w:val="22"/>
                <w:u w:val="none"/>
              </w:rPr>
            </w:pPr>
          </w:p>
        </w:tc>
      </w:tr>
      <w:tr w14:paraId="0894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B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A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0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B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E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4859">
            <w:pPr>
              <w:jc w:val="center"/>
              <w:rPr>
                <w:rFonts w:hint="eastAsia" w:ascii="宋体" w:hAnsi="宋体" w:eastAsia="宋体" w:cs="宋体"/>
                <w:i w:val="0"/>
                <w:iCs w:val="0"/>
                <w:color w:val="000000"/>
                <w:sz w:val="22"/>
                <w:szCs w:val="22"/>
                <w:u w:val="none"/>
              </w:rPr>
            </w:pPr>
          </w:p>
        </w:tc>
      </w:tr>
      <w:tr w14:paraId="7EDB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29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2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产品包装、运费及保险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7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2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3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9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7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F0F1">
            <w:pPr>
              <w:jc w:val="center"/>
              <w:rPr>
                <w:rFonts w:hint="eastAsia" w:ascii="宋体" w:hAnsi="宋体" w:eastAsia="宋体" w:cs="宋体"/>
                <w:i w:val="0"/>
                <w:iCs w:val="0"/>
                <w:color w:val="000000"/>
                <w:sz w:val="22"/>
                <w:szCs w:val="22"/>
                <w:u w:val="none"/>
              </w:rPr>
            </w:pPr>
          </w:p>
        </w:tc>
      </w:tr>
    </w:tbl>
    <w:p w14:paraId="4D2C8143">
      <w:pPr>
        <w:pStyle w:val="75"/>
        <w:numPr>
          <w:ilvl w:val="0"/>
          <w:numId w:val="0"/>
        </w:numPr>
        <w:ind w:left="710" w:leftChars="0"/>
      </w:pPr>
    </w:p>
    <w:p w14:paraId="4EC58B63">
      <w:pPr>
        <w:pStyle w:val="75"/>
      </w:pPr>
      <w:r>
        <w:rPr>
          <w:rFonts w:hint="eastAsia"/>
        </w:rPr>
        <w:t>招标形式：</w:t>
      </w:r>
      <w:r>
        <w:rPr>
          <w:rFonts w:hint="eastAsia"/>
          <w:highlight w:val="none"/>
          <w:lang w:val="en-US" w:eastAsia="zh-CN"/>
        </w:rPr>
        <w:t>公开招标</w:t>
      </w:r>
      <w:r>
        <w:rPr>
          <w:rStyle w:val="99"/>
          <w:rFonts w:hint="eastAsia"/>
          <w:b w:val="0"/>
          <w:highlight w:val="none"/>
        </w:rPr>
        <w:t>。</w:t>
      </w:r>
    </w:p>
    <w:p w14:paraId="0049AAE2">
      <w:pPr>
        <w:pStyle w:val="74"/>
        <w:rPr>
          <w:highlight w:val="yellow"/>
        </w:rPr>
      </w:pPr>
      <w:bookmarkStart w:id="5" w:name="_Toc47976590"/>
      <w:r>
        <w:rPr>
          <w:rFonts w:hint="eastAsia"/>
          <w:highlight w:val="yellow"/>
        </w:rPr>
        <w:t>投标人资格要求</w:t>
      </w:r>
      <w:bookmarkEnd w:id="5"/>
    </w:p>
    <w:p w14:paraId="4C22868D">
      <w:pPr>
        <w:pStyle w:val="15"/>
        <w:spacing w:line="360" w:lineRule="auto"/>
        <w:ind w:firstLine="420" w:firstLineChars="200"/>
        <w:rPr>
          <w:rFonts w:hint="eastAsia" w:ascii="宋体" w:hAnsi="宋体" w:eastAsia="宋体" w:cs="宋体"/>
          <w:b/>
          <w:sz w:val="21"/>
          <w:szCs w:val="21"/>
        </w:rPr>
      </w:pPr>
      <w:r>
        <w:rPr>
          <w:rFonts w:hint="eastAsia" w:ascii="宋体" w:hAnsi="宋体" w:eastAsia="宋体" w:cs="宋体"/>
          <w:sz w:val="21"/>
          <w:szCs w:val="21"/>
        </w:rPr>
        <w:t>1.投标人须遵守《中华人民共和国招标投标法》、《中华人民共和国民法典》及其它有关的法律和法规；为中华人民共和国境内注册的独立法人机构，具有独立承担民事责任能力；</w:t>
      </w:r>
    </w:p>
    <w:p w14:paraId="49D34476">
      <w:pPr>
        <w:pStyle w:val="15"/>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2.公司成立三年以上（以营业执照成立日期到开标当日满三年为准）注册资金不</w:t>
      </w:r>
      <w:r>
        <w:rPr>
          <w:rFonts w:hint="eastAsia" w:ascii="宋体" w:hAnsi="宋体" w:eastAsia="宋体" w:cs="宋体"/>
          <w:b w:val="0"/>
          <w:bCs w:val="0"/>
          <w:sz w:val="21"/>
          <w:szCs w:val="21"/>
          <w:highlight w:val="none"/>
        </w:rPr>
        <w:t>能少于</w:t>
      </w:r>
      <w:r>
        <w:rPr>
          <w:rFonts w:hint="eastAsia" w:hAnsi="宋体" w:cs="宋体"/>
          <w:b w:val="0"/>
          <w:bCs w:val="0"/>
          <w:sz w:val="21"/>
          <w:szCs w:val="21"/>
          <w:highlight w:val="none"/>
          <w:shd w:val="clear" w:fill="FFFF00"/>
          <w:lang w:val="en-US" w:eastAsia="zh-CN"/>
        </w:rPr>
        <w:t>50</w:t>
      </w:r>
      <w:r>
        <w:rPr>
          <w:rFonts w:hint="eastAsia" w:ascii="宋体" w:hAnsi="宋体" w:eastAsia="宋体" w:cs="宋体"/>
          <w:b w:val="0"/>
          <w:bCs w:val="0"/>
          <w:sz w:val="21"/>
          <w:szCs w:val="21"/>
          <w:highlight w:val="none"/>
          <w:shd w:val="clear" w:fill="FFFF00"/>
        </w:rPr>
        <w:t>万；</w:t>
      </w:r>
      <w:r>
        <w:rPr>
          <w:rFonts w:hint="eastAsia" w:ascii="宋体" w:hAnsi="宋体" w:eastAsia="宋体" w:cs="宋体"/>
          <w:b w:val="0"/>
          <w:bCs w:val="0"/>
          <w:sz w:val="21"/>
          <w:szCs w:val="21"/>
          <w:highlight w:val="none"/>
        </w:rPr>
        <w:t>经</w:t>
      </w:r>
      <w:r>
        <w:rPr>
          <w:rFonts w:hint="eastAsia" w:ascii="宋体" w:hAnsi="宋体" w:eastAsia="宋体" w:cs="宋体"/>
          <w:b w:val="0"/>
          <w:bCs w:val="0"/>
          <w:sz w:val="21"/>
          <w:szCs w:val="21"/>
        </w:rPr>
        <w:t>营范围满足招标项目需求；</w:t>
      </w:r>
    </w:p>
    <w:p w14:paraId="73AE4D8C">
      <w:pPr>
        <w:pStyle w:val="15"/>
        <w:spacing w:line="360" w:lineRule="auto"/>
        <w:ind w:firstLine="422" w:firstLineChars="200"/>
        <w:rPr>
          <w:rFonts w:hint="eastAsia" w:ascii="宋体" w:hAnsi="宋体" w:eastAsia="宋体" w:cs="宋体"/>
          <w:b w:val="0"/>
          <w:bCs w:val="0"/>
          <w:sz w:val="21"/>
          <w:szCs w:val="21"/>
        </w:rPr>
      </w:pPr>
      <w:r>
        <w:rPr>
          <w:rFonts w:hint="eastAsia" w:ascii="宋体" w:hAnsi="宋体" w:eastAsia="宋体" w:cs="宋体"/>
          <w:b/>
          <w:bCs/>
          <w:color w:val="FF0000"/>
          <w:sz w:val="21"/>
          <w:szCs w:val="21"/>
          <w:lang w:val="en-US" w:eastAsia="zh-CN"/>
        </w:rPr>
        <w:t>*</w:t>
      </w:r>
      <w:r>
        <w:rPr>
          <w:rFonts w:hint="eastAsia" w:ascii="宋体" w:hAnsi="宋体" w:eastAsia="宋体" w:cs="宋体"/>
          <w:b w:val="0"/>
          <w:bCs w:val="0"/>
          <w:sz w:val="21"/>
          <w:szCs w:val="21"/>
        </w:rPr>
        <w:t>3.投标人须提供具有统一社会信用代码的新版营业执照副本原件及复印件（加盖公章）；</w:t>
      </w:r>
    </w:p>
    <w:p w14:paraId="0999D02E">
      <w:pPr>
        <w:pStyle w:val="15"/>
        <w:spacing w:line="360" w:lineRule="auto"/>
        <w:ind w:firstLine="420" w:firstLineChars="200"/>
        <w:rPr>
          <w:rFonts w:hint="eastAsia" w:ascii="宋体" w:hAnsi="宋体" w:eastAsia="宋体" w:cs="宋体"/>
          <w:b w:val="0"/>
          <w:bCs w:val="0"/>
          <w:sz w:val="21"/>
          <w:szCs w:val="21"/>
        </w:rPr>
      </w:pPr>
      <w:r>
        <w:rPr>
          <w:rFonts w:hint="eastAsia" w:hAnsi="宋体" w:cs="宋体"/>
          <w:sz w:val="21"/>
          <w:szCs w:val="21"/>
          <w:lang w:val="en-US" w:eastAsia="zh-CN" w:bidi="ar"/>
        </w:rPr>
        <w:t>4.</w:t>
      </w:r>
      <w:r>
        <w:rPr>
          <w:rFonts w:hint="eastAsia" w:ascii="宋体" w:hAnsi="宋体" w:cs="宋体"/>
          <w:sz w:val="21"/>
          <w:szCs w:val="21"/>
          <w:lang w:bidi="ar"/>
        </w:rPr>
        <w:t>具有良好的商业信誉，在国家企业信用信息公示系统中无与本项目有关的行政处罚、列入经营异常名录和列入严重违法失信企业名单（黑名单）信息但上述信息已被移除的可参与投标；</w:t>
      </w:r>
    </w:p>
    <w:p w14:paraId="1AB80AD6">
      <w:pPr>
        <w:pStyle w:val="15"/>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5</w:t>
      </w:r>
      <w:r>
        <w:rPr>
          <w:rFonts w:hint="eastAsia" w:ascii="宋体" w:hAnsi="宋体" w:eastAsia="宋体" w:cs="宋体"/>
          <w:sz w:val="21"/>
          <w:szCs w:val="21"/>
        </w:rPr>
        <w:t>.投标人在近三年内在经营活动中无违法记录。</w:t>
      </w:r>
    </w:p>
    <w:p w14:paraId="05DDA92B">
      <w:pPr>
        <w:pStyle w:val="15"/>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6</w:t>
      </w:r>
      <w:r>
        <w:rPr>
          <w:rFonts w:hint="eastAsia" w:ascii="宋体" w:hAnsi="宋体" w:eastAsia="宋体" w:cs="宋体"/>
          <w:sz w:val="21"/>
          <w:szCs w:val="21"/>
        </w:rPr>
        <w:t>.具有健全的财务会计制度，财务状况和市场行为良好。没有处于被有权机关吊销营业执照、吊销资质、停业整顿、取消投标资格以及财产被接管、冻结或进入破产程序等。</w:t>
      </w:r>
    </w:p>
    <w:p w14:paraId="3CA0CB34">
      <w:pPr>
        <w:pStyle w:val="15"/>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7</w:t>
      </w:r>
      <w:r>
        <w:rPr>
          <w:rFonts w:hint="eastAsia" w:ascii="宋体" w:hAnsi="宋体" w:eastAsia="宋体" w:cs="宋体"/>
          <w:sz w:val="21"/>
          <w:szCs w:val="21"/>
        </w:rPr>
        <w:t>.投标人没有被列入招标人处《黑名单》（《黑名单》指投标人与招标人在以往或正在进行的合作中，存在招标人认为的违反合同约定或违反法律法规等的失信行为）的。投标人过往项目（和杭发公司合作项目）存在明显质量问题，经综合判定不合格的，视为不合格投标方。</w:t>
      </w:r>
    </w:p>
    <w:p w14:paraId="0709F934">
      <w:pPr>
        <w:pStyle w:val="15"/>
        <w:spacing w:line="360" w:lineRule="auto"/>
        <w:ind w:firstLine="422" w:firstLineChars="200"/>
        <w:rPr>
          <w:rFonts w:hint="eastAsia" w:ascii="宋体" w:hAnsi="宋体" w:eastAsia="宋体" w:cs="宋体"/>
          <w:sz w:val="21"/>
          <w:szCs w:val="21"/>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8</w:t>
      </w:r>
      <w:r>
        <w:rPr>
          <w:rFonts w:hint="eastAsia" w:ascii="宋体" w:hAnsi="宋体" w:eastAsia="宋体" w:cs="宋体"/>
          <w:sz w:val="21"/>
          <w:szCs w:val="21"/>
        </w:rPr>
        <w:t>.投标人须提供</w:t>
      </w:r>
    </w:p>
    <w:p w14:paraId="3401B298">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且三年财务报表需要同e采通系统内提供的数据一致。</w:t>
      </w:r>
    </w:p>
    <w:p w14:paraId="5B0579F3">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（2）企业最近半年完税证明、信用证明材料（中国人民银行信用代码证+征信报告） ；</w:t>
      </w:r>
    </w:p>
    <w:p w14:paraId="09A16996">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（3）年度纳税信用评价信息（可从电子税务局查询截图，需加盖公章）； </w:t>
      </w:r>
    </w:p>
    <w:p w14:paraId="395F59E0">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（4）企业对外担保说明（写明贵单位对外有无对外担保和质押业务，需加盖公章）。 </w:t>
      </w:r>
    </w:p>
    <w:p w14:paraId="32CD33EF">
      <w:pPr>
        <w:pStyle w:val="15"/>
        <w:spacing w:line="360" w:lineRule="auto"/>
        <w:ind w:firstLine="422" w:firstLineChars="200"/>
        <w:rPr>
          <w:rFonts w:hint="eastAsia" w:ascii="宋体" w:hAnsi="宋体" w:eastAsia="宋体" w:cs="宋体"/>
          <w:sz w:val="21"/>
          <w:szCs w:val="21"/>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9</w:t>
      </w:r>
      <w:r>
        <w:rPr>
          <w:rFonts w:hint="eastAsia" w:ascii="宋体" w:hAnsi="宋体" w:eastAsia="宋体" w:cs="宋体"/>
          <w:sz w:val="21"/>
          <w:szCs w:val="21"/>
        </w:rPr>
        <w:t>.投标人须提供法人授权委托书</w:t>
      </w:r>
      <w:r>
        <w:rPr>
          <w:rFonts w:hint="eastAsia" w:ascii="宋体" w:hAnsi="宋体" w:eastAsia="宋体" w:cs="宋体"/>
          <w:b/>
          <w:sz w:val="21"/>
          <w:szCs w:val="21"/>
        </w:rPr>
        <w:t>原件</w:t>
      </w:r>
      <w:r>
        <w:rPr>
          <w:rFonts w:hint="eastAsia" w:ascii="宋体" w:hAnsi="宋体" w:eastAsia="宋体" w:cs="宋体"/>
          <w:sz w:val="21"/>
          <w:szCs w:val="21"/>
        </w:rPr>
        <w:t>（在投标文件副本中可用复印件）及投标单位的法定代表人或授权代表的身份证</w:t>
      </w:r>
      <w:r>
        <w:rPr>
          <w:rFonts w:hint="eastAsia" w:ascii="宋体" w:hAnsi="宋体" w:eastAsia="宋体" w:cs="宋体"/>
          <w:b/>
          <w:sz w:val="21"/>
          <w:szCs w:val="21"/>
        </w:rPr>
        <w:t>原件</w:t>
      </w:r>
      <w:r>
        <w:rPr>
          <w:rFonts w:hint="eastAsia" w:ascii="宋体" w:hAnsi="宋体" w:eastAsia="宋体" w:cs="宋体"/>
          <w:sz w:val="21"/>
          <w:szCs w:val="21"/>
        </w:rPr>
        <w:t>及复印件（加盖公章）；</w:t>
      </w:r>
    </w:p>
    <w:p w14:paraId="72B44CF2">
      <w:pPr>
        <w:pStyle w:val="15"/>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10</w:t>
      </w:r>
      <w:r>
        <w:rPr>
          <w:rFonts w:hint="eastAsia" w:ascii="宋体" w:hAnsi="宋体" w:eastAsia="宋体" w:cs="宋体"/>
          <w:sz w:val="21"/>
          <w:szCs w:val="21"/>
        </w:rPr>
        <w:t>.投标人须具有履行合同所必须的设备、财务、技术、服务等方面的资质和能力；</w:t>
      </w:r>
    </w:p>
    <w:p w14:paraId="2A59FCBF">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1</w:t>
      </w:r>
      <w:r>
        <w:rPr>
          <w:rFonts w:hint="eastAsia" w:ascii="宋体" w:hAnsi="宋体" w:eastAsia="宋体" w:cs="宋体"/>
          <w:sz w:val="21"/>
          <w:szCs w:val="21"/>
        </w:rPr>
        <w:t>.投标人须具有完全履行招标文件的所有要求的能力；</w:t>
      </w:r>
    </w:p>
    <w:p w14:paraId="14838F19">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2</w:t>
      </w:r>
      <w:r>
        <w:rPr>
          <w:rFonts w:hint="eastAsia" w:ascii="宋体" w:hAnsi="宋体" w:eastAsia="宋体" w:cs="宋体"/>
          <w:sz w:val="21"/>
          <w:szCs w:val="21"/>
        </w:rPr>
        <w:t>.投标人须认可招标人的工作指令，包括节、假日能正常开展工作的要求；</w:t>
      </w:r>
    </w:p>
    <w:p w14:paraId="7BEE219B">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3</w:t>
      </w:r>
      <w:r>
        <w:rPr>
          <w:rFonts w:hint="eastAsia" w:ascii="宋体" w:hAnsi="宋体" w:eastAsia="宋体" w:cs="宋体"/>
          <w:sz w:val="21"/>
          <w:szCs w:val="21"/>
        </w:rPr>
        <w:t>.投标人必须是最终投标、签订合同的单位，不得以任何理由将已中标项目以任何形式转包给其他单位；</w:t>
      </w:r>
    </w:p>
    <w:p w14:paraId="2874B2C7">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4</w:t>
      </w:r>
      <w:r>
        <w:rPr>
          <w:rFonts w:hint="eastAsia" w:ascii="宋体" w:hAnsi="宋体" w:eastAsia="宋体" w:cs="宋体"/>
          <w:sz w:val="21"/>
          <w:szCs w:val="21"/>
        </w:rPr>
        <w:t>.本次招标项目不接受联合体投标；</w:t>
      </w:r>
    </w:p>
    <w:p w14:paraId="434101C6">
      <w:pPr>
        <w:pStyle w:val="15"/>
        <w:spacing w:line="360" w:lineRule="auto"/>
        <w:ind w:firstLine="422" w:firstLineChars="200"/>
        <w:rPr>
          <w:rFonts w:hint="eastAsia" w:ascii="宋体" w:hAnsi="宋体" w:eastAsia="宋体" w:cs="宋体"/>
          <w:b w:val="0"/>
          <w:bCs w:val="0"/>
          <w:sz w:val="21"/>
          <w:szCs w:val="21"/>
        </w:rPr>
      </w:pPr>
      <w:r>
        <w:rPr>
          <w:rFonts w:hint="eastAsia" w:ascii="宋体" w:hAnsi="宋体" w:eastAsia="宋体" w:cs="宋体"/>
          <w:b/>
          <w:bCs/>
          <w:color w:val="FF0000"/>
          <w:sz w:val="21"/>
          <w:szCs w:val="21"/>
          <w:lang w:val="en-US" w:eastAsia="zh-CN"/>
        </w:rPr>
        <w:t>*</w:t>
      </w:r>
      <w:r>
        <w:rPr>
          <w:rFonts w:hint="eastAsia" w:ascii="宋体" w:hAnsi="宋体" w:eastAsia="宋体" w:cs="宋体"/>
          <w:b w:val="0"/>
          <w:bCs w:val="0"/>
          <w:sz w:val="21"/>
          <w:szCs w:val="21"/>
        </w:rPr>
        <w:t>1</w:t>
      </w:r>
      <w:r>
        <w:rPr>
          <w:rFonts w:hint="eastAsia" w:hAnsi="宋体" w:cs="宋体"/>
          <w:b w:val="0"/>
          <w:bCs w:val="0"/>
          <w:sz w:val="21"/>
          <w:szCs w:val="21"/>
          <w:lang w:val="en-US" w:eastAsia="zh-CN"/>
        </w:rPr>
        <w:t>5</w:t>
      </w:r>
      <w:r>
        <w:rPr>
          <w:rFonts w:hint="eastAsia" w:ascii="宋体" w:hAnsi="宋体" w:eastAsia="宋体" w:cs="宋体"/>
          <w:b w:val="0"/>
          <w:bCs w:val="0"/>
          <w:sz w:val="21"/>
          <w:szCs w:val="21"/>
        </w:rPr>
        <w:t>.投标人在向招标人出示《投标保证金缴纳凭证》后方可进行投标；</w:t>
      </w:r>
    </w:p>
    <w:p w14:paraId="29846621">
      <w:pPr>
        <w:pStyle w:val="15"/>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hAnsi="宋体" w:cs="宋体"/>
          <w:b w:val="0"/>
          <w:bCs w:val="0"/>
          <w:sz w:val="21"/>
          <w:szCs w:val="21"/>
          <w:lang w:val="en-US" w:eastAsia="zh-CN"/>
        </w:rPr>
        <w:t>6</w:t>
      </w:r>
      <w:r>
        <w:rPr>
          <w:rFonts w:hint="eastAsia" w:ascii="宋体" w:hAnsi="宋体" w:eastAsia="宋体" w:cs="宋体"/>
          <w:b w:val="0"/>
          <w:bCs w:val="0"/>
          <w:sz w:val="21"/>
          <w:szCs w:val="21"/>
        </w:rPr>
        <w:t>.投标文件</w:t>
      </w:r>
      <w:r>
        <w:rPr>
          <w:rFonts w:hint="eastAsia" w:ascii="宋体" w:hAnsi="宋体" w:eastAsia="宋体" w:cs="宋体"/>
          <w:b w:val="0"/>
          <w:bCs w:val="0"/>
          <w:sz w:val="21"/>
          <w:szCs w:val="21"/>
          <w:lang w:val="en-US" w:eastAsia="zh-CN"/>
        </w:rPr>
        <w:t>提供1份正本</w:t>
      </w:r>
      <w:r>
        <w:rPr>
          <w:rFonts w:hint="eastAsia" w:ascii="宋体" w:hAnsi="宋体" w:eastAsia="宋体" w:cs="宋体"/>
          <w:b w:val="0"/>
          <w:bCs w:val="0"/>
          <w:sz w:val="21"/>
          <w:szCs w:val="21"/>
        </w:rPr>
        <w:t>（详见本招标文件“投标文件编制”），</w:t>
      </w:r>
      <w:r>
        <w:rPr>
          <w:rFonts w:hint="eastAsia" w:ascii="宋体" w:hAnsi="宋体" w:eastAsia="宋体" w:cs="宋体"/>
          <w:b w:val="0"/>
          <w:bCs w:val="0"/>
          <w:sz w:val="21"/>
          <w:szCs w:val="21"/>
          <w:lang w:val="en-US" w:eastAsia="zh-CN"/>
        </w:rPr>
        <w:t>同时必须将正本扫描</w:t>
      </w:r>
      <w:r>
        <w:rPr>
          <w:rFonts w:hint="eastAsia" w:ascii="宋体" w:hAnsi="宋体" w:eastAsia="宋体" w:cs="宋体"/>
          <w:b w:val="0"/>
          <w:bCs w:val="0"/>
          <w:sz w:val="21"/>
          <w:szCs w:val="21"/>
        </w:rPr>
        <w:t>电子版上传e采通系统。</w:t>
      </w:r>
    </w:p>
    <w:p w14:paraId="40110FE8">
      <w:pPr>
        <w:pStyle w:val="15"/>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hAnsi="宋体" w:cs="宋体"/>
          <w:sz w:val="21"/>
          <w:szCs w:val="21"/>
          <w:lang w:val="en-US" w:eastAsia="zh-CN"/>
        </w:rPr>
        <w:t>7</w:t>
      </w:r>
      <w:r>
        <w:rPr>
          <w:rFonts w:hint="eastAsia" w:ascii="宋体" w:hAnsi="宋体" w:eastAsia="宋体" w:cs="宋体"/>
          <w:sz w:val="21"/>
          <w:szCs w:val="21"/>
        </w:rPr>
        <w:t>.如为代理商投标，需获得生产厂家正式授权，并提供授权书</w:t>
      </w:r>
      <w:r>
        <w:rPr>
          <w:rFonts w:hint="eastAsia" w:ascii="宋体" w:hAnsi="宋体" w:eastAsia="宋体" w:cs="宋体"/>
          <w:b/>
          <w:bCs/>
          <w:sz w:val="21"/>
          <w:szCs w:val="21"/>
        </w:rPr>
        <w:t>原件</w:t>
      </w:r>
      <w:r>
        <w:rPr>
          <w:rFonts w:hint="eastAsia" w:ascii="宋体" w:hAnsi="宋体" w:eastAsia="宋体" w:cs="宋体"/>
          <w:sz w:val="21"/>
          <w:szCs w:val="21"/>
        </w:rPr>
        <w:t>，保证提供原厂售后服务并提供承诺书</w:t>
      </w:r>
      <w:r>
        <w:rPr>
          <w:rFonts w:hint="eastAsia" w:ascii="宋体" w:hAnsi="宋体" w:eastAsia="宋体" w:cs="宋体"/>
          <w:b/>
          <w:bCs/>
          <w:sz w:val="21"/>
          <w:szCs w:val="21"/>
        </w:rPr>
        <w:t>原件</w:t>
      </w:r>
      <w:r>
        <w:rPr>
          <w:rFonts w:hint="eastAsia" w:ascii="宋体" w:hAnsi="宋体" w:eastAsia="宋体" w:cs="宋体"/>
          <w:sz w:val="21"/>
          <w:szCs w:val="21"/>
        </w:rPr>
        <w:t>。</w:t>
      </w:r>
    </w:p>
    <w:p w14:paraId="555BF22E">
      <w:pPr>
        <w:pStyle w:val="15"/>
        <w:spacing w:line="360" w:lineRule="auto"/>
        <w:ind w:firstLine="422" w:firstLineChars="200"/>
        <w:rPr>
          <w:rFonts w:hint="default" w:ascii="宋体" w:hAnsi="宋体" w:eastAsia="宋体" w:cs="宋体"/>
          <w:sz w:val="21"/>
          <w:szCs w:val="21"/>
          <w:lang w:val="en-US" w:eastAsia="zh-CN"/>
        </w:rPr>
      </w:pPr>
      <w:r>
        <w:rPr>
          <w:rFonts w:hint="eastAsia" w:ascii="宋体" w:hAnsi="宋体" w:eastAsia="宋体" w:cs="宋体"/>
          <w:b/>
          <w:bCs/>
          <w:color w:val="FF0000"/>
          <w:sz w:val="21"/>
          <w:szCs w:val="21"/>
          <w:lang w:val="en-US" w:eastAsia="zh-CN"/>
        </w:rPr>
        <w:t>*</w:t>
      </w:r>
      <w:r>
        <w:rPr>
          <w:rFonts w:hint="eastAsia" w:hAnsi="宋体" w:cs="宋体"/>
          <w:sz w:val="21"/>
          <w:szCs w:val="21"/>
          <w:lang w:val="en-US" w:eastAsia="zh-CN"/>
        </w:rPr>
        <w:t>18</w:t>
      </w:r>
      <w:r>
        <w:rPr>
          <w:rFonts w:hint="eastAsia" w:ascii="宋体" w:hAnsi="宋体" w:eastAsia="宋体" w:cs="宋体"/>
          <w:sz w:val="21"/>
          <w:szCs w:val="21"/>
          <w:lang w:val="en-US" w:eastAsia="zh-CN"/>
        </w:rPr>
        <w:t>.投标单位应提供近三年相同项目或类似项目的销售业绩（加盖公章）;</w:t>
      </w:r>
    </w:p>
    <w:p w14:paraId="31561D0C">
      <w:pPr>
        <w:pStyle w:val="15"/>
        <w:spacing w:line="360" w:lineRule="auto"/>
        <w:ind w:firstLine="422" w:firstLineChars="200"/>
        <w:rPr>
          <w:highlight w:val="yellow"/>
        </w:rPr>
      </w:pPr>
      <w:r>
        <w:rPr>
          <w:rFonts w:hint="eastAsia" w:ascii="宋体" w:hAnsi="宋体" w:eastAsia="宋体" w:cs="宋体"/>
          <w:b/>
          <w:bCs/>
          <w:sz w:val="21"/>
          <w:szCs w:val="21"/>
        </w:rPr>
        <w:t>注：</w:t>
      </w:r>
      <w:r>
        <w:rPr>
          <w:rFonts w:hint="eastAsia" w:ascii="宋体" w:hAnsi="宋体" w:eastAsia="宋体" w:cs="宋体"/>
          <w:b/>
          <w:bCs/>
          <w:sz w:val="21"/>
          <w:szCs w:val="21"/>
          <w:highlight w:val="yellow"/>
        </w:rPr>
        <w:t>上述带“*”项为必备的资格文件</w:t>
      </w:r>
      <w:r>
        <w:rPr>
          <w:rFonts w:hint="eastAsia" w:ascii="宋体" w:hAnsi="宋体" w:eastAsia="宋体" w:cs="宋体"/>
          <w:b/>
          <w:bCs/>
          <w:sz w:val="21"/>
          <w:szCs w:val="21"/>
        </w:rPr>
        <w:t>，缺项按不响应招标文件或无效投标处理，由专家组评定</w:t>
      </w:r>
      <w:r>
        <w:rPr>
          <w:rFonts w:hint="eastAsia" w:ascii="宋体" w:hAnsi="宋体" w:eastAsia="宋体" w:cs="宋体"/>
          <w:b/>
          <w:bCs/>
          <w:sz w:val="21"/>
          <w:szCs w:val="21"/>
          <w:highlight w:val="none"/>
        </w:rPr>
        <w:t>扣分或废标处理。</w:t>
      </w:r>
    </w:p>
    <w:p w14:paraId="76B97D53">
      <w:pPr>
        <w:pStyle w:val="74"/>
        <w:rPr>
          <w:color w:val="auto"/>
          <w:highlight w:val="none"/>
        </w:rPr>
      </w:pPr>
      <w:bookmarkStart w:id="6" w:name="_Toc47976591"/>
      <w:r>
        <w:rPr>
          <w:rFonts w:hint="eastAsia"/>
          <w:color w:val="auto"/>
          <w:highlight w:val="none"/>
        </w:rPr>
        <w:t>报名及招标文件的获取</w:t>
      </w:r>
      <w:bookmarkEnd w:id="6"/>
    </w:p>
    <w:p w14:paraId="0038A8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报名方式：</w:t>
      </w:r>
    </w:p>
    <w:p w14:paraId="03694F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sz w:val="21"/>
          <w:szCs w:val="21"/>
        </w:rPr>
        <w:t>投标方需在重汽e采通平台完成注册，并完善信息，具体可参考网址首页下放的《供应商用户手册》。（重汽e采通官方网址：https://ecaitong.sinotruk.com:8012/#/login）,在报名截止时间前在重汽e采通上完成应标。</w:t>
      </w:r>
    </w:p>
    <w:p w14:paraId="6D52B43C">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应标截止时间：</w:t>
      </w:r>
    </w:p>
    <w:p w14:paraId="6C3DB535">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202</w:t>
      </w:r>
      <w:r>
        <w:rPr>
          <w:rFonts w:hint="eastAsia" w:ascii="宋体" w:hAnsi="宋体" w:eastAsia="宋体" w:cs="宋体"/>
          <w:color w:val="auto"/>
          <w:sz w:val="21"/>
          <w:szCs w:val="21"/>
          <w:highlight w:val="yellow"/>
          <w:lang w:val="en-US" w:eastAsia="zh-CN"/>
        </w:rPr>
        <w:t>6</w:t>
      </w:r>
      <w:r>
        <w:rPr>
          <w:rFonts w:hint="eastAsia" w:ascii="宋体" w:hAnsi="宋体" w:eastAsia="宋体" w:cs="宋体"/>
          <w:color w:val="auto"/>
          <w:sz w:val="21"/>
          <w:szCs w:val="21"/>
          <w:highlight w:val="yellow"/>
        </w:rPr>
        <w:t>年</w:t>
      </w:r>
      <w:r>
        <w:rPr>
          <w:rFonts w:hint="eastAsia" w:hAnsi="宋体" w:cs="宋体"/>
          <w:color w:val="auto"/>
          <w:sz w:val="21"/>
          <w:szCs w:val="21"/>
          <w:highlight w:val="yellow"/>
          <w:lang w:val="en-US" w:eastAsia="zh-CN"/>
        </w:rPr>
        <w:t>10</w:t>
      </w:r>
      <w:r>
        <w:rPr>
          <w:rFonts w:hint="eastAsia" w:ascii="宋体" w:hAnsi="宋体" w:eastAsia="宋体" w:cs="宋体"/>
          <w:color w:val="auto"/>
          <w:sz w:val="21"/>
          <w:szCs w:val="21"/>
          <w:highlight w:val="yellow"/>
        </w:rPr>
        <w:t>月</w:t>
      </w:r>
      <w:r>
        <w:rPr>
          <w:rFonts w:hint="eastAsia" w:hAnsi="宋体" w:cs="宋体"/>
          <w:color w:val="auto"/>
          <w:sz w:val="21"/>
          <w:szCs w:val="21"/>
          <w:highlight w:val="yellow"/>
          <w:lang w:val="en-US" w:eastAsia="zh-CN"/>
        </w:rPr>
        <w:t>21</w:t>
      </w:r>
      <w:r>
        <w:rPr>
          <w:rFonts w:hint="eastAsia" w:ascii="宋体" w:hAnsi="宋体" w:eastAsia="宋体" w:cs="宋体"/>
          <w:color w:val="auto"/>
          <w:sz w:val="21"/>
          <w:szCs w:val="21"/>
          <w:highlight w:val="yellow"/>
        </w:rPr>
        <w:t>日</w:t>
      </w:r>
      <w:r>
        <w:rPr>
          <w:rFonts w:hint="eastAsia" w:ascii="宋体" w:hAnsi="宋体" w:eastAsia="宋体" w:cs="宋体"/>
          <w:color w:val="auto"/>
          <w:sz w:val="21"/>
          <w:szCs w:val="21"/>
          <w:highlight w:val="yellow"/>
          <w:lang w:val="en-US" w:eastAsia="zh-CN"/>
        </w:rPr>
        <w:t>17:00</w:t>
      </w:r>
      <w:r>
        <w:rPr>
          <w:rFonts w:hint="eastAsia" w:ascii="宋体" w:hAnsi="宋体" w:eastAsia="宋体" w:cs="宋体"/>
          <w:color w:val="auto"/>
          <w:sz w:val="21"/>
          <w:szCs w:val="21"/>
          <w:highlight w:val="yellow"/>
        </w:rPr>
        <w:t>前（以</w:t>
      </w:r>
      <w:r>
        <w:rPr>
          <w:rFonts w:hint="eastAsia" w:ascii="宋体" w:hAnsi="宋体" w:eastAsia="宋体" w:cs="宋体"/>
          <w:color w:val="auto"/>
          <w:sz w:val="21"/>
          <w:szCs w:val="21"/>
          <w:highlight w:val="yellow"/>
          <w:lang w:val="en-US" w:eastAsia="zh-CN"/>
        </w:rPr>
        <w:t>e</w:t>
      </w:r>
      <w:r>
        <w:rPr>
          <w:rFonts w:hint="eastAsia" w:ascii="宋体" w:hAnsi="宋体" w:eastAsia="宋体" w:cs="宋体"/>
          <w:color w:val="auto"/>
          <w:sz w:val="21"/>
          <w:szCs w:val="21"/>
          <w:highlight w:val="yellow"/>
        </w:rPr>
        <w:t>采通显示为准）；</w:t>
      </w:r>
    </w:p>
    <w:p w14:paraId="716CCA42">
      <w:pPr>
        <w:pStyle w:val="15"/>
        <w:numPr>
          <w:ilvl w:val="0"/>
          <w:numId w:val="1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招标文件获取：</w:t>
      </w:r>
    </w:p>
    <w:p w14:paraId="1161C791">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b w:val="0"/>
          <w:bCs w:val="0"/>
          <w:highlight w:val="yellow"/>
        </w:rPr>
      </w:pPr>
      <w:r>
        <w:rPr>
          <w:rFonts w:hint="eastAsia" w:ascii="宋体" w:hAnsi="宋体" w:eastAsia="宋体" w:cs="宋体"/>
          <w:b w:val="0"/>
          <w:bCs w:val="0"/>
          <w:sz w:val="21"/>
          <w:szCs w:val="21"/>
        </w:rPr>
        <w:t>招标人首先对投标报名单位</w:t>
      </w:r>
      <w:r>
        <w:rPr>
          <w:rFonts w:hint="eastAsia" w:ascii="宋体" w:hAnsi="宋体" w:eastAsia="宋体" w:cs="宋体"/>
          <w:b w:val="0"/>
          <w:bCs w:val="0"/>
          <w:sz w:val="21"/>
          <w:szCs w:val="21"/>
          <w:lang w:val="en-US" w:eastAsia="zh-CN"/>
        </w:rPr>
        <w:t>的</w:t>
      </w:r>
      <w:r>
        <w:rPr>
          <w:rFonts w:hint="eastAsia" w:ascii="宋体" w:hAnsi="宋体" w:eastAsia="宋体" w:cs="宋体"/>
          <w:b w:val="0"/>
          <w:bCs w:val="0"/>
          <w:sz w:val="21"/>
          <w:szCs w:val="21"/>
        </w:rPr>
        <w:t>资格证明文件</w:t>
      </w:r>
      <w:r>
        <w:rPr>
          <w:rFonts w:hint="eastAsia" w:ascii="宋体" w:hAnsi="宋体" w:eastAsia="宋体" w:cs="宋体"/>
          <w:b w:val="0"/>
          <w:bCs w:val="0"/>
          <w:sz w:val="21"/>
          <w:szCs w:val="21"/>
          <w:lang w:val="en-US" w:eastAsia="zh-CN"/>
        </w:rPr>
        <w:t>进行</w:t>
      </w:r>
      <w:r>
        <w:rPr>
          <w:rFonts w:hint="eastAsia" w:ascii="宋体" w:hAnsi="宋体" w:eastAsia="宋体" w:cs="宋体"/>
          <w:b w:val="0"/>
          <w:bCs w:val="0"/>
          <w:sz w:val="21"/>
          <w:szCs w:val="21"/>
        </w:rPr>
        <w:t>审核，对于资格审核通过的投标人，e采通自动推送</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技术细节所需材料或部分相关图纸向答疑人获取。</w:t>
      </w:r>
    </w:p>
    <w:p w14:paraId="4509C0DA">
      <w:pPr>
        <w:pStyle w:val="74"/>
        <w:rPr>
          <w:highlight w:val="yellow"/>
        </w:rPr>
      </w:pPr>
      <w:bookmarkStart w:id="7" w:name="_Toc47976592"/>
      <w:r>
        <w:rPr>
          <w:rFonts w:hint="eastAsia"/>
          <w:highlight w:val="yellow"/>
        </w:rPr>
        <w:t>投标文件的递交</w:t>
      </w:r>
      <w:bookmarkEnd w:id="7"/>
    </w:p>
    <w:p w14:paraId="4082CC0D">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投标截止时间：2026年</w:t>
      </w:r>
      <w:r>
        <w:rPr>
          <w:rFonts w:hint="eastAsia" w:hAnsi="宋体" w:cs="宋体"/>
          <w:color w:val="auto"/>
          <w:sz w:val="21"/>
          <w:szCs w:val="21"/>
          <w:highlight w:val="yellow"/>
          <w:lang w:val="en-US" w:eastAsia="zh-CN"/>
        </w:rPr>
        <w:t>10</w:t>
      </w:r>
      <w:r>
        <w:rPr>
          <w:rFonts w:hint="eastAsia" w:ascii="宋体" w:hAnsi="宋体" w:eastAsia="宋体" w:cs="宋体"/>
          <w:color w:val="auto"/>
          <w:sz w:val="21"/>
          <w:szCs w:val="21"/>
          <w:highlight w:val="yellow"/>
        </w:rPr>
        <w:t>月</w:t>
      </w:r>
      <w:r>
        <w:rPr>
          <w:rFonts w:hint="eastAsia" w:hAnsi="宋体" w:cs="宋体"/>
          <w:color w:val="auto"/>
          <w:sz w:val="21"/>
          <w:szCs w:val="21"/>
          <w:highlight w:val="yellow"/>
          <w:lang w:val="en-US" w:eastAsia="zh-CN"/>
        </w:rPr>
        <w:t>27</w:t>
      </w:r>
      <w:r>
        <w:rPr>
          <w:rFonts w:hint="eastAsia" w:ascii="宋体" w:hAnsi="宋体" w:eastAsia="宋体" w:cs="宋体"/>
          <w:color w:val="auto"/>
          <w:sz w:val="21"/>
          <w:szCs w:val="21"/>
          <w:highlight w:val="yellow"/>
        </w:rPr>
        <w:t>日</w:t>
      </w:r>
      <w:r>
        <w:rPr>
          <w:rFonts w:hint="eastAsia" w:hAnsi="宋体" w:cs="宋体"/>
          <w:color w:val="auto"/>
          <w:sz w:val="21"/>
          <w:szCs w:val="21"/>
          <w:highlight w:val="yellow"/>
          <w:lang w:val="en-US" w:eastAsia="zh-CN"/>
        </w:rPr>
        <w:t>10</w:t>
      </w:r>
      <w:r>
        <w:rPr>
          <w:rFonts w:hint="eastAsia" w:ascii="宋体" w:hAnsi="宋体" w:eastAsia="宋体" w:cs="宋体"/>
          <w:color w:val="auto"/>
          <w:sz w:val="21"/>
          <w:szCs w:val="21"/>
          <w:highlight w:val="yellow"/>
          <w:lang w:val="en-US" w:eastAsia="zh-CN"/>
        </w:rPr>
        <w:t>：00</w:t>
      </w:r>
      <w:r>
        <w:rPr>
          <w:rFonts w:hint="eastAsia" w:ascii="宋体" w:hAnsi="宋体" w:eastAsia="宋体" w:cs="宋体"/>
          <w:color w:val="auto"/>
          <w:sz w:val="21"/>
          <w:szCs w:val="21"/>
          <w:highlight w:val="yellow"/>
        </w:rPr>
        <w:t>前（以</w:t>
      </w:r>
      <w:r>
        <w:rPr>
          <w:rFonts w:hint="eastAsia" w:ascii="宋体" w:hAnsi="宋体" w:eastAsia="宋体" w:cs="宋体"/>
          <w:color w:val="auto"/>
          <w:sz w:val="21"/>
          <w:szCs w:val="21"/>
          <w:highlight w:val="yellow"/>
          <w:lang w:val="en-US" w:eastAsia="zh-CN"/>
        </w:rPr>
        <w:t>e</w:t>
      </w:r>
      <w:r>
        <w:rPr>
          <w:rFonts w:hint="eastAsia" w:ascii="宋体" w:hAnsi="宋体" w:eastAsia="宋体" w:cs="宋体"/>
          <w:color w:val="auto"/>
          <w:sz w:val="21"/>
          <w:szCs w:val="21"/>
          <w:highlight w:val="yellow"/>
        </w:rPr>
        <w:t>采通显示为准）；</w:t>
      </w:r>
    </w:p>
    <w:p w14:paraId="27B65ABD">
      <w:pPr>
        <w:pStyle w:val="74"/>
        <w:rPr>
          <w:highlight w:val="yellow"/>
        </w:rPr>
      </w:pPr>
      <w:r>
        <w:rPr>
          <w:rFonts w:hint="eastAsia"/>
          <w:highlight w:val="yellow"/>
          <w:lang w:val="en-US" w:eastAsia="zh-CN"/>
        </w:rPr>
        <w:t>开标时间和地点</w:t>
      </w:r>
    </w:p>
    <w:p w14:paraId="57161C32">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yellow"/>
          <w:lang w:eastAsia="zh-CN"/>
        </w:rPr>
      </w:pPr>
      <w:r>
        <w:rPr>
          <w:rFonts w:hint="eastAsia" w:ascii="宋体" w:hAnsi="宋体" w:eastAsia="宋体" w:cs="宋体"/>
          <w:sz w:val="21"/>
          <w:szCs w:val="21"/>
        </w:rPr>
        <w:t>预计开标时间</w:t>
      </w:r>
      <w:r>
        <w:rPr>
          <w:rFonts w:hint="eastAsia" w:ascii="宋体" w:hAnsi="宋体" w:eastAsia="宋体" w:cs="宋体"/>
          <w:color w:val="auto"/>
          <w:sz w:val="21"/>
          <w:szCs w:val="21"/>
        </w:rPr>
        <w:t>：</w:t>
      </w:r>
      <w:r>
        <w:rPr>
          <w:rFonts w:hint="eastAsia" w:ascii="宋体" w:hAnsi="宋体" w:eastAsia="宋体" w:cs="宋体"/>
          <w:color w:val="auto"/>
          <w:sz w:val="21"/>
          <w:szCs w:val="21"/>
          <w:highlight w:val="yellow"/>
        </w:rPr>
        <w:t>2026年</w:t>
      </w:r>
      <w:r>
        <w:rPr>
          <w:rFonts w:hint="eastAsia" w:hAnsi="宋体" w:cs="宋体"/>
          <w:color w:val="auto"/>
          <w:sz w:val="21"/>
          <w:szCs w:val="21"/>
          <w:highlight w:val="yellow"/>
          <w:lang w:val="en-US" w:eastAsia="zh-CN"/>
        </w:rPr>
        <w:t>10</w:t>
      </w:r>
      <w:r>
        <w:rPr>
          <w:rFonts w:hint="eastAsia" w:ascii="宋体" w:hAnsi="宋体" w:eastAsia="宋体" w:cs="宋体"/>
          <w:color w:val="auto"/>
          <w:sz w:val="21"/>
          <w:szCs w:val="21"/>
          <w:highlight w:val="yellow"/>
        </w:rPr>
        <w:t>月</w:t>
      </w:r>
      <w:r>
        <w:rPr>
          <w:rFonts w:hint="eastAsia" w:hAnsi="宋体" w:cs="宋体"/>
          <w:color w:val="auto"/>
          <w:sz w:val="21"/>
          <w:szCs w:val="21"/>
          <w:highlight w:val="yellow"/>
          <w:lang w:val="en-US" w:eastAsia="zh-CN"/>
        </w:rPr>
        <w:t>27</w:t>
      </w:r>
      <w:r>
        <w:rPr>
          <w:rFonts w:hint="eastAsia" w:ascii="宋体" w:hAnsi="宋体" w:eastAsia="宋体" w:cs="宋体"/>
          <w:color w:val="auto"/>
          <w:sz w:val="21"/>
          <w:szCs w:val="21"/>
          <w:highlight w:val="yellow"/>
        </w:rPr>
        <w:t>日</w:t>
      </w:r>
      <w:r>
        <w:rPr>
          <w:rFonts w:hint="eastAsia" w:ascii="宋体" w:hAnsi="宋体" w:eastAsia="宋体" w:cs="宋体"/>
          <w:color w:val="auto"/>
          <w:sz w:val="21"/>
          <w:szCs w:val="21"/>
          <w:highlight w:val="yellow"/>
          <w:lang w:val="en-US" w:eastAsia="zh-CN"/>
        </w:rPr>
        <w:t>10:00</w:t>
      </w:r>
      <w:r>
        <w:rPr>
          <w:rFonts w:hint="eastAsia" w:ascii="宋体" w:hAnsi="宋体" w:eastAsia="宋体" w:cs="宋体"/>
          <w:color w:val="auto"/>
          <w:sz w:val="21"/>
          <w:szCs w:val="21"/>
          <w:highlight w:val="yellow"/>
        </w:rPr>
        <w:t>（</w:t>
      </w:r>
      <w:r>
        <w:rPr>
          <w:rFonts w:hint="eastAsia" w:ascii="宋体" w:hAnsi="宋体" w:eastAsia="宋体" w:cs="宋体"/>
          <w:color w:val="auto"/>
          <w:sz w:val="21"/>
          <w:szCs w:val="21"/>
          <w:highlight w:val="yellow"/>
          <w:lang w:val="en-US" w:eastAsia="zh-CN"/>
        </w:rPr>
        <w:t>暂定时间，以实际通知为准</w:t>
      </w:r>
      <w:r>
        <w:rPr>
          <w:rFonts w:hint="eastAsia" w:ascii="宋体" w:hAnsi="宋体" w:eastAsia="宋体" w:cs="宋体"/>
          <w:color w:val="auto"/>
          <w:sz w:val="21"/>
          <w:szCs w:val="21"/>
          <w:highlight w:val="yellow"/>
        </w:rPr>
        <w:t>）</w:t>
      </w:r>
      <w:r>
        <w:rPr>
          <w:rFonts w:hint="eastAsia" w:ascii="宋体" w:hAnsi="宋体" w:eastAsia="宋体" w:cs="宋体"/>
          <w:color w:val="auto"/>
          <w:sz w:val="21"/>
          <w:szCs w:val="21"/>
          <w:highlight w:val="yellow"/>
          <w:lang w:eastAsia="zh-CN"/>
        </w:rPr>
        <w:t>；</w:t>
      </w:r>
    </w:p>
    <w:p w14:paraId="06155957">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highlight w:val="yellow"/>
        </w:rPr>
      </w:pPr>
      <w:r>
        <w:rPr>
          <w:rFonts w:hint="eastAsia" w:ascii="宋体" w:hAnsi="宋体" w:eastAsia="宋体" w:cs="宋体"/>
          <w:color w:val="auto"/>
          <w:sz w:val="21"/>
          <w:szCs w:val="21"/>
          <w:highlight w:val="yellow"/>
          <w:lang w:val="en-US" w:eastAsia="zh-CN"/>
        </w:rPr>
        <w:t>开标地点：中国重汽集团杭州发动机有限公司；</w:t>
      </w:r>
    </w:p>
    <w:p w14:paraId="22385406">
      <w:pPr>
        <w:pStyle w:val="74"/>
      </w:pPr>
      <w:bookmarkStart w:id="8" w:name="_Toc47976593"/>
      <w:r>
        <w:rPr>
          <w:rFonts w:hint="eastAsia"/>
        </w:rPr>
        <w:t>招标公告发布媒介</w:t>
      </w:r>
      <w:bookmarkEnd w:id="8"/>
    </w:p>
    <w:p w14:paraId="15C59335">
      <w:pPr>
        <w:pStyle w:val="75"/>
        <w:numPr>
          <w:ilvl w:val="0"/>
          <w:numId w:val="0"/>
        </w:numPr>
        <w:ind w:left="1130" w:hanging="420"/>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本次招标公告同时在中国重型汽车集团有限公司官网上发布。</w:t>
      </w:r>
    </w:p>
    <w:p w14:paraId="65FC2213">
      <w:pPr>
        <w:pStyle w:val="74"/>
        <w:rPr>
          <w:highlight w:val="yellow"/>
        </w:rPr>
      </w:pPr>
      <w:bookmarkStart w:id="9" w:name="_Toc47976594"/>
      <w:r>
        <w:rPr>
          <w:rFonts w:hint="eastAsia"/>
          <w:highlight w:val="yellow"/>
        </w:rPr>
        <w:t>联系方式</w:t>
      </w:r>
      <w:bookmarkEnd w:id="9"/>
    </w:p>
    <w:p w14:paraId="22C6BEDA">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highlight w:val="cyan"/>
          <w:u w:val="single"/>
          <w:lang w:val="en-US" w:eastAsia="zh-CN"/>
        </w:rPr>
      </w:pPr>
      <w:r>
        <w:rPr>
          <w:rFonts w:hint="eastAsia" w:ascii="宋体" w:hAnsi="宋体" w:eastAsia="宋体" w:cs="宋体"/>
          <w:b w:val="0"/>
          <w:bCs w:val="0"/>
          <w:color w:val="auto"/>
          <w:kern w:val="2"/>
          <w:sz w:val="21"/>
          <w:szCs w:val="21"/>
          <w:highlight w:val="none"/>
          <w:lang w:val="en-US" w:eastAsia="zh-CN" w:bidi="ar-SA"/>
        </w:rPr>
        <w:t>商务联系人：王工 15858272719</w:t>
      </w:r>
      <w:r>
        <w:br w:type="page"/>
      </w:r>
    </w:p>
    <w:p w14:paraId="3D820EEC">
      <w:pPr>
        <w:pStyle w:val="73"/>
      </w:pPr>
      <w:bookmarkStart w:id="10" w:name="_Toc47976595"/>
      <w:bookmarkStart w:id="11" w:name="_Toc7753"/>
      <w:r>
        <w:rPr>
          <w:rFonts w:hint="eastAsia"/>
        </w:rPr>
        <w:t>第一部分  投标人须知</w:t>
      </w:r>
      <w:bookmarkEnd w:id="10"/>
      <w:bookmarkEnd w:id="11"/>
    </w:p>
    <w:p w14:paraId="418340FC">
      <w:pPr>
        <w:pStyle w:val="74"/>
        <w:numPr>
          <w:ilvl w:val="0"/>
          <w:numId w:val="11"/>
        </w:numPr>
        <w:ind w:left="420"/>
        <w:jc w:val="left"/>
      </w:pPr>
      <w:bookmarkStart w:id="12" w:name="_Toc47976596"/>
      <w:r>
        <w:rPr>
          <w:rFonts w:hint="eastAsia"/>
        </w:rPr>
        <w:t>项目介绍</w:t>
      </w:r>
      <w:bookmarkEnd w:id="12"/>
    </w:p>
    <w:p w14:paraId="6360E7CD">
      <w:pPr>
        <w:pStyle w:val="78"/>
        <w:numPr>
          <w:ilvl w:val="0"/>
          <w:numId w:val="12"/>
        </w:numPr>
        <w:ind w:left="425" w:leftChars="0" w:hanging="425" w:firstLineChars="0"/>
      </w:pPr>
      <w:r>
        <w:rPr>
          <w:rFonts w:hint="eastAsia"/>
        </w:rPr>
        <w:t>项目名称：</w:t>
      </w:r>
      <w:r>
        <w:rPr>
          <w:rFonts w:hint="eastAsia"/>
          <w:lang w:eastAsia="zh-CN"/>
        </w:rPr>
        <w:t>ELWEMA设备项修</w:t>
      </w:r>
      <w:r>
        <w:rPr>
          <w:rFonts w:hint="eastAsia"/>
        </w:rPr>
        <w:t>项目</w:t>
      </w:r>
    </w:p>
    <w:p w14:paraId="17A97EAA">
      <w:pPr>
        <w:pStyle w:val="78"/>
        <w:numPr>
          <w:ilvl w:val="0"/>
          <w:numId w:val="12"/>
        </w:numPr>
        <w:ind w:left="425" w:leftChars="0" w:hanging="425" w:firstLineChars="0"/>
      </w:pPr>
      <w:r>
        <w:rPr>
          <w:rFonts w:hint="eastAsia"/>
        </w:rPr>
        <w:t>项目编号：</w:t>
      </w:r>
      <w:r>
        <w:rPr>
          <w:rFonts w:hint="eastAsia"/>
          <w:lang w:eastAsia="zh-CN"/>
        </w:rPr>
        <w:t>ZBGL2026100076</w:t>
      </w:r>
    </w:p>
    <w:p w14:paraId="5C6CF568">
      <w:pPr>
        <w:pStyle w:val="78"/>
        <w:numPr>
          <w:ilvl w:val="0"/>
          <w:numId w:val="12"/>
        </w:numPr>
        <w:ind w:left="425" w:leftChars="0" w:hanging="425" w:firstLineChars="0"/>
      </w:pPr>
      <w:r>
        <w:rPr>
          <w:rFonts w:hint="eastAsia"/>
        </w:rPr>
        <w:t>招标形式：</w:t>
      </w:r>
      <w:bookmarkStart w:id="13" w:name="_Toc47112482"/>
      <w:r>
        <w:rPr>
          <w:rFonts w:hint="eastAsia"/>
          <w:highlight w:val="none"/>
          <w:lang w:val="en-US" w:eastAsia="zh-CN"/>
        </w:rPr>
        <w:t>公开招标</w:t>
      </w:r>
    </w:p>
    <w:p w14:paraId="22C75898">
      <w:pPr>
        <w:pStyle w:val="78"/>
        <w:numPr>
          <w:ilvl w:val="0"/>
          <w:numId w:val="0"/>
        </w:numPr>
        <w:ind w:leftChars="0"/>
        <w:rPr>
          <w:rFonts w:hint="eastAsia"/>
          <w:lang w:val="en-US" w:eastAsia="zh-CN"/>
        </w:rPr>
      </w:pPr>
      <w:r>
        <w:rPr>
          <w:rFonts w:hint="eastAsia"/>
          <w:lang w:val="en-US" w:eastAsia="zh-CN"/>
        </w:rPr>
        <w:t>项目概况：1、对缸盖碗形塞装配及试漏专用机床其中一套控制器进行升级改造及调试。</w:t>
      </w:r>
    </w:p>
    <w:p w14:paraId="742B3A80">
      <w:pPr>
        <w:pStyle w:val="78"/>
        <w:numPr>
          <w:ilvl w:val="0"/>
          <w:numId w:val="0"/>
        </w:numPr>
        <w:ind w:leftChars="0"/>
        <w:rPr>
          <w:rFonts w:hint="eastAsia" w:hAnsi="宋体"/>
          <w:bCs/>
          <w:sz w:val="21"/>
          <w:szCs w:val="21"/>
          <w:highlight w:val="none"/>
          <w:lang w:eastAsia="zh-CN"/>
        </w:rPr>
      </w:pPr>
      <w:r>
        <w:rPr>
          <w:rFonts w:hint="eastAsia"/>
          <w:lang w:val="en-US" w:eastAsia="zh-CN"/>
        </w:rPr>
        <w:t>2、对缸体压衬套机专用机床读码识别程序进行优化。</w:t>
      </w:r>
      <w:r>
        <w:rPr>
          <w:rFonts w:hint="eastAsia" w:ascii="宋体" w:hAnsi="宋体"/>
          <w:bCs/>
          <w:sz w:val="21"/>
          <w:szCs w:val="21"/>
          <w:highlight w:val="none"/>
        </w:rPr>
        <w:t>确保</w:t>
      </w:r>
      <w:r>
        <w:rPr>
          <w:rFonts w:hint="eastAsia"/>
          <w:lang w:val="en-US" w:eastAsia="zh-CN"/>
        </w:rPr>
        <w:t>缸盖碗形塞装配及试漏专用机床</w:t>
      </w:r>
      <w:r>
        <w:rPr>
          <w:rFonts w:hint="eastAsia" w:ascii="宋体" w:hAnsi="宋体"/>
          <w:bCs/>
          <w:sz w:val="21"/>
          <w:szCs w:val="21"/>
          <w:highlight w:val="none"/>
        </w:rPr>
        <w:t>设备正常运行状态</w:t>
      </w:r>
      <w:r>
        <w:rPr>
          <w:rFonts w:hint="eastAsia" w:hAnsi="宋体"/>
          <w:bCs/>
          <w:sz w:val="21"/>
          <w:szCs w:val="21"/>
          <w:highlight w:val="none"/>
          <w:lang w:eastAsia="zh-CN"/>
        </w:rPr>
        <w:t>。</w:t>
      </w:r>
    </w:p>
    <w:tbl>
      <w:tblPr>
        <w:tblStyle w:val="32"/>
        <w:tblW w:w="100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6"/>
        <w:gridCol w:w="1306"/>
        <w:gridCol w:w="1866"/>
        <w:gridCol w:w="1006"/>
        <w:gridCol w:w="1006"/>
        <w:gridCol w:w="1874"/>
        <w:gridCol w:w="1006"/>
        <w:gridCol w:w="1006"/>
      </w:tblGrid>
      <w:tr w14:paraId="6B973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8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1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7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型号规格</w:t>
            </w: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5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8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4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安装地点/服务对象</w:t>
            </w: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7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供货方式</w:t>
            </w: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B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4F56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C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6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监控仪</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D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5847B0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E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7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E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F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2082">
            <w:pPr>
              <w:jc w:val="center"/>
              <w:rPr>
                <w:rFonts w:hint="eastAsia" w:ascii="宋体" w:hAnsi="宋体" w:eastAsia="宋体" w:cs="宋体"/>
                <w:i w:val="0"/>
                <w:iCs w:val="0"/>
                <w:color w:val="000000"/>
                <w:sz w:val="22"/>
                <w:szCs w:val="22"/>
                <w:u w:val="none"/>
              </w:rPr>
            </w:pPr>
          </w:p>
        </w:tc>
      </w:tr>
      <w:tr w14:paraId="2473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8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6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伺服控制器</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C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2180ANCFS0025SB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C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6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5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9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4B09">
            <w:pPr>
              <w:jc w:val="center"/>
              <w:rPr>
                <w:rFonts w:hint="eastAsia" w:ascii="宋体" w:hAnsi="宋体" w:eastAsia="宋体" w:cs="宋体"/>
                <w:i w:val="0"/>
                <w:iCs w:val="0"/>
                <w:color w:val="000000"/>
                <w:sz w:val="22"/>
                <w:szCs w:val="22"/>
                <w:u w:val="none"/>
              </w:rPr>
            </w:pPr>
          </w:p>
        </w:tc>
      </w:tr>
      <w:tr w14:paraId="264A2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C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9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0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KSM341600-10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0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7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1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F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2C0D">
            <w:pPr>
              <w:jc w:val="center"/>
              <w:rPr>
                <w:rFonts w:hint="eastAsia" w:ascii="宋体" w:hAnsi="宋体" w:eastAsia="宋体" w:cs="宋体"/>
                <w:i w:val="0"/>
                <w:iCs w:val="0"/>
                <w:color w:val="000000"/>
                <w:sz w:val="22"/>
                <w:szCs w:val="22"/>
                <w:u w:val="none"/>
              </w:rPr>
            </w:pPr>
          </w:p>
        </w:tc>
      </w:tr>
      <w:tr w14:paraId="6DB5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2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D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位移编码器信号电缆</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F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KSM303500-10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4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4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8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E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70AC">
            <w:pPr>
              <w:jc w:val="center"/>
              <w:rPr>
                <w:rFonts w:hint="eastAsia" w:ascii="宋体" w:hAnsi="宋体" w:eastAsia="宋体" w:cs="宋体"/>
                <w:i w:val="0"/>
                <w:iCs w:val="0"/>
                <w:color w:val="000000"/>
                <w:sz w:val="22"/>
                <w:szCs w:val="22"/>
                <w:u w:val="none"/>
              </w:rPr>
            </w:pPr>
          </w:p>
        </w:tc>
      </w:tr>
      <w:tr w14:paraId="7E1A3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D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0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力信号电缆</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D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KSM18028884-10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5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3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F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7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390E">
            <w:pPr>
              <w:jc w:val="center"/>
              <w:rPr>
                <w:rFonts w:hint="eastAsia" w:ascii="宋体" w:hAnsi="宋体" w:eastAsia="宋体" w:cs="宋体"/>
                <w:i w:val="0"/>
                <w:iCs w:val="0"/>
                <w:color w:val="000000"/>
                <w:sz w:val="22"/>
                <w:szCs w:val="22"/>
                <w:u w:val="none"/>
              </w:rPr>
            </w:pPr>
          </w:p>
        </w:tc>
      </w:tr>
      <w:tr w14:paraId="779A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6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4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SERCOSIII总线电缆</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D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KSM18029160-10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D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9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4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8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BA43">
            <w:pPr>
              <w:jc w:val="center"/>
              <w:rPr>
                <w:rFonts w:hint="eastAsia" w:ascii="宋体" w:hAnsi="宋体" w:eastAsia="宋体" w:cs="宋体"/>
                <w:i w:val="0"/>
                <w:iCs w:val="0"/>
                <w:color w:val="000000"/>
                <w:sz w:val="22"/>
                <w:szCs w:val="22"/>
                <w:u w:val="none"/>
              </w:rPr>
            </w:pPr>
          </w:p>
        </w:tc>
      </w:tr>
      <w:tr w14:paraId="6337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B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C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安全盒电缆</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4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KSM18029161-1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E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1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5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5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5AE9">
            <w:pPr>
              <w:jc w:val="center"/>
              <w:rPr>
                <w:rFonts w:hint="eastAsia" w:ascii="宋体" w:hAnsi="宋体" w:eastAsia="宋体" w:cs="宋体"/>
                <w:i w:val="0"/>
                <w:iCs w:val="0"/>
                <w:color w:val="000000"/>
                <w:sz w:val="22"/>
                <w:szCs w:val="22"/>
                <w:u w:val="none"/>
              </w:rPr>
            </w:pPr>
          </w:p>
        </w:tc>
      </w:tr>
      <w:tr w14:paraId="47CA6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D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C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工时费</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F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B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C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5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C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E5E6">
            <w:pPr>
              <w:jc w:val="center"/>
              <w:rPr>
                <w:rFonts w:hint="eastAsia" w:ascii="宋体" w:hAnsi="宋体" w:eastAsia="宋体" w:cs="宋体"/>
                <w:i w:val="0"/>
                <w:iCs w:val="0"/>
                <w:color w:val="000000"/>
                <w:sz w:val="22"/>
                <w:szCs w:val="22"/>
                <w:u w:val="none"/>
              </w:rPr>
            </w:pPr>
          </w:p>
        </w:tc>
      </w:tr>
      <w:tr w14:paraId="39C0C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1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4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住宿费</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D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1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B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9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D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DB7D">
            <w:pPr>
              <w:jc w:val="center"/>
              <w:rPr>
                <w:rFonts w:hint="eastAsia" w:ascii="宋体" w:hAnsi="宋体" w:eastAsia="宋体" w:cs="宋体"/>
                <w:i w:val="0"/>
                <w:iCs w:val="0"/>
                <w:color w:val="000000"/>
                <w:sz w:val="22"/>
                <w:szCs w:val="22"/>
                <w:u w:val="none"/>
              </w:rPr>
            </w:pPr>
          </w:p>
        </w:tc>
      </w:tr>
      <w:tr w14:paraId="3B4C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4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4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7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8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F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F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3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CD8C">
            <w:pPr>
              <w:jc w:val="center"/>
              <w:rPr>
                <w:rFonts w:hint="eastAsia" w:ascii="宋体" w:hAnsi="宋体" w:eastAsia="宋体" w:cs="宋体"/>
                <w:i w:val="0"/>
                <w:iCs w:val="0"/>
                <w:color w:val="000000"/>
                <w:sz w:val="22"/>
                <w:szCs w:val="22"/>
                <w:u w:val="none"/>
              </w:rPr>
            </w:pPr>
          </w:p>
        </w:tc>
      </w:tr>
      <w:tr w14:paraId="7AFF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A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3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产品包装、运费及保险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8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2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4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C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杭发公司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3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A63A">
            <w:pPr>
              <w:jc w:val="center"/>
              <w:rPr>
                <w:rFonts w:hint="eastAsia" w:ascii="宋体" w:hAnsi="宋体" w:eastAsia="宋体" w:cs="宋体"/>
                <w:i w:val="0"/>
                <w:iCs w:val="0"/>
                <w:color w:val="000000"/>
                <w:sz w:val="22"/>
                <w:szCs w:val="22"/>
                <w:u w:val="none"/>
              </w:rPr>
            </w:pPr>
          </w:p>
        </w:tc>
      </w:tr>
    </w:tbl>
    <w:p w14:paraId="073BF9F4">
      <w:pPr>
        <w:pStyle w:val="78"/>
        <w:numPr>
          <w:ilvl w:val="0"/>
          <w:numId w:val="0"/>
        </w:numPr>
        <w:ind w:leftChars="0"/>
        <w:rPr>
          <w:rFonts w:hint="eastAsia" w:hAnsi="宋体"/>
          <w:bCs/>
          <w:sz w:val="21"/>
          <w:szCs w:val="21"/>
          <w:highlight w:val="none"/>
          <w:lang w:eastAsia="zh-CN"/>
        </w:rPr>
      </w:pPr>
    </w:p>
    <w:p w14:paraId="6B8484DF">
      <w:pPr>
        <w:pStyle w:val="78"/>
        <w:numPr>
          <w:ilvl w:val="0"/>
          <w:numId w:val="0"/>
        </w:numPr>
        <w:ind w:leftChars="0"/>
      </w:pPr>
    </w:p>
    <w:p w14:paraId="151561C8">
      <w:pPr>
        <w:pStyle w:val="78"/>
        <w:numPr>
          <w:ilvl w:val="0"/>
          <w:numId w:val="12"/>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5B4E8C29">
      <w:pPr>
        <w:pStyle w:val="78"/>
        <w:numPr>
          <w:ilvl w:val="0"/>
          <w:numId w:val="12"/>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报价</w:t>
      </w:r>
    </w:p>
    <w:p w14:paraId="29F93386">
      <w:pPr>
        <w:pStyle w:val="78"/>
        <w:numPr>
          <w:ilvl w:val="0"/>
          <w:numId w:val="0"/>
        </w:numPr>
        <w:rPr>
          <w:rFonts w:hint="eastAsia" w:ascii="宋体" w:hAnsi="宋体" w:eastAsia="宋体" w:cs="宋体"/>
          <w:sz w:val="21"/>
          <w:szCs w:val="21"/>
          <w:highlight w:val="none"/>
        </w:rPr>
      </w:pPr>
      <w:r>
        <w:rPr>
          <w:rFonts w:hint="eastAsia" w:hAnsi="宋体" w:cs="宋体"/>
          <w:sz w:val="21"/>
          <w:szCs w:val="21"/>
          <w:lang w:val="en-US" w:eastAsia="zh-CN"/>
        </w:rPr>
        <w:t>6.1</w:t>
      </w:r>
      <w:r>
        <w:rPr>
          <w:rFonts w:hint="eastAsia" w:ascii="宋体" w:hAnsi="宋体" w:eastAsia="宋体" w:cs="宋体"/>
          <w:sz w:val="21"/>
          <w:szCs w:val="21"/>
        </w:rPr>
        <w:t>本次招标为公开招标，报价应为：投标方与招标人或其指派的答疑人员充分沟通确认基础上，由投标人在满足招标人所提出的、与本项目所有相关环节有关的所有费用；</w:t>
      </w:r>
      <w:r>
        <w:rPr>
          <w:rFonts w:hint="eastAsia" w:ascii="宋体" w:hAnsi="宋体" w:eastAsia="宋体" w:cs="宋体"/>
          <w:sz w:val="21"/>
          <w:szCs w:val="21"/>
          <w:highlight w:val="none"/>
        </w:rPr>
        <w:t>详见本招标书之“第</w:t>
      </w:r>
      <w:r>
        <w:rPr>
          <w:rFonts w:hint="eastAsia" w:hAnsi="宋体" w:cs="宋体"/>
          <w:sz w:val="21"/>
          <w:szCs w:val="21"/>
          <w:highlight w:val="none"/>
          <w:lang w:val="en-US" w:eastAsia="zh-CN"/>
        </w:rPr>
        <w:t>四部分</w:t>
      </w:r>
      <w:r>
        <w:rPr>
          <w:rFonts w:hint="eastAsia" w:ascii="宋体" w:hAnsi="宋体" w:eastAsia="宋体" w:cs="宋体"/>
          <w:sz w:val="21"/>
          <w:szCs w:val="21"/>
          <w:highlight w:val="none"/>
        </w:rPr>
        <w:t xml:space="preserve"> 投标文件编制”之“</w:t>
      </w:r>
      <w:r>
        <w:rPr>
          <w:rFonts w:hint="eastAsia" w:hAnsi="宋体" w:cs="宋体"/>
          <w:sz w:val="21"/>
          <w:szCs w:val="21"/>
          <w:highlight w:val="none"/>
          <w:lang w:val="en-US" w:eastAsia="zh-CN"/>
        </w:rPr>
        <w:t>附件5</w:t>
      </w:r>
      <w:r>
        <w:rPr>
          <w:rFonts w:hint="eastAsia" w:ascii="宋体" w:hAnsi="宋体" w:eastAsia="宋体" w:cs="宋体"/>
          <w:sz w:val="21"/>
          <w:szCs w:val="21"/>
          <w:highlight w:val="none"/>
        </w:rPr>
        <w:t>”。</w:t>
      </w:r>
    </w:p>
    <w:p w14:paraId="587BBA18">
      <w:pPr>
        <w:pStyle w:val="78"/>
        <w:numPr>
          <w:ilvl w:val="0"/>
          <w:numId w:val="0"/>
        </w:numPr>
        <w:rPr>
          <w:rFonts w:hint="eastAsia" w:ascii="宋体" w:hAnsi="宋体" w:eastAsia="宋体" w:cs="宋体"/>
          <w:bCs/>
          <w:sz w:val="21"/>
          <w:szCs w:val="21"/>
          <w:highlight w:val="yellow"/>
        </w:rPr>
      </w:pPr>
      <w:r>
        <w:rPr>
          <w:rFonts w:hint="eastAsia" w:hAnsi="宋体" w:cs="宋体"/>
          <w:sz w:val="21"/>
          <w:szCs w:val="21"/>
          <w:highlight w:val="none"/>
          <w:lang w:val="en-US" w:eastAsia="zh-CN"/>
        </w:rPr>
        <w:t>6.2</w:t>
      </w:r>
      <w:r>
        <w:rPr>
          <w:rFonts w:hint="eastAsia" w:ascii="宋体" w:hAnsi="宋体" w:eastAsia="宋体" w:cs="宋体"/>
          <w:sz w:val="21"/>
          <w:szCs w:val="21"/>
          <w:highlight w:val="none"/>
        </w:rPr>
        <w:t>按分类报价：本次招标每</w:t>
      </w:r>
      <w:r>
        <w:rPr>
          <w:rFonts w:hint="eastAsia" w:hAnsi="宋体" w:cs="宋体"/>
          <w:sz w:val="21"/>
          <w:szCs w:val="21"/>
          <w:highlight w:val="none"/>
          <w:lang w:val="en-US" w:eastAsia="zh-CN"/>
        </w:rPr>
        <w:t>项</w:t>
      </w:r>
      <w:r>
        <w:rPr>
          <w:rFonts w:hint="eastAsia" w:ascii="宋体" w:hAnsi="宋体" w:eastAsia="宋体" w:cs="宋体"/>
          <w:sz w:val="21"/>
          <w:szCs w:val="21"/>
          <w:highlight w:val="none"/>
        </w:rPr>
        <w:t>必须全部报价，否则投标视为无效；报价保证清晰正确，所有报价货币单位为</w:t>
      </w:r>
      <w:r>
        <w:rPr>
          <w:rFonts w:hint="eastAsia" w:hAnsi="宋体" w:cs="宋体"/>
          <w:sz w:val="21"/>
          <w:szCs w:val="21"/>
          <w:highlight w:val="none"/>
          <w:lang w:eastAsia="zh-CN"/>
        </w:rPr>
        <w:t>：</w:t>
      </w:r>
      <w:r>
        <w:rPr>
          <w:rFonts w:hint="eastAsia" w:ascii="宋体" w:hAnsi="宋体" w:eastAsia="宋体" w:cs="宋体"/>
          <w:sz w:val="21"/>
          <w:szCs w:val="21"/>
          <w:highlight w:val="none"/>
        </w:rPr>
        <w:t>元（人民币），</w:t>
      </w:r>
      <w:r>
        <w:rPr>
          <w:rFonts w:hint="eastAsia" w:ascii="宋体" w:hAnsi="宋体" w:eastAsia="宋体" w:cs="宋体"/>
          <w:bCs/>
          <w:sz w:val="21"/>
          <w:szCs w:val="21"/>
          <w:highlight w:val="none"/>
        </w:rPr>
        <w:t>包含不含税金额、税率及价税合计金额。</w:t>
      </w:r>
      <w:r>
        <w:rPr>
          <w:rFonts w:hint="eastAsia" w:ascii="宋体" w:hAnsi="宋体" w:eastAsia="宋体" w:cs="宋体"/>
          <w:bCs/>
          <w:sz w:val="21"/>
          <w:szCs w:val="21"/>
          <w:highlight w:val="yellow"/>
        </w:rPr>
        <w:t>基价仅供参考、投标总额不得超过基价计算的总额。</w:t>
      </w:r>
    </w:p>
    <w:p w14:paraId="10E4533E">
      <w:pPr>
        <w:pStyle w:val="15"/>
        <w:spacing w:line="360" w:lineRule="auto"/>
        <w:ind w:firstLine="420" w:firstLineChars="200"/>
        <w:rPr>
          <w:rFonts w:hint="eastAsia" w:ascii="宋体" w:hAnsi="宋体" w:eastAsia="宋体" w:cs="宋体"/>
          <w:bCs/>
          <w:sz w:val="21"/>
          <w:szCs w:val="21"/>
          <w:highlight w:val="yellow"/>
        </w:rPr>
      </w:pPr>
      <w:r>
        <w:rPr>
          <w:rFonts w:hint="eastAsia" w:ascii="宋体" w:hAnsi="宋体" w:eastAsia="宋体" w:cs="宋体"/>
          <w:bCs/>
          <w:sz w:val="21"/>
          <w:szCs w:val="21"/>
          <w:highlight w:val="yellow"/>
        </w:rPr>
        <w:t>注：e采通内报价为含税价总价，但投标方需在商务标文件中明确每</w:t>
      </w:r>
      <w:r>
        <w:rPr>
          <w:rFonts w:hint="eastAsia" w:hAnsi="宋体" w:cs="宋体"/>
          <w:bCs/>
          <w:sz w:val="21"/>
          <w:szCs w:val="21"/>
          <w:highlight w:val="yellow"/>
          <w:lang w:val="en-US" w:eastAsia="zh-CN"/>
        </w:rPr>
        <w:t>项</w:t>
      </w:r>
      <w:r>
        <w:rPr>
          <w:rFonts w:hint="eastAsia" w:ascii="宋体" w:hAnsi="宋体" w:eastAsia="宋体" w:cs="宋体"/>
          <w:bCs/>
          <w:sz w:val="21"/>
          <w:szCs w:val="21"/>
          <w:highlight w:val="yellow"/>
        </w:rPr>
        <w:t>的不含税单价、税率、含税单价、含税总价。</w:t>
      </w:r>
    </w:p>
    <w:p w14:paraId="245993C0">
      <w:pPr>
        <w:pStyle w:val="78"/>
        <w:numPr>
          <w:ilvl w:val="0"/>
          <w:numId w:val="0"/>
        </w:numPr>
        <w:rPr>
          <w:rFonts w:hint="eastAsia" w:ascii="宋体" w:hAnsi="宋体" w:eastAsia="宋体" w:cs="宋体"/>
          <w:sz w:val="21"/>
          <w:szCs w:val="21"/>
          <w:highlight w:val="none"/>
        </w:rPr>
      </w:pPr>
      <w:r>
        <w:rPr>
          <w:rFonts w:hint="eastAsia" w:hAnsi="宋体" w:cs="宋体"/>
          <w:sz w:val="21"/>
          <w:szCs w:val="21"/>
          <w:highlight w:val="none"/>
          <w:lang w:val="en-US" w:eastAsia="zh-CN"/>
        </w:rPr>
        <w:t>6.3付款结算方式</w:t>
      </w:r>
      <w:r>
        <w:rPr>
          <w:rFonts w:hint="eastAsia" w:ascii="宋体" w:hAnsi="宋体" w:eastAsia="宋体" w:cs="宋体"/>
          <w:sz w:val="21"/>
          <w:szCs w:val="21"/>
          <w:highlight w:val="none"/>
        </w:rPr>
        <w:t>：</w:t>
      </w:r>
      <w:r>
        <w:rPr>
          <w:rFonts w:hint="eastAsia" w:ascii="宋体" w:hAnsi="宋体" w:eastAsia="宋体" w:cs="宋体"/>
          <w:sz w:val="21"/>
          <w:szCs w:val="21"/>
          <w:highlight w:val="yellow"/>
        </w:rPr>
        <w:t>半年期商业汇票（包含银行承兑汇票和商业承兑汇票）</w:t>
      </w:r>
      <w:r>
        <w:rPr>
          <w:rFonts w:hint="eastAsia" w:ascii="宋体" w:hAnsi="宋体" w:eastAsia="宋体" w:cs="宋体"/>
          <w:sz w:val="21"/>
          <w:szCs w:val="21"/>
          <w:highlight w:val="none"/>
        </w:rPr>
        <w:t>，具体以双方最终签署的合同为准。</w:t>
      </w:r>
    </w:p>
    <w:p w14:paraId="54FE955E">
      <w:pPr>
        <w:pStyle w:val="78"/>
        <w:numPr>
          <w:ilvl w:val="0"/>
          <w:numId w:val="0"/>
        </w:numPr>
        <w:rPr>
          <w:rFonts w:hint="default" w:ascii="宋体" w:hAnsi="Courier New" w:eastAsia="宋体" w:cs="Times New Roman"/>
          <w:highlight w:val="none"/>
          <w:lang w:val="en-US" w:eastAsia="zh-CN"/>
        </w:rPr>
      </w:pPr>
      <w:r>
        <w:rPr>
          <w:rFonts w:hint="eastAsia" w:hAnsi="宋体" w:cs="宋体"/>
          <w:sz w:val="21"/>
          <w:szCs w:val="21"/>
          <w:highlight w:val="none"/>
          <w:lang w:val="en-US" w:eastAsia="zh-CN"/>
        </w:rPr>
        <w:t>6.4</w:t>
      </w:r>
      <w:r>
        <w:rPr>
          <w:rFonts w:hint="eastAsia" w:ascii="宋体" w:hAnsi="宋体" w:eastAsia="宋体" w:cs="宋体"/>
          <w:sz w:val="21"/>
          <w:szCs w:val="21"/>
          <w:highlight w:val="none"/>
        </w:rPr>
        <w:t>发票违规条款：因发票违规给付款方造成的增值税、所得税等损失，由开票方承担相关责任，包括但不限于税款、滞纳金、罚款及其它相关损失。</w:t>
      </w:r>
    </w:p>
    <w:p w14:paraId="530279C2">
      <w:pPr>
        <w:pStyle w:val="78"/>
        <w:numPr>
          <w:ilvl w:val="0"/>
          <w:numId w:val="12"/>
        </w:numPr>
        <w:ind w:left="425" w:leftChars="0" w:hanging="425" w:firstLineChars="0"/>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14:paraId="108C40CE">
      <w:pPr>
        <w:pStyle w:val="78"/>
        <w:numPr>
          <w:ilvl w:val="0"/>
          <w:numId w:val="0"/>
        </w:numPr>
        <w:ind w:leftChars="0"/>
        <w:rPr>
          <w:rFonts w:hint="eastAsia" w:cs="Times New Roman"/>
          <w:highlight w:val="none"/>
          <w:lang w:val="en-US" w:eastAsia="zh-CN"/>
        </w:rPr>
      </w:pPr>
      <w:r>
        <w:rPr>
          <w:rFonts w:hint="eastAsia" w:cs="Times New Roman"/>
          <w:highlight w:val="none"/>
          <w:lang w:val="en-US" w:eastAsia="zh-CN"/>
        </w:rPr>
        <w:t>招标单位：中国重汽集团杭州发动机有限公司</w:t>
      </w:r>
    </w:p>
    <w:p w14:paraId="3405FBF2">
      <w:pPr>
        <w:pStyle w:val="78"/>
        <w:numPr>
          <w:ilvl w:val="0"/>
          <w:numId w:val="0"/>
        </w:numPr>
        <w:ind w:leftChars="0"/>
        <w:rPr>
          <w:rFonts w:hint="default" w:cs="Times New Roman"/>
          <w:highlight w:val="none"/>
          <w:lang w:val="en-US" w:eastAsia="zh-CN"/>
        </w:rPr>
      </w:pPr>
      <w:r>
        <w:rPr>
          <w:rFonts w:hint="eastAsia" w:cs="Times New Roman"/>
          <w:highlight w:val="none"/>
          <w:lang w:val="en-US" w:eastAsia="zh-CN"/>
        </w:rPr>
        <w:t>地址：浙江省杭州市萧山经济技术开发区红垦农场红泰六路699号</w:t>
      </w:r>
    </w:p>
    <w:p w14:paraId="48F8860B">
      <w:pPr>
        <w:pStyle w:val="78"/>
        <w:numPr>
          <w:ilvl w:val="0"/>
          <w:numId w:val="0"/>
        </w:numPr>
        <w:ind w:leftChars="0"/>
        <w:rPr>
          <w:rFonts w:hint="default" w:cs="Times New Roman"/>
          <w:highlight w:val="none"/>
          <w:lang w:val="en-US" w:eastAsia="zh-CN"/>
        </w:rPr>
      </w:pPr>
      <w:r>
        <w:rPr>
          <w:rFonts w:hint="eastAsia" w:cs="Times New Roman"/>
          <w:highlight w:val="none"/>
          <w:lang w:val="en-US" w:eastAsia="zh-CN"/>
        </w:rPr>
        <w:t>商务联系人：王工 15858272719</w:t>
      </w:r>
    </w:p>
    <w:bookmarkEnd w:id="13"/>
    <w:p w14:paraId="50DC6C75">
      <w:pPr>
        <w:pStyle w:val="74"/>
      </w:pPr>
      <w:bookmarkStart w:id="14" w:name="_Toc47976598"/>
      <w:r>
        <w:rPr>
          <w:rFonts w:hint="eastAsia"/>
        </w:rPr>
        <w:t>合格的投标人。</w:t>
      </w:r>
      <w:bookmarkEnd w:id="14"/>
    </w:p>
    <w:p w14:paraId="3C8DE851">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cs="Times New Roman"/>
          <w:b w:val="0"/>
          <w:bCs/>
          <w:strike w:val="0"/>
          <w:dstrike w:val="0"/>
          <w:highlight w:val="yellow"/>
          <w:u w:val="single"/>
          <w:lang w:val="en-US" w:eastAsia="zh-CN"/>
        </w:rPr>
        <w:t>50</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3"/>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75"/>
        <w:numPr>
          <w:ilvl w:val="0"/>
          <w:numId w:val="13"/>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yellow"/>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3339A7C9">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21A3DDDE">
      <w:pPr>
        <w:pStyle w:val="75"/>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lang w:val="en-US" w:eastAsia="zh-CN"/>
        </w:rPr>
        <w:t>投标人</w:t>
      </w:r>
      <w:r>
        <w:rPr>
          <w:rFonts w:hint="eastAsia"/>
          <w:b w:val="0"/>
          <w:bCs/>
          <w:strike w:val="0"/>
          <w:dstrike w:val="0"/>
          <w:highlight w:val="none"/>
        </w:rPr>
        <w:t>是招标货物的制造商或制造商授权的经销商；一个制造商对同一品牌同一型号的货物,仅能委托一个代理商参加投标</w:t>
      </w:r>
      <w:r>
        <w:rPr>
          <w:rFonts w:hint="eastAsia"/>
          <w:b w:val="0"/>
          <w:bCs/>
          <w:strike w:val="0"/>
          <w:dstrike w:val="0"/>
          <w:highlight w:val="none"/>
          <w:lang w:eastAsia="zh-CN"/>
        </w:rPr>
        <w:t>。</w:t>
      </w:r>
      <w:r>
        <w:rPr>
          <w:rFonts w:hint="eastAsia"/>
          <w:b w:val="0"/>
          <w:bCs/>
        </w:rPr>
        <w:t>如为代理商投标，需获得生产厂家正式授权，提供授权书原件，保证提供原厂售后服务并提供原厂售后服务承诺书原件</w:t>
      </w:r>
      <w:r>
        <w:rPr>
          <w:rFonts w:hint="eastAsia"/>
          <w:b w:val="0"/>
          <w:bCs/>
          <w:lang w:eastAsia="zh-CN"/>
        </w:rPr>
        <w:t>。</w:t>
      </w:r>
    </w:p>
    <w:p w14:paraId="31CA8C38">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9A92690">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16</w:t>
      </w:r>
      <w:r>
        <w:rPr>
          <w:rFonts w:hint="eastAsia" w:ascii="宋体" w:hAnsi="Courier New" w:eastAsia="宋体" w:cs="Times New Roman"/>
          <w:highlight w:val="yellow"/>
          <w:lang w:val="en-US" w:eastAsia="zh-CN"/>
        </w:rPr>
        <w:t>日</w:t>
      </w:r>
    </w:p>
    <w:p w14:paraId="7480CA22">
      <w:pPr>
        <w:pStyle w:val="78"/>
        <w:numPr>
          <w:ilvl w:val="0"/>
          <w:numId w:val="14"/>
        </w:numPr>
        <w:ind w:left="425" w:leftChars="0" w:hanging="425" w:firstLineChars="0"/>
        <w:jc w:val="both"/>
        <w:rPr>
          <w:rFonts w:hint="default" w:ascii="宋体" w:hAnsi="Courier New" w:eastAsia="宋体" w:cs="Times New Roman"/>
          <w:highlight w:val="yellow"/>
          <w:lang w:val="en-US" w:eastAsia="zh-CN"/>
        </w:rPr>
      </w:pPr>
      <w:r>
        <w:rPr>
          <w:rFonts w:hint="eastAsia" w:ascii="宋体" w:hAnsi="Courier New" w:eastAsia="宋体" w:cs="Times New Roman"/>
          <w:highlight w:val="yellow"/>
          <w:lang w:val="en-US" w:eastAsia="zh-CN"/>
        </w:rPr>
        <w:t>招标文件领取方式、地点及领取截止时间</w:t>
      </w:r>
      <w:r>
        <w:rPr>
          <w:rFonts w:hint="eastAsia" w:cs="Times New Roman"/>
          <w:highlight w:val="yellow"/>
          <w:lang w:val="en-US" w:eastAsia="zh-CN"/>
        </w:rPr>
        <w:t>：</w:t>
      </w:r>
    </w:p>
    <w:p w14:paraId="6468C723">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.1.时间：2026年</w:t>
      </w:r>
      <w:r>
        <w:rPr>
          <w:rFonts w:hint="eastAsia" w:cs="Times New Roman"/>
          <w:highlight w:val="none"/>
          <w:lang w:val="en-US" w:eastAsia="zh-CN"/>
        </w:rPr>
        <w:t>10</w:t>
      </w:r>
      <w:r>
        <w:rPr>
          <w:rFonts w:hint="default" w:ascii="宋体" w:hAnsi="Courier New" w:eastAsia="宋体" w:cs="Times New Roman"/>
          <w:highlight w:val="none"/>
          <w:lang w:val="en-US" w:eastAsia="zh-CN"/>
        </w:rPr>
        <w:t>月</w:t>
      </w:r>
      <w:r>
        <w:rPr>
          <w:rFonts w:hint="eastAsia" w:cs="Times New Roman"/>
          <w:highlight w:val="none"/>
          <w:lang w:val="en-US" w:eastAsia="zh-CN"/>
        </w:rPr>
        <w:t>16</w:t>
      </w:r>
      <w:bookmarkStart w:id="32" w:name="_GoBack"/>
      <w:bookmarkEnd w:id="32"/>
      <w:r>
        <w:rPr>
          <w:rFonts w:hint="default" w:ascii="宋体" w:hAnsi="Courier New" w:eastAsia="宋体" w:cs="Times New Roman"/>
          <w:highlight w:val="none"/>
          <w:lang w:val="en-US" w:eastAsia="zh-CN"/>
        </w:rPr>
        <w:t>日-2026年</w:t>
      </w:r>
      <w:r>
        <w:rPr>
          <w:rFonts w:hint="eastAsia" w:cs="Times New Roman"/>
          <w:highlight w:val="none"/>
          <w:lang w:val="en-US" w:eastAsia="zh-CN"/>
        </w:rPr>
        <w:t>10</w:t>
      </w:r>
      <w:r>
        <w:rPr>
          <w:rFonts w:hint="default" w:ascii="宋体" w:hAnsi="Courier New" w:eastAsia="宋体" w:cs="Times New Roman"/>
          <w:highlight w:val="none"/>
          <w:lang w:val="en-US" w:eastAsia="zh-CN"/>
        </w:rPr>
        <w:t>月</w:t>
      </w:r>
      <w:r>
        <w:rPr>
          <w:rFonts w:hint="eastAsia" w:cs="Times New Roman"/>
          <w:highlight w:val="none"/>
          <w:lang w:val="en-US" w:eastAsia="zh-CN"/>
        </w:rPr>
        <w:t>20</w:t>
      </w:r>
      <w:r>
        <w:rPr>
          <w:rFonts w:hint="default" w:ascii="宋体" w:hAnsi="Courier New" w:eastAsia="宋体" w:cs="Times New Roman"/>
          <w:highlight w:val="none"/>
          <w:lang w:val="en-US" w:eastAsia="zh-CN"/>
        </w:rPr>
        <w:t>日（以重汽e采通显示为准）</w:t>
      </w:r>
      <w:r>
        <w:rPr>
          <w:rFonts w:hint="eastAsia" w:cs="Times New Roman"/>
          <w:highlight w:val="none"/>
          <w:lang w:val="en-US" w:eastAsia="zh-CN"/>
        </w:rPr>
        <w:t>；</w:t>
      </w:r>
    </w:p>
    <w:p w14:paraId="16E18054">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.2.方式：招标人首先</w:t>
      </w:r>
      <w:r>
        <w:rPr>
          <w:rFonts w:hint="eastAsia" w:cs="Times New Roman"/>
          <w:highlight w:val="none"/>
          <w:lang w:val="en-US" w:eastAsia="zh-CN"/>
        </w:rPr>
        <w:t>在e采通系统中</w:t>
      </w:r>
      <w:r>
        <w:rPr>
          <w:rFonts w:hint="default" w:ascii="宋体" w:hAnsi="Courier New" w:eastAsia="宋体" w:cs="Times New Roman"/>
          <w:highlight w:val="none"/>
          <w:lang w:val="en-US" w:eastAsia="zh-CN"/>
        </w:rPr>
        <w:t>对投标报名单位的资格证明文件进行审核，对于资格审核通过的投标人，e采通自动推送</w:t>
      </w:r>
      <w:r>
        <w:rPr>
          <w:rFonts w:hint="eastAsia" w:cs="Times New Roman"/>
          <w:highlight w:val="none"/>
          <w:lang w:val="en-US" w:eastAsia="zh-CN"/>
        </w:rPr>
        <w:t>；</w:t>
      </w:r>
    </w:p>
    <w:p w14:paraId="5D257757">
      <w:pPr>
        <w:pStyle w:val="78"/>
        <w:numPr>
          <w:ilvl w:val="0"/>
          <w:numId w:val="0"/>
        </w:numPr>
        <w:ind w:leftChars="0"/>
        <w:jc w:val="both"/>
        <w:rPr>
          <w:rFonts w:hint="default" w:ascii="宋体" w:hAnsi="Courier New" w:eastAsia="宋体" w:cs="Times New Roman"/>
          <w:highlight w:val="none"/>
          <w:lang w:val="en-US" w:eastAsia="zh-CN"/>
        </w:rPr>
      </w:pPr>
      <w:r>
        <w:rPr>
          <w:rFonts w:hint="eastAsia" w:cs="Times New Roman"/>
          <w:highlight w:val="none"/>
          <w:lang w:val="en-US" w:eastAsia="zh-CN"/>
        </w:rPr>
        <w:t>2</w:t>
      </w:r>
      <w:r>
        <w:rPr>
          <w:rFonts w:hint="default" w:ascii="宋体" w:hAnsi="Courier New" w:eastAsia="宋体" w:cs="Times New Roman"/>
          <w:highlight w:val="none"/>
          <w:lang w:val="en-US" w:eastAsia="zh-CN"/>
        </w:rPr>
        <w:t>.3技术细节所需材料或部分相关图纸向答疑人获取。</w:t>
      </w:r>
    </w:p>
    <w:p w14:paraId="62084E4B">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21</w:t>
      </w:r>
      <w:r>
        <w:rPr>
          <w:rFonts w:hint="eastAsia" w:ascii="宋体" w:hAnsi="Courier New" w:eastAsia="宋体" w:cs="Times New Roman"/>
          <w:highlight w:val="yellow"/>
          <w:lang w:val="en-US" w:eastAsia="zh-CN"/>
        </w:rPr>
        <w:t>日前</w:t>
      </w:r>
    </w:p>
    <w:p w14:paraId="62CB87C4">
      <w:pPr>
        <w:pStyle w:val="78"/>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21</w:t>
      </w:r>
      <w:r>
        <w:rPr>
          <w:rFonts w:hint="eastAsia" w:ascii="宋体" w:hAnsi="Courier New" w:eastAsia="宋体" w:cs="Times New Roman"/>
          <w:highlight w:val="yellow"/>
          <w:lang w:val="en-US" w:eastAsia="zh-CN"/>
        </w:rPr>
        <w:t>日前</w:t>
      </w:r>
    </w:p>
    <w:p w14:paraId="59AC1516">
      <w:pPr>
        <w:pStyle w:val="78"/>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：投标方需在重汽e采通平台完成注册，并完善信息，具体可参考网址首页下放的《供应商用户手册》。（重汽e采通官方网址：https://ecaitong.sinotruk.com:8012/#/login）,在报名截止时间前在重汽e采通上完成应标。</w:t>
      </w:r>
    </w:p>
    <w:p w14:paraId="35A0B0B2">
      <w:pPr>
        <w:pStyle w:val="78"/>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cs="Times New Roman"/>
          <w:highlight w:val="none"/>
          <w:lang w:val="en-US" w:eastAsia="zh-CN"/>
        </w:rPr>
        <w:t>应标</w:t>
      </w:r>
      <w:r>
        <w:rPr>
          <w:rFonts w:hint="eastAsia" w:ascii="宋体" w:hAnsi="Courier New" w:eastAsia="宋体" w:cs="Times New Roman"/>
          <w:highlight w:val="none"/>
          <w:lang w:val="en-US" w:eastAsia="zh-CN"/>
        </w:rPr>
        <w:t>截止时间</w:t>
      </w:r>
      <w:r>
        <w:rPr>
          <w:rFonts w:hint="eastAsia" w:cs="Times New Roman"/>
          <w:highlight w:val="none"/>
          <w:lang w:val="en-US" w:eastAsia="zh-CN"/>
        </w:rPr>
        <w:t>：2026年10月21日</w:t>
      </w:r>
    </w:p>
    <w:p w14:paraId="0C785EC5">
      <w:pPr>
        <w:pStyle w:val="74"/>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5"/>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4</w:t>
      </w:r>
      <w:r>
        <w:rPr>
          <w:rFonts w:hint="eastAsia" w:ascii="宋体" w:hAnsi="Courier New" w:eastAsia="宋体" w:cs="Times New Roman"/>
          <w:b w:val="0"/>
          <w:bCs/>
          <w:highlight w:val="none"/>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6"/>
        <w:numPr>
          <w:ilvl w:val="0"/>
          <w:numId w:val="16"/>
        </w:numPr>
        <w:ind w:left="425" w:leftChars="0" w:hanging="425" w:firstLineChars="0"/>
        <w:rPr>
          <w:b w:val="0"/>
          <w:bCs/>
          <w:highlight w:val="none"/>
        </w:rPr>
      </w:pPr>
      <w:r>
        <w:rPr>
          <w:rFonts w:hint="eastAsia"/>
          <w:b w:val="0"/>
          <w:bCs/>
          <w:highlight w:val="none"/>
        </w:rPr>
        <w:t>资质文件：</w:t>
      </w:r>
    </w:p>
    <w:p w14:paraId="13BAC003">
      <w:pPr>
        <w:pStyle w:val="77"/>
        <w:numPr>
          <w:ilvl w:val="0"/>
          <w:numId w:val="17"/>
        </w:numPr>
        <w:ind w:left="425" w:leftChars="0" w:hanging="425" w:firstLineChars="0"/>
        <w:rPr>
          <w:b w:val="0"/>
          <w:bCs/>
          <w:highlight w:val="none"/>
        </w:rPr>
      </w:pPr>
      <w:r>
        <w:rPr>
          <w:rFonts w:hint="eastAsia"/>
          <w:b w:val="0"/>
          <w:bCs/>
          <w:highlight w:val="none"/>
        </w:rPr>
        <w:t>法定代表人身份证明；</w:t>
      </w:r>
    </w:p>
    <w:p w14:paraId="4DBDF119">
      <w:pPr>
        <w:pStyle w:val="77"/>
        <w:numPr>
          <w:ilvl w:val="0"/>
          <w:numId w:val="17"/>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7"/>
        <w:numPr>
          <w:ilvl w:val="0"/>
          <w:numId w:val="17"/>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6A7B69C9">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7"/>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7"/>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7"/>
        <w:numPr>
          <w:ilvl w:val="0"/>
          <w:numId w:val="17"/>
        </w:numPr>
        <w:ind w:left="425" w:leftChars="0" w:hanging="425" w:firstLineChars="0"/>
        <w:rPr>
          <w:b w:val="0"/>
          <w:bCs/>
          <w:highlight w:val="none"/>
        </w:rPr>
      </w:pPr>
      <w:r>
        <w:rPr>
          <w:rFonts w:hint="eastAsia"/>
          <w:b w:val="0"/>
          <w:bCs/>
          <w:highlight w:val="none"/>
        </w:rPr>
        <w:t>信用中国截图或国家企业信用信息公示系统截图；</w:t>
      </w:r>
    </w:p>
    <w:p w14:paraId="08F8AAFD">
      <w:pPr>
        <w:pStyle w:val="77"/>
        <w:numPr>
          <w:ilvl w:val="0"/>
          <w:numId w:val="17"/>
        </w:numPr>
        <w:ind w:left="425" w:leftChars="0" w:hanging="425" w:firstLineChars="0"/>
        <w:rPr>
          <w:b w:val="0"/>
          <w:bCs/>
          <w:highlight w:val="none"/>
        </w:rPr>
      </w:pPr>
      <w:r>
        <w:rPr>
          <w:rFonts w:hint="eastAsia"/>
          <w:b w:val="0"/>
          <w:bCs/>
          <w:highlight w:val="none"/>
        </w:rPr>
        <w:t>招标文件中要求的其它资格证明文件。</w:t>
      </w:r>
    </w:p>
    <w:p w14:paraId="0FCAA68A">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5D922EF">
      <w:pPr>
        <w:pStyle w:val="76"/>
        <w:numPr>
          <w:ilvl w:val="0"/>
          <w:numId w:val="16"/>
        </w:numPr>
        <w:ind w:left="425" w:leftChars="0" w:hanging="425" w:firstLineChars="0"/>
        <w:rPr>
          <w:rFonts w:hint="eastAsia" w:cs="Times New Roman"/>
          <w:b w:val="0"/>
          <w:bCs/>
          <w:highlight w:val="none"/>
        </w:rPr>
      </w:pPr>
      <w:r>
        <w:rPr>
          <w:rFonts w:hint="eastAsia" w:cs="Times New Roman"/>
          <w:b w:val="0"/>
          <w:bCs/>
          <w:highlight w:val="none"/>
        </w:rPr>
        <w:t>技术标：</w:t>
      </w:r>
    </w:p>
    <w:p w14:paraId="7CB8DE54">
      <w:pPr>
        <w:pStyle w:val="77"/>
        <w:numPr>
          <w:ilvl w:val="0"/>
          <w:numId w:val="19"/>
        </w:numPr>
        <w:ind w:left="425" w:leftChars="0" w:hanging="425" w:firstLineChars="0"/>
        <w:rPr>
          <w:b w:val="0"/>
          <w:bCs/>
          <w:highlight w:val="none"/>
        </w:rPr>
      </w:pPr>
      <w:r>
        <w:rPr>
          <w:rFonts w:hint="eastAsia"/>
          <w:b w:val="0"/>
          <w:bCs/>
          <w:highlight w:val="none"/>
        </w:rPr>
        <w:t>技术配置对比表</w:t>
      </w:r>
      <w:r>
        <w:rPr>
          <w:rFonts w:hint="eastAsia"/>
          <w:b w:val="0"/>
          <w:bCs/>
          <w:highlight w:val="none"/>
          <w:lang w:eastAsia="zh-CN"/>
        </w:rPr>
        <w:t>；</w:t>
      </w:r>
    </w:p>
    <w:p w14:paraId="3D6F729D">
      <w:pPr>
        <w:pStyle w:val="77"/>
        <w:numPr>
          <w:ilvl w:val="0"/>
          <w:numId w:val="19"/>
        </w:numPr>
        <w:ind w:left="425" w:leftChars="0" w:hanging="425" w:firstLineChars="0"/>
        <w:rPr>
          <w:b w:val="0"/>
          <w:bCs/>
          <w:highlight w:val="none"/>
        </w:rPr>
      </w:pPr>
      <w:r>
        <w:rPr>
          <w:rFonts w:hint="eastAsia"/>
          <w:b w:val="0"/>
          <w:bCs/>
          <w:highlight w:val="none"/>
        </w:rPr>
        <w:t>投标设备配置明细表；</w:t>
      </w:r>
    </w:p>
    <w:p w14:paraId="69AE970B">
      <w:pPr>
        <w:pStyle w:val="77"/>
        <w:numPr>
          <w:ilvl w:val="0"/>
          <w:numId w:val="19"/>
        </w:numPr>
        <w:ind w:left="425" w:leftChars="0" w:hanging="425" w:firstLineChars="0"/>
        <w:rPr>
          <w:b w:val="0"/>
          <w:bCs/>
          <w:highlight w:val="none"/>
        </w:rPr>
      </w:pPr>
      <w:r>
        <w:rPr>
          <w:rFonts w:hint="eastAsia"/>
          <w:b w:val="0"/>
          <w:bCs/>
          <w:highlight w:val="none"/>
        </w:rPr>
        <w:t>技术规格偏离表；</w:t>
      </w:r>
    </w:p>
    <w:p w14:paraId="5D2BBFAC">
      <w:pPr>
        <w:pStyle w:val="77"/>
        <w:numPr>
          <w:ilvl w:val="0"/>
          <w:numId w:val="19"/>
        </w:numPr>
        <w:ind w:left="425" w:leftChars="0" w:hanging="425" w:firstLineChars="0"/>
        <w:rPr>
          <w:b w:val="0"/>
          <w:bCs/>
          <w:highlight w:val="none"/>
        </w:rPr>
      </w:pPr>
      <w:r>
        <w:rPr>
          <w:rFonts w:hint="eastAsia"/>
          <w:b w:val="0"/>
          <w:bCs/>
          <w:highlight w:val="none"/>
        </w:rPr>
        <w:t>技术性能、参数的描述；</w:t>
      </w:r>
      <w:r>
        <w:rPr>
          <w:b w:val="0"/>
          <w:bCs/>
          <w:highlight w:val="none"/>
        </w:rPr>
        <w:t xml:space="preserve"> </w:t>
      </w:r>
    </w:p>
    <w:p w14:paraId="6E70AD99">
      <w:pPr>
        <w:pStyle w:val="77"/>
        <w:numPr>
          <w:ilvl w:val="0"/>
          <w:numId w:val="19"/>
        </w:numPr>
        <w:ind w:left="425" w:leftChars="0" w:hanging="425" w:firstLineChars="0"/>
        <w:rPr>
          <w:b w:val="0"/>
          <w:bCs/>
          <w:highlight w:val="none"/>
        </w:rPr>
      </w:pPr>
      <w:r>
        <w:rPr>
          <w:rFonts w:hint="eastAsia"/>
          <w:b w:val="0"/>
          <w:bCs/>
          <w:highlight w:val="none"/>
        </w:rPr>
        <w:t>备品备件工具材料明细表；</w:t>
      </w:r>
      <w:r>
        <w:rPr>
          <w:b w:val="0"/>
          <w:bCs/>
          <w:highlight w:val="none"/>
        </w:rPr>
        <w:t xml:space="preserve"> </w:t>
      </w:r>
    </w:p>
    <w:p w14:paraId="47175D6D">
      <w:pPr>
        <w:pStyle w:val="76"/>
        <w:numPr>
          <w:ilvl w:val="0"/>
          <w:numId w:val="16"/>
        </w:numPr>
        <w:ind w:left="425" w:leftChars="0" w:hanging="425" w:firstLineChars="0"/>
        <w:rPr>
          <w:rFonts w:hint="eastAsia" w:cs="Times New Roman"/>
          <w:b w:val="0"/>
          <w:bCs/>
          <w:highlight w:val="none"/>
        </w:rPr>
      </w:pPr>
      <w:r>
        <w:rPr>
          <w:rFonts w:hint="eastAsia" w:cs="Times New Roman"/>
          <w:b w:val="0"/>
          <w:bCs/>
          <w:highlight w:val="none"/>
        </w:rPr>
        <w:t>商务标：</w:t>
      </w:r>
    </w:p>
    <w:p w14:paraId="1FEC8CF2">
      <w:pPr>
        <w:pStyle w:val="77"/>
        <w:keepNext w:val="0"/>
        <w:keepLines w:val="0"/>
        <w:pageBreakBefore w:val="0"/>
        <w:widowControl w:val="0"/>
        <w:numPr>
          <w:ilvl w:val="0"/>
          <w:numId w:val="20"/>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0DFA5CBE">
      <w:pPr>
        <w:pStyle w:val="77"/>
        <w:numPr>
          <w:ilvl w:val="0"/>
          <w:numId w:val="20"/>
        </w:numPr>
        <w:ind w:left="425" w:leftChars="0" w:hanging="425" w:firstLineChars="0"/>
        <w:rPr>
          <w:b w:val="0"/>
          <w:bCs/>
          <w:highlight w:val="none"/>
        </w:rPr>
      </w:pPr>
      <w:r>
        <w:rPr>
          <w:rFonts w:hint="eastAsia"/>
          <w:b w:val="0"/>
          <w:bCs/>
          <w:highlight w:val="none"/>
        </w:rPr>
        <w:t>投标函（格式见附件）;</w:t>
      </w:r>
    </w:p>
    <w:p w14:paraId="5C36F232">
      <w:pPr>
        <w:pStyle w:val="77"/>
        <w:numPr>
          <w:ilvl w:val="0"/>
          <w:numId w:val="20"/>
        </w:numPr>
        <w:ind w:left="425" w:leftChars="0" w:hanging="425" w:firstLineChars="0"/>
        <w:rPr>
          <w:b w:val="0"/>
          <w:bCs/>
          <w:highlight w:val="none"/>
        </w:rPr>
      </w:pPr>
      <w:r>
        <w:rPr>
          <w:rFonts w:hint="eastAsia"/>
          <w:b w:val="0"/>
          <w:bCs/>
          <w:highlight w:val="none"/>
        </w:rPr>
        <w:t>商务条款偏离表；</w:t>
      </w:r>
    </w:p>
    <w:p w14:paraId="110B2C29">
      <w:pPr>
        <w:pStyle w:val="77"/>
        <w:numPr>
          <w:ilvl w:val="0"/>
          <w:numId w:val="20"/>
        </w:numPr>
        <w:ind w:left="425" w:leftChars="0" w:hanging="425" w:firstLineChars="0"/>
        <w:rPr>
          <w:b w:val="0"/>
          <w:bCs/>
          <w:highlight w:val="none"/>
        </w:rPr>
      </w:pPr>
      <w:r>
        <w:rPr>
          <w:rFonts w:hint="eastAsia"/>
          <w:b w:val="0"/>
          <w:bCs/>
          <w:highlight w:val="none"/>
        </w:rPr>
        <w:t>投标货物分项报价表；</w:t>
      </w:r>
    </w:p>
    <w:p w14:paraId="0BD75519">
      <w:pPr>
        <w:pStyle w:val="77"/>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备配件目录价格及折扣报价表</w:t>
      </w:r>
      <w:r>
        <w:rPr>
          <w:rFonts w:hint="eastAsia"/>
          <w:b w:val="0"/>
          <w:bCs/>
          <w:highlight w:val="none"/>
          <w:lang w:eastAsia="zh-CN"/>
        </w:rPr>
        <w:t>；</w:t>
      </w:r>
    </w:p>
    <w:p w14:paraId="53DECED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eastAsia" w:cs="Times New Roman"/>
          <w:b w:val="0"/>
          <w:bCs/>
          <w:highlight w:val="none"/>
          <w:lang w:val="en-US" w:eastAsia="zh-CN"/>
        </w:rPr>
        <w:t>商务报价注意内容：</w:t>
      </w:r>
      <w:r>
        <w:rPr>
          <w:rFonts w:hint="eastAsia" w:cs="Times New Roman"/>
          <w:b w:val="0"/>
          <w:bCs/>
          <w:highlight w:val="none"/>
        </w:rPr>
        <w:t>最高投标限价（招标控制价）：人民币</w:t>
      </w:r>
      <w:r>
        <w:rPr>
          <w:rFonts w:hint="eastAsia" w:cs="Times New Roman"/>
          <w:b w:val="0"/>
          <w:bCs/>
          <w:highlight w:val="yellow"/>
          <w:u w:val="single"/>
          <w:lang w:val="en-US" w:eastAsia="zh-CN"/>
        </w:rPr>
        <w:t xml:space="preserve">   </w:t>
      </w:r>
      <w:r>
        <w:rPr>
          <w:rFonts w:hint="eastAsia" w:cs="Times New Roman"/>
          <w:b w:val="0"/>
          <w:bCs/>
          <w:highlight w:val="none"/>
        </w:rPr>
        <w:t>万元（含</w:t>
      </w:r>
      <w:r>
        <w:rPr>
          <w:rFonts w:hint="eastAsia" w:cs="Times New Roman"/>
          <w:b w:val="0"/>
          <w:bCs/>
          <w:highlight w:val="yellow"/>
          <w:u w:val="single"/>
          <w:lang w:val="en-US" w:eastAsia="zh-CN"/>
        </w:rPr>
        <w:t xml:space="preserve"> 13 </w:t>
      </w:r>
      <w:r>
        <w:rPr>
          <w:rFonts w:hint="eastAsia" w:cs="Times New Roman"/>
          <w:b w:val="0"/>
          <w:bCs/>
          <w:highlight w:val="none"/>
        </w:rPr>
        <w:t>%增值税），超过投标限价无法投标。</w:t>
      </w:r>
    </w:p>
    <w:p w14:paraId="70E2A45F">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投标文件的投递</w:t>
      </w:r>
    </w:p>
    <w:p w14:paraId="2E260B66">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投标方式：投标人应提供投标文件原件，并将原件扫描后上传e采通</w:t>
      </w:r>
      <w:r>
        <w:rPr>
          <w:rFonts w:hint="eastAsia" w:cs="Times New Roman"/>
          <w:b w:val="0"/>
          <w:bCs/>
          <w:highlight w:val="none"/>
          <w:lang w:val="en-US" w:eastAsia="zh-CN"/>
        </w:rPr>
        <w:t>，包括：《投标文件（资质</w:t>
      </w:r>
    </w:p>
    <w:p w14:paraId="4408643B">
      <w:pPr>
        <w:pStyle w:val="77"/>
        <w:numPr>
          <w:ilvl w:val="0"/>
          <w:numId w:val="0"/>
        </w:numPr>
        <w:ind w:leftChars="0"/>
        <w:rPr>
          <w:rFonts w:hint="eastAsia" w:ascii="宋体" w:hAnsi="Courier New" w:eastAsia="宋体" w:cs="Times New Roman"/>
          <w:b w:val="0"/>
          <w:bCs/>
          <w:highlight w:val="yellow"/>
          <w:lang w:val="en-US" w:eastAsia="zh-CN"/>
        </w:rPr>
      </w:pPr>
      <w:r>
        <w:rPr>
          <w:rFonts w:hint="eastAsia" w:cs="Times New Roman"/>
          <w:b w:val="0"/>
          <w:bCs/>
          <w:highlight w:val="none"/>
          <w:lang w:val="en-US" w:eastAsia="zh-CN"/>
        </w:rPr>
        <w:t>文件）》、《投标文件（技术标）》、《投标文件（商务标）》、《投标文件（开标一览表）》。原件需分4个包封存，并注明资质材料/技术标/商务标/开标一览表、项目名称、地址、电话、投标人名称（加盖公章），于开标前提交。</w:t>
      </w:r>
    </w:p>
    <w:p w14:paraId="430BD106">
      <w:pPr>
        <w:pStyle w:val="77"/>
        <w:numPr>
          <w:ilvl w:val="0"/>
          <w:numId w:val="21"/>
        </w:numPr>
        <w:ind w:left="425" w:leftChars="0" w:hanging="425" w:firstLineChars="0"/>
        <w:rPr>
          <w:rFonts w:hint="eastAsia" w:ascii="宋体" w:hAnsi="Courier New" w:eastAsia="宋体" w:cs="Times New Roman"/>
          <w:b w:val="0"/>
          <w:bCs/>
          <w:highlight w:val="none"/>
        </w:rPr>
      </w:pPr>
      <w:r>
        <w:rPr>
          <w:rFonts w:hint="eastAsia" w:ascii="宋体" w:hAnsi="Courier New" w:eastAsia="宋体" w:cs="Times New Roman"/>
          <w:b w:val="0"/>
          <w:bCs/>
          <w:highlight w:val="none"/>
          <w:lang w:val="en-US" w:eastAsia="zh-CN"/>
        </w:rPr>
        <w:t>邮寄地址：</w:t>
      </w:r>
      <w:r>
        <w:rPr>
          <w:rFonts w:hint="eastAsia" w:cs="Times New Roman"/>
          <w:b w:val="0"/>
          <w:bCs/>
          <w:highlight w:val="none"/>
          <w:lang w:val="en-US" w:eastAsia="zh-CN"/>
        </w:rPr>
        <w:t>中国重汽集团杭州发动机有限公司</w:t>
      </w:r>
    </w:p>
    <w:p w14:paraId="2079F016">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联系人及联系方式：</w:t>
      </w:r>
      <w:r>
        <w:rPr>
          <w:rFonts w:hint="eastAsia" w:cs="Times New Roman"/>
          <w:b w:val="0"/>
          <w:bCs/>
          <w:highlight w:val="none"/>
          <w:lang w:val="en-US" w:eastAsia="zh-CN"/>
        </w:rPr>
        <w:t>王工 15858272719</w:t>
      </w:r>
    </w:p>
    <w:p w14:paraId="4AAA3F9B">
      <w:pPr>
        <w:pStyle w:val="77"/>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投标文件递交截止时间：</w:t>
      </w:r>
      <w:r>
        <w:rPr>
          <w:rFonts w:hint="eastAsia" w:ascii="宋体" w:hAnsi="Courier New" w:eastAsia="宋体" w:cs="Times New Roman"/>
          <w:b w:val="0"/>
          <w:bCs/>
          <w:highlight w:val="yellow"/>
          <w:lang w:val="en-US" w:eastAsia="zh-CN"/>
        </w:rPr>
        <w:t>20</w:t>
      </w:r>
      <w:r>
        <w:rPr>
          <w:rFonts w:hint="eastAsia" w:cs="Times New Roman"/>
          <w:b w:val="0"/>
          <w:bCs/>
          <w:highlight w:val="yellow"/>
          <w:lang w:val="en-US" w:eastAsia="zh-CN"/>
        </w:rPr>
        <w:t>26</w:t>
      </w:r>
      <w:r>
        <w:rPr>
          <w:rFonts w:hint="eastAsia" w:ascii="宋体" w:hAnsi="Courier New" w:eastAsia="宋体" w:cs="Times New Roman"/>
          <w:b w:val="0"/>
          <w:bCs/>
          <w:highlight w:val="yellow"/>
          <w:lang w:val="en-US" w:eastAsia="zh-CN"/>
        </w:rPr>
        <w:t>年</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27</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w:t>
      </w:r>
      <w:r>
        <w:rPr>
          <w:rFonts w:hint="eastAsia" w:cs="Times New Roman"/>
          <w:b w:val="0"/>
          <w:bCs/>
          <w:highlight w:val="yellow"/>
          <w:lang w:val="en-US" w:eastAsia="zh-CN"/>
        </w:rPr>
        <w:t>00</w:t>
      </w:r>
      <w:r>
        <w:rPr>
          <w:rFonts w:hint="eastAsia" w:ascii="宋体" w:hAnsi="Courier New" w:eastAsia="宋体" w:cs="Times New Roman"/>
          <w:b w:val="0"/>
          <w:bCs/>
          <w:highlight w:val="yellow"/>
          <w:lang w:val="en-US" w:eastAsia="zh-CN"/>
        </w:rPr>
        <w:t>:</w:t>
      </w:r>
      <w:r>
        <w:rPr>
          <w:rFonts w:hint="eastAsia" w:cs="Times New Roman"/>
          <w:b w:val="0"/>
          <w:bCs/>
          <w:highlight w:val="yellow"/>
          <w:lang w:val="en-US" w:eastAsia="zh-CN"/>
        </w:rPr>
        <w:t>00</w:t>
      </w:r>
    </w:p>
    <w:p w14:paraId="5D8F4376">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default" w:cs="Times New Roman"/>
          <w:b w:val="0"/>
          <w:lang w:val="en-US" w:eastAsia="zh-CN"/>
        </w:rPr>
      </w:pPr>
      <w:bookmarkStart w:id="15" w:name="_Toc47976601"/>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投标文件的密封和标记</w:t>
      </w:r>
    </w:p>
    <w:p w14:paraId="4365317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1.法定代表人或投标人授权代表必须按招标文件的规定在投标文件（资质文件、技术标、商务标、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0F0279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2.任何行间插字、涂改和增删，必须由投标人的法定代表人或授权代表签字或加盖公章后才有效。</w:t>
      </w:r>
    </w:p>
    <w:p w14:paraId="2054FCDC">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2.</w:t>
      </w:r>
      <w:r>
        <w:rPr>
          <w:rFonts w:hint="default" w:cs="Times New Roman"/>
          <w:b w:val="0"/>
          <w:lang w:val="en-US" w:eastAsia="zh-CN"/>
        </w:rPr>
        <w:t>投标人应提供投标文件原件，并将原件扫描后上传e采通。包括《投标文件（资质文件）》</w:t>
      </w:r>
      <w:r>
        <w:rPr>
          <w:rFonts w:hint="eastAsia" w:cs="Times New Roman"/>
          <w:b w:val="0"/>
          <w:lang w:val="en-US" w:eastAsia="zh-CN"/>
        </w:rPr>
        <w:t>、</w:t>
      </w:r>
      <w:r>
        <w:rPr>
          <w:rFonts w:hint="default" w:cs="Times New Roman"/>
          <w:b w:val="0"/>
          <w:lang w:val="en-US" w:eastAsia="zh-CN"/>
        </w:rPr>
        <w:t>《投标文件（技术标）》</w:t>
      </w:r>
      <w:r>
        <w:rPr>
          <w:rFonts w:hint="eastAsia" w:cs="Times New Roman"/>
          <w:b w:val="0"/>
          <w:lang w:val="en-US" w:eastAsia="zh-CN"/>
        </w:rPr>
        <w:t>、</w:t>
      </w:r>
      <w:r>
        <w:rPr>
          <w:rFonts w:hint="default" w:cs="Times New Roman"/>
          <w:b w:val="0"/>
          <w:lang w:val="en-US" w:eastAsia="zh-CN"/>
        </w:rPr>
        <w:t>《投标文件（商务标）》</w:t>
      </w:r>
      <w:r>
        <w:rPr>
          <w:rFonts w:hint="eastAsia" w:cs="Times New Roman"/>
          <w:b w:val="0"/>
          <w:lang w:val="en-US" w:eastAsia="zh-CN"/>
        </w:rPr>
        <w:t>、</w:t>
      </w:r>
      <w:r>
        <w:rPr>
          <w:rFonts w:hint="default" w:cs="Times New Roman"/>
          <w:b w:val="0"/>
          <w:lang w:val="en-US" w:eastAsia="zh-CN"/>
        </w:rPr>
        <w:t>《投标文件（开标一览表）》以上文件需分4个包封存，并注明资质材料/技术标/商务标/开标一览表、项目名称、地址、电话、投标人名称（加盖公章），于开标前提交。</w:t>
      </w:r>
    </w:p>
    <w:p w14:paraId="10AF29C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3</w:t>
      </w:r>
      <w:r>
        <w:rPr>
          <w:rFonts w:hint="default" w:cs="Times New Roman"/>
          <w:b w:val="0"/>
          <w:lang w:val="en-US" w:eastAsia="zh-CN"/>
        </w:rPr>
        <w:t>.需纸质版打印密封的文件每一密封文件在封口处加盖投标人公章并注明“于2026年XX月XX日XX时之前不准启封”字样。</w:t>
      </w:r>
    </w:p>
    <w:p w14:paraId="76ADEAD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4</w:t>
      </w:r>
      <w:r>
        <w:rPr>
          <w:rFonts w:hint="default" w:cs="Times New Roman"/>
          <w:b w:val="0"/>
          <w:lang w:val="en-US" w:eastAsia="zh-CN"/>
        </w:rPr>
        <w:t>.如果投标人未按上述要求对投标文件密封及加写标记，招标人对投标人提前启封概不负责。对由此造成提前开封的投标文件，招标人有权予以拒绝，并退回投标人。</w:t>
      </w:r>
    </w:p>
    <w:p w14:paraId="7B591F7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5</w:t>
      </w:r>
      <w:r>
        <w:rPr>
          <w:rFonts w:hint="default" w:cs="Times New Roman"/>
          <w:b w:val="0"/>
          <w:lang w:val="en-US" w:eastAsia="zh-CN"/>
        </w:rPr>
        <w:t>.投标文件的装订</w:t>
      </w:r>
    </w:p>
    <w:p w14:paraId="1C900D4F">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5</w:t>
      </w:r>
      <w:r>
        <w:rPr>
          <w:rFonts w:hint="default" w:cs="Times New Roman"/>
          <w:b w:val="0"/>
          <w:lang w:val="en-US" w:eastAsia="zh-CN"/>
        </w:rPr>
        <w:t>.1需纸质版打印密封的投标文件按统一格式填写，装订成册。用档案盒(或档案袋)密封。</w:t>
      </w:r>
    </w:p>
    <w:p w14:paraId="4850E8B7">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eastAsia" w:cs="Times New Roman"/>
          <w:b w:val="0"/>
          <w:lang w:val="en-US" w:eastAsia="zh-CN"/>
        </w:rPr>
        <w:t>5</w:t>
      </w:r>
      <w:r>
        <w:rPr>
          <w:rFonts w:hint="default" w:cs="Times New Roman"/>
          <w:b w:val="0"/>
          <w:lang w:val="en-US" w:eastAsia="zh-CN"/>
        </w:rPr>
        <w:t>.2投标文件正本1份，包含资质材料、技术标、商务标、开标一览表。</w:t>
      </w:r>
    </w:p>
    <w:p w14:paraId="4E9A56B1">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default" w:cs="Times New Roman"/>
          <w:b w:val="0"/>
          <w:lang w:val="en-US" w:eastAsia="zh-CN"/>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投标文件的</w:t>
      </w:r>
      <w:r>
        <w:rPr>
          <w:rFonts w:hint="eastAsia" w:hAnsi="宋体" w:cs="宋体"/>
          <w:b/>
          <w:bCs w:val="0"/>
          <w:color w:val="000000" w:themeColor="text1"/>
          <w:sz w:val="21"/>
          <w:szCs w:val="21"/>
          <w:highlight w:val="none"/>
          <w:lang w:val="en-US" w:eastAsia="zh-CN"/>
          <w14:textFill>
            <w14:solidFill>
              <w14:schemeClr w14:val="tx1"/>
            </w14:solidFill>
          </w14:textFill>
        </w:rPr>
        <w:t>格式要求</w:t>
      </w:r>
    </w:p>
    <w:p w14:paraId="2F28A78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1. 投标文件编制说明</w:t>
      </w:r>
    </w:p>
    <w:p w14:paraId="155D1F3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1.1投标文件应按照要求进行编制，不得擅自删减内容。</w:t>
      </w:r>
    </w:p>
    <w:p w14:paraId="03658A0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1.2 开标一览表为在开标仪式上唱标的内容，要求按格式填写、统一规范。</w:t>
      </w:r>
    </w:p>
    <w:p w14:paraId="29691F65">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 投标文件的签署及规定</w:t>
      </w:r>
    </w:p>
    <w:p w14:paraId="06CF5DED">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2.1投标人应填写全称，同时加盖公司印章。</w:t>
      </w:r>
    </w:p>
    <w:p w14:paraId="5EE85C7E">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2.2投标文件必须由法人代表或授权代表签署。</w:t>
      </w:r>
    </w:p>
    <w:p w14:paraId="3CFDF09B">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2.3投标文件的正本必须用不褪色的墨水填写或打印，注明“正本”字样。副本可以用复印件。如果正本与副本不符，以正本为准。开标后，无论中标与否，投标文件概不退还，请投标人自留底稿。</w:t>
      </w:r>
    </w:p>
    <w:p w14:paraId="17AB8E32">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2.4 投标文件不得涂改和增删，如有修改错漏处，必须由同一签署人签字或盖章。</w:t>
      </w:r>
    </w:p>
    <w:p w14:paraId="5CF1352F">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lang w:val="en-US" w:eastAsia="zh-CN"/>
        </w:rPr>
      </w:pPr>
      <w:r>
        <w:rPr>
          <w:rFonts w:hint="default" w:cs="Times New Roman"/>
          <w:b w:val="0"/>
          <w:lang w:val="en-US" w:eastAsia="zh-CN"/>
        </w:rPr>
        <w:t>2.5投标文件因字迹潦草或表达不清所引起的后果由投标人负责。</w:t>
      </w:r>
    </w:p>
    <w:p w14:paraId="58921DCB">
      <w:pPr>
        <w:pStyle w:val="75"/>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投标文件格式</w:t>
      </w:r>
    </w:p>
    <w:p w14:paraId="00ED0194">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val="0"/>
          <w:highlight w:val="none"/>
          <w:lang w:val="en-US" w:eastAsia="zh-CN"/>
        </w:rPr>
      </w:pPr>
      <w:r>
        <w:rPr>
          <w:rFonts w:hint="eastAsia" w:cs="Times New Roman"/>
          <w:b w:val="0"/>
          <w:highlight w:val="none"/>
          <w:lang w:val="en-US" w:eastAsia="zh-CN"/>
        </w:rPr>
        <w:t>见“第四部分 投标文件附件”。</w:t>
      </w:r>
    </w:p>
    <w:p w14:paraId="25974AAC">
      <w:pPr>
        <w:pStyle w:val="74"/>
        <w:rPr>
          <w:rFonts w:hint="eastAsia" w:hAnsi="Courier New" w:cs="Times New Roman"/>
          <w:highlight w:val="none"/>
        </w:rPr>
      </w:pP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4"/>
        <w:numPr>
          <w:ilvl w:val="0"/>
          <w:numId w:val="22"/>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4"/>
        <w:numPr>
          <w:ilvl w:val="0"/>
          <w:numId w:val="23"/>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4"/>
        <w:numPr>
          <w:ilvl w:val="0"/>
          <w:numId w:val="23"/>
        </w:numPr>
        <w:ind w:left="425" w:leftChars="0" w:hanging="425" w:firstLineChars="0"/>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投标保证金的金额：人民币</w:t>
      </w:r>
      <w:r>
        <w:rPr>
          <w:rFonts w:hint="eastAsia" w:ascii="宋体" w:hAnsi="宋体" w:eastAsia="宋体" w:cs="宋体"/>
          <w:b w:val="0"/>
          <w:bCs w:val="0"/>
          <w:color w:val="auto"/>
          <w:sz w:val="21"/>
          <w:szCs w:val="21"/>
          <w:highlight w:val="yellow"/>
          <w:u w:val="single"/>
          <w:lang w:val="en-US" w:eastAsia="zh-CN"/>
        </w:rPr>
        <w:t xml:space="preserve">   5000.00   </w:t>
      </w:r>
      <w:r>
        <w:rPr>
          <w:rFonts w:hint="eastAsia" w:ascii="宋体" w:hAnsi="宋体" w:eastAsia="宋体" w:cs="宋体"/>
          <w:b w:val="0"/>
          <w:bCs w:val="0"/>
          <w:color w:val="auto"/>
          <w:sz w:val="21"/>
          <w:szCs w:val="21"/>
          <w:highlight w:val="none"/>
        </w:rPr>
        <w:t>元</w:t>
      </w:r>
    </w:p>
    <w:p w14:paraId="73B98689">
      <w:pPr>
        <w:pStyle w:val="74"/>
        <w:numPr>
          <w:ilvl w:val="0"/>
          <w:numId w:val="23"/>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val="en-US" w:eastAsia="zh-CN"/>
        </w:rPr>
        <w:t>转账信息</w:t>
      </w:r>
      <w:r>
        <w:rPr>
          <w:rFonts w:hint="eastAsia" w:ascii="宋体" w:hAnsi="宋体" w:eastAsia="宋体" w:cs="宋体"/>
          <w:b w:val="0"/>
          <w:bCs w:val="0"/>
          <w:sz w:val="21"/>
          <w:szCs w:val="21"/>
          <w:highlight w:val="none"/>
        </w:rPr>
        <w:t>：</w:t>
      </w:r>
    </w:p>
    <w:tbl>
      <w:tblPr>
        <w:tblStyle w:val="3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3486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085EDF90">
            <w:pPr>
              <w:pStyle w:val="15"/>
              <w:spacing w:line="360" w:lineRule="auto"/>
              <w:ind w:firstLine="420" w:firstLineChars="200"/>
              <w:rPr>
                <w:rFonts w:hint="eastAsia"/>
              </w:rPr>
            </w:pPr>
            <w:r>
              <w:rPr>
                <w:rFonts w:hint="eastAsia" w:ascii="宋体" w:hAnsi="宋体" w:eastAsia="宋体" w:cs="宋体"/>
                <w:b w:val="0"/>
                <w:bCs w:val="0"/>
                <w:sz w:val="21"/>
                <w:szCs w:val="21"/>
                <w:highlight w:val="none"/>
              </w:rPr>
              <w:t>开户名称</w:t>
            </w:r>
            <w:r>
              <w:rPr>
                <w:rFonts w:hint="eastAsia" w:hAnsi="宋体" w:cs="宋体"/>
                <w:b w:val="0"/>
                <w:bCs w:val="0"/>
                <w:sz w:val="21"/>
                <w:szCs w:val="21"/>
                <w:highlight w:val="none"/>
                <w:lang w:eastAsia="zh-CN"/>
              </w:rPr>
              <w:t>：</w:t>
            </w:r>
            <w:r>
              <w:rPr>
                <w:rFonts w:hint="eastAsia" w:ascii="宋体" w:hAnsi="宋体" w:eastAsia="宋体" w:cs="宋体"/>
                <w:b w:val="0"/>
                <w:bCs w:val="0"/>
                <w:sz w:val="21"/>
                <w:szCs w:val="21"/>
                <w:highlight w:val="none"/>
              </w:rPr>
              <w:t>中国重汽集团杭州发动机有限公司</w:t>
            </w:r>
          </w:p>
        </w:tc>
      </w:tr>
      <w:tr w14:paraId="4E9C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16B60F7C">
            <w:pPr>
              <w:pStyle w:val="15"/>
              <w:spacing w:line="360" w:lineRule="auto"/>
              <w:ind w:firstLine="420" w:firstLineChars="200"/>
            </w:pPr>
            <w:r>
              <w:rPr>
                <w:rFonts w:hint="eastAsia"/>
              </w:rPr>
              <w:t>开户银行：工行半道红支行</w:t>
            </w:r>
          </w:p>
        </w:tc>
      </w:tr>
      <w:tr w14:paraId="7153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72638672">
            <w:pPr>
              <w:pStyle w:val="15"/>
              <w:spacing w:line="360" w:lineRule="auto"/>
              <w:ind w:firstLine="420" w:firstLineChars="200"/>
            </w:pPr>
            <w:r>
              <w:rPr>
                <w:rFonts w:hint="eastAsia"/>
              </w:rPr>
              <w:t>户名：中国重汽集团杭州发动机有限公司</w:t>
            </w:r>
          </w:p>
        </w:tc>
      </w:tr>
      <w:tr w14:paraId="0D97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8287" w:type="dxa"/>
            <w:vAlign w:val="center"/>
          </w:tcPr>
          <w:p w14:paraId="761ACB41">
            <w:pPr>
              <w:pStyle w:val="15"/>
              <w:spacing w:line="360" w:lineRule="auto"/>
              <w:ind w:firstLine="420" w:firstLineChars="200"/>
            </w:pPr>
            <w:r>
              <w:rPr>
                <w:rFonts w:hint="eastAsia"/>
              </w:rPr>
              <w:t>账号：</w:t>
            </w:r>
            <w:r>
              <w:t>1202051439900007785</w:t>
            </w:r>
          </w:p>
        </w:tc>
      </w:tr>
    </w:tbl>
    <w:p w14:paraId="4E3B15D4">
      <w:pPr>
        <w:pStyle w:val="74"/>
        <w:numPr>
          <w:ilvl w:val="0"/>
          <w:numId w:val="0"/>
        </w:numPr>
        <w:ind w:leftChars="0"/>
        <w:rPr>
          <w:rFonts w:hint="default" w:ascii="宋体" w:hAnsi="宋体" w:eastAsia="宋体" w:cs="宋体"/>
          <w:b w:val="0"/>
          <w:bCs w:val="0"/>
          <w:sz w:val="21"/>
          <w:szCs w:val="21"/>
          <w:highlight w:val="yellow"/>
          <w:u w:val="single"/>
          <w:lang w:val="en-US" w:eastAsia="zh-CN"/>
        </w:rPr>
      </w:pPr>
    </w:p>
    <w:p w14:paraId="1591D62C">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yellow"/>
          <w:lang w:val="en-US" w:eastAsia="zh-CN"/>
        </w:rPr>
        <w:t>转账附言：公司名称+项目名称+投标保证金</w:t>
      </w:r>
      <w:r>
        <w:rPr>
          <w:rFonts w:hint="eastAsia" w:cs="Times New Roman"/>
          <w:b w:val="0"/>
          <w:bCs/>
          <w:highlight w:val="none"/>
          <w:lang w:val="en-US" w:eastAsia="zh-CN"/>
        </w:rPr>
        <w:t>。</w:t>
      </w:r>
    </w:p>
    <w:p w14:paraId="5568414C">
      <w:pPr>
        <w:pStyle w:val="74"/>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color w:val="FF0000"/>
          <w:sz w:val="21"/>
          <w:szCs w:val="21"/>
          <w:highlight w:val="none"/>
        </w:rPr>
        <w:t>保证金缴纳截止时间：</w:t>
      </w:r>
      <w:r>
        <w:rPr>
          <w:rFonts w:hint="eastAsia" w:ascii="宋体" w:hAnsi="宋体" w:eastAsia="宋体" w:cs="宋体"/>
          <w:b w:val="0"/>
          <w:bCs w:val="0"/>
          <w:color w:val="FF0000"/>
          <w:sz w:val="21"/>
          <w:szCs w:val="21"/>
          <w:highlight w:val="yellow"/>
        </w:rPr>
        <w:t>20</w:t>
      </w:r>
      <w:r>
        <w:rPr>
          <w:rFonts w:hint="eastAsia" w:ascii="宋体" w:hAnsi="宋体" w:eastAsia="宋体" w:cs="宋体"/>
          <w:b w:val="0"/>
          <w:bCs w:val="0"/>
          <w:color w:val="FF0000"/>
          <w:sz w:val="21"/>
          <w:szCs w:val="21"/>
          <w:highlight w:val="yellow"/>
          <w:lang w:val="en-US" w:eastAsia="zh-CN"/>
        </w:rPr>
        <w:t>26</w:t>
      </w:r>
      <w:r>
        <w:rPr>
          <w:rFonts w:hint="eastAsia" w:ascii="宋体" w:hAnsi="宋体" w:eastAsia="宋体" w:cs="宋体"/>
          <w:b w:val="0"/>
          <w:bCs w:val="0"/>
          <w:color w:val="FF0000"/>
          <w:sz w:val="21"/>
          <w:szCs w:val="21"/>
          <w:highlight w:val="yellow"/>
        </w:rPr>
        <w:t>年</w:t>
      </w:r>
      <w:r>
        <w:rPr>
          <w:rFonts w:hint="eastAsia" w:ascii="宋体" w:hAnsi="宋体" w:eastAsia="宋体" w:cs="宋体"/>
          <w:b w:val="0"/>
          <w:bCs w:val="0"/>
          <w:color w:val="FF0000"/>
          <w:sz w:val="21"/>
          <w:szCs w:val="21"/>
          <w:highlight w:val="yellow"/>
          <w:lang w:val="en-US" w:eastAsia="zh-CN"/>
        </w:rPr>
        <w:t>10</w:t>
      </w:r>
      <w:r>
        <w:rPr>
          <w:rFonts w:hint="eastAsia" w:ascii="宋体" w:hAnsi="宋体" w:eastAsia="宋体" w:cs="宋体"/>
          <w:b w:val="0"/>
          <w:bCs w:val="0"/>
          <w:color w:val="FF0000"/>
          <w:sz w:val="21"/>
          <w:szCs w:val="21"/>
          <w:highlight w:val="yellow"/>
        </w:rPr>
        <w:t>月</w:t>
      </w:r>
      <w:r>
        <w:rPr>
          <w:rFonts w:hint="eastAsia" w:ascii="宋体" w:hAnsi="宋体" w:eastAsia="宋体" w:cs="宋体"/>
          <w:b w:val="0"/>
          <w:bCs w:val="0"/>
          <w:color w:val="FF0000"/>
          <w:sz w:val="21"/>
          <w:szCs w:val="21"/>
          <w:highlight w:val="yellow"/>
          <w:lang w:val="en-US" w:eastAsia="zh-CN"/>
        </w:rPr>
        <w:t>27</w:t>
      </w:r>
      <w:r>
        <w:rPr>
          <w:rFonts w:hint="eastAsia" w:ascii="宋体" w:hAnsi="宋体" w:eastAsia="宋体" w:cs="宋体"/>
          <w:b w:val="0"/>
          <w:bCs w:val="0"/>
          <w:color w:val="FF0000"/>
          <w:sz w:val="21"/>
          <w:szCs w:val="21"/>
          <w:highlight w:val="yellow"/>
        </w:rPr>
        <w:t>日</w:t>
      </w:r>
      <w:r>
        <w:rPr>
          <w:rFonts w:hint="eastAsia" w:ascii="宋体" w:hAnsi="宋体" w:eastAsia="宋体" w:cs="宋体"/>
          <w:b w:val="0"/>
          <w:bCs w:val="0"/>
          <w:color w:val="FF0000"/>
          <w:sz w:val="21"/>
          <w:szCs w:val="21"/>
          <w:highlight w:val="yellow"/>
          <w:lang w:val="en-US" w:eastAsia="zh-CN"/>
        </w:rPr>
        <w:t>10</w:t>
      </w:r>
      <w:r>
        <w:rPr>
          <w:rFonts w:hint="eastAsia" w:ascii="宋体" w:hAnsi="宋体" w:eastAsia="宋体" w:cs="宋体"/>
          <w:b w:val="0"/>
          <w:bCs w:val="0"/>
          <w:color w:val="FF0000"/>
          <w:sz w:val="21"/>
          <w:szCs w:val="21"/>
          <w:highlight w:val="yellow"/>
        </w:rPr>
        <w:t>：</w:t>
      </w:r>
      <w:r>
        <w:rPr>
          <w:rFonts w:hint="eastAsia" w:ascii="宋体" w:hAnsi="宋体" w:eastAsia="宋体" w:cs="宋体"/>
          <w:b w:val="0"/>
          <w:bCs w:val="0"/>
          <w:color w:val="FF0000"/>
          <w:sz w:val="21"/>
          <w:szCs w:val="21"/>
          <w:highlight w:val="yellow"/>
          <w:lang w:val="en-US" w:eastAsia="zh-CN"/>
        </w:rPr>
        <w:t>00</w:t>
      </w:r>
      <w:r>
        <w:rPr>
          <w:rFonts w:hint="eastAsia" w:ascii="宋体" w:hAnsi="宋体" w:eastAsia="宋体" w:cs="宋体"/>
          <w:b w:val="0"/>
          <w:bCs w:val="0"/>
          <w:color w:val="FF0000"/>
          <w:sz w:val="21"/>
          <w:szCs w:val="21"/>
          <w:highlight w:val="yellow"/>
        </w:rPr>
        <w:t>前</w:t>
      </w:r>
    </w:p>
    <w:p w14:paraId="4C2C93DA">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271EC8CF">
      <w:pPr>
        <w:pStyle w:val="74"/>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5"/>
    <w:p w14:paraId="368B6990">
      <w:pPr>
        <w:pStyle w:val="74"/>
      </w:pPr>
      <w:r>
        <w:rPr>
          <w:rFonts w:hint="eastAsia"/>
          <w:lang w:val="en-US" w:eastAsia="zh-CN"/>
        </w:rPr>
        <w:t>开评标</w:t>
      </w:r>
    </w:p>
    <w:p w14:paraId="009655B5">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开标时间：2026年10月27日10:00（暂定时间，以实际通知为准）。</w:t>
      </w:r>
    </w:p>
    <w:p w14:paraId="06F7B67A">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开标地点：中国重汽集团杭州发动机有限公司</w:t>
      </w:r>
    </w:p>
    <w:p w14:paraId="420F0E0C">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开标方式：</w:t>
      </w:r>
    </w:p>
    <w:p w14:paraId="3EF8D0F8">
      <w:pPr>
        <w:pStyle w:val="74"/>
        <w:keepNext w:val="0"/>
        <w:keepLines w:val="0"/>
        <w:pageBreakBefore w:val="0"/>
        <w:widowControl w:val="0"/>
        <w:numPr>
          <w:ilvl w:val="0"/>
          <w:numId w:val="25"/>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kern w:val="2"/>
          <w:sz w:val="21"/>
          <w:highlight w:val="none"/>
          <w:lang w:val="en-US" w:eastAsia="zh-CN" w:bidi="ar-SA"/>
        </w:rPr>
        <w:t>线上招标：</w:t>
      </w:r>
      <w:r>
        <w:rPr>
          <w:rFonts w:hint="eastAsia" w:ascii="宋体" w:hAnsi="宋体" w:eastAsia="宋体" w:cs="宋体"/>
          <w:b w:val="0"/>
          <w:bCs w:val="0"/>
          <w:sz w:val="21"/>
          <w:szCs w:val="21"/>
          <w:highlight w:val="none"/>
          <w:lang w:val="en-US" w:eastAsia="zh-CN"/>
        </w:rPr>
        <w:t>因招标人原因，允许各投标方通过视频会议等形式线上招标，所需过程资料均通过e采通进行提报，由</w:t>
      </w:r>
      <w:r>
        <w:rPr>
          <w:rFonts w:hint="eastAsia" w:ascii="宋体" w:hAnsi="宋体" w:eastAsia="宋体" w:cs="宋体"/>
          <w:color w:val="000000"/>
          <w:sz w:val="21"/>
          <w:szCs w:val="21"/>
          <w:highlight w:val="none"/>
        </w:rPr>
        <w:t>招标人创建视频链接</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并在报名结束后统一通知。</w:t>
      </w:r>
    </w:p>
    <w:p w14:paraId="2C652027">
      <w:pPr>
        <w:pStyle w:val="74"/>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649C28C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评标方法（合理最低价中标）</w:t>
      </w:r>
    </w:p>
    <w:p w14:paraId="2509BD7C">
      <w:pPr>
        <w:pStyle w:val="74"/>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本次招标采用技术标入围后，原则上合理最低价中标。本着公平、公正、公开的原则，在通过技术标综合评审后入围的前提下，选择合理最低价确定中标人，对未中标单位不做任何解释。</w:t>
      </w:r>
    </w:p>
    <w:p w14:paraId="0B2A8F6D">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3925B8AD">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7C23BBD">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评分标准</w:t>
      </w:r>
    </w:p>
    <w:tbl>
      <w:tblPr>
        <w:tblStyle w:val="32"/>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970"/>
        <w:gridCol w:w="650"/>
        <w:gridCol w:w="6153"/>
      </w:tblGrid>
      <w:tr w14:paraId="7851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6EDD4FD9">
            <w:pPr>
              <w:spacing w:line="320" w:lineRule="exact"/>
              <w:ind w:right="34" w:rightChars="16"/>
              <w:jc w:val="center"/>
              <w:rPr>
                <w:b/>
                <w:szCs w:val="21"/>
              </w:rPr>
            </w:pPr>
            <w:r>
              <w:rPr>
                <w:rFonts w:hint="eastAsia"/>
                <w:b/>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3B4D3CD5">
            <w:pPr>
              <w:spacing w:line="320" w:lineRule="exact"/>
              <w:ind w:right="34" w:rightChars="16"/>
              <w:jc w:val="center"/>
              <w:rPr>
                <w:b/>
                <w:szCs w:val="21"/>
              </w:rPr>
            </w:pPr>
            <w:r>
              <w:rPr>
                <w:rFonts w:hint="eastAsia"/>
                <w:b/>
              </w:rPr>
              <w:t>总分</w:t>
            </w:r>
          </w:p>
        </w:tc>
        <w:tc>
          <w:tcPr>
            <w:tcW w:w="970" w:type="dxa"/>
            <w:tcBorders>
              <w:top w:val="single" w:color="auto" w:sz="4" w:space="0"/>
              <w:left w:val="single" w:color="auto" w:sz="4" w:space="0"/>
              <w:bottom w:val="single" w:color="auto" w:sz="4" w:space="0"/>
              <w:right w:val="single" w:color="auto" w:sz="4" w:space="0"/>
            </w:tcBorders>
            <w:vAlign w:val="center"/>
          </w:tcPr>
          <w:p w14:paraId="1D237ABE">
            <w:pPr>
              <w:spacing w:line="320" w:lineRule="exact"/>
              <w:ind w:right="34" w:rightChars="16"/>
              <w:jc w:val="center"/>
              <w:rPr>
                <w:rFonts w:hint="eastAsia" w:eastAsia="宋体"/>
                <w:b/>
                <w:szCs w:val="21"/>
                <w:lang w:eastAsia="zh-CN"/>
              </w:rPr>
            </w:pPr>
            <w:r>
              <w:rPr>
                <w:rFonts w:hint="eastAsia"/>
                <w:b/>
              </w:rPr>
              <w:t>评审内容</w:t>
            </w:r>
          </w:p>
        </w:tc>
        <w:tc>
          <w:tcPr>
            <w:tcW w:w="650" w:type="dxa"/>
            <w:tcBorders>
              <w:top w:val="single" w:color="auto" w:sz="4" w:space="0"/>
              <w:left w:val="single" w:color="auto" w:sz="4" w:space="0"/>
              <w:bottom w:val="single" w:color="auto" w:sz="4" w:space="0"/>
              <w:right w:val="single" w:color="auto" w:sz="4" w:space="0"/>
            </w:tcBorders>
            <w:vAlign w:val="center"/>
          </w:tcPr>
          <w:p w14:paraId="752889CF">
            <w:pPr>
              <w:spacing w:line="320" w:lineRule="exact"/>
              <w:ind w:right="34" w:rightChars="16"/>
              <w:jc w:val="center"/>
              <w:rPr>
                <w:b/>
                <w:szCs w:val="21"/>
              </w:rPr>
            </w:pPr>
            <w:r>
              <w:rPr>
                <w:rFonts w:hint="eastAsia"/>
                <w:b/>
              </w:rPr>
              <w:t>最高</w:t>
            </w:r>
          </w:p>
          <w:p w14:paraId="2F3BD2A5">
            <w:pPr>
              <w:spacing w:line="320" w:lineRule="exact"/>
              <w:ind w:right="34" w:rightChars="16"/>
              <w:jc w:val="center"/>
              <w:rPr>
                <w:b/>
                <w:szCs w:val="21"/>
              </w:rPr>
            </w:pPr>
            <w:r>
              <w:rPr>
                <w:rFonts w:hint="eastAsia"/>
                <w:b/>
              </w:rPr>
              <w:t>得分</w:t>
            </w:r>
          </w:p>
        </w:tc>
        <w:tc>
          <w:tcPr>
            <w:tcW w:w="6153" w:type="dxa"/>
            <w:tcBorders>
              <w:top w:val="single" w:color="auto" w:sz="4" w:space="0"/>
              <w:left w:val="single" w:color="auto" w:sz="4" w:space="0"/>
              <w:bottom w:val="single" w:color="auto" w:sz="4" w:space="0"/>
              <w:right w:val="single" w:color="auto" w:sz="4" w:space="0"/>
            </w:tcBorders>
            <w:vAlign w:val="center"/>
          </w:tcPr>
          <w:p w14:paraId="250CD4F1">
            <w:pPr>
              <w:spacing w:line="320" w:lineRule="exact"/>
              <w:ind w:right="34" w:rightChars="16"/>
              <w:jc w:val="center"/>
              <w:rPr>
                <w:b/>
                <w:szCs w:val="21"/>
              </w:rPr>
            </w:pPr>
            <w:r>
              <w:rPr>
                <w:rFonts w:hint="eastAsia"/>
                <w:b/>
              </w:rPr>
              <w:t>评分标准</w:t>
            </w:r>
          </w:p>
        </w:tc>
      </w:tr>
      <w:tr w14:paraId="39228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78" w:hRule="atLeast"/>
          <w:jc w:val="center"/>
        </w:trPr>
        <w:tc>
          <w:tcPr>
            <w:tcW w:w="845" w:type="dxa"/>
            <w:vMerge w:val="restart"/>
            <w:tcBorders>
              <w:top w:val="single" w:color="auto" w:sz="4" w:space="0"/>
              <w:left w:val="single" w:color="auto" w:sz="4" w:space="0"/>
              <w:right w:val="single" w:color="auto" w:sz="4" w:space="0"/>
            </w:tcBorders>
            <w:vAlign w:val="center"/>
          </w:tcPr>
          <w:p w14:paraId="786E87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lang w:eastAsia="zh-CN"/>
              </w:rPr>
            </w:pPr>
            <w:r>
              <w:rPr>
                <w:rFonts w:hint="eastAsia" w:ascii="宋体"/>
              </w:rPr>
              <w:t>技术标</w:t>
            </w:r>
          </w:p>
        </w:tc>
        <w:tc>
          <w:tcPr>
            <w:tcW w:w="520" w:type="dxa"/>
            <w:vMerge w:val="restart"/>
            <w:tcBorders>
              <w:top w:val="single" w:color="auto" w:sz="4" w:space="0"/>
              <w:left w:val="single" w:color="auto" w:sz="4" w:space="0"/>
              <w:right w:val="single" w:color="auto" w:sz="4" w:space="0"/>
            </w:tcBorders>
            <w:vAlign w:val="center"/>
          </w:tcPr>
          <w:p w14:paraId="435CD8A8">
            <w:pPr>
              <w:spacing w:line="440" w:lineRule="exact"/>
              <w:jc w:val="center"/>
              <w:rPr>
                <w:rFonts w:hint="default" w:ascii="宋体" w:eastAsia="宋体"/>
                <w:lang w:val="en-US" w:eastAsia="zh-CN"/>
              </w:rPr>
            </w:pPr>
            <w:r>
              <w:rPr>
                <w:rFonts w:hint="eastAsia" w:ascii="宋体"/>
                <w:lang w:val="en-US" w:eastAsia="zh-CN"/>
              </w:rPr>
              <w:t>100</w:t>
            </w:r>
          </w:p>
        </w:tc>
        <w:tc>
          <w:tcPr>
            <w:tcW w:w="970" w:type="dxa"/>
            <w:tcBorders>
              <w:top w:val="single" w:color="auto" w:sz="4" w:space="0"/>
              <w:left w:val="single" w:color="auto" w:sz="4" w:space="0"/>
              <w:right w:val="single" w:color="auto" w:sz="4" w:space="0"/>
            </w:tcBorders>
            <w:vAlign w:val="center"/>
          </w:tcPr>
          <w:p w14:paraId="5BF07162">
            <w:pPr>
              <w:jc w:val="center"/>
              <w:rPr>
                <w:rFonts w:hint="default" w:ascii="宋体" w:eastAsia="宋体"/>
                <w:lang w:val="en-US" w:eastAsia="zh-CN"/>
              </w:rPr>
            </w:pPr>
            <w:r>
              <w:rPr>
                <w:rFonts w:hint="eastAsia" w:ascii="宋体" w:hAnsi="宋体" w:cs="宋体"/>
                <w:color w:val="000000"/>
                <w:kern w:val="0"/>
                <w:szCs w:val="21"/>
                <w:lang w:bidi="ar"/>
              </w:rPr>
              <w:t>技术方案</w:t>
            </w:r>
            <w:r>
              <w:rPr>
                <w:rFonts w:hint="eastAsia" w:ascii="宋体" w:hAnsi="宋体" w:cs="宋体"/>
                <w:color w:val="000000"/>
                <w:kern w:val="0"/>
                <w:szCs w:val="21"/>
                <w:lang w:val="en-US" w:eastAsia="zh-CN" w:bidi="ar"/>
              </w:rPr>
              <w:t>及组织措施</w:t>
            </w:r>
          </w:p>
        </w:tc>
        <w:tc>
          <w:tcPr>
            <w:tcW w:w="650" w:type="dxa"/>
            <w:tcBorders>
              <w:top w:val="single" w:color="auto" w:sz="4" w:space="0"/>
              <w:left w:val="single" w:color="auto" w:sz="4" w:space="0"/>
              <w:bottom w:val="single" w:color="auto" w:sz="4" w:space="0"/>
              <w:right w:val="single" w:color="auto" w:sz="4" w:space="0"/>
            </w:tcBorders>
            <w:vAlign w:val="center"/>
          </w:tcPr>
          <w:p w14:paraId="323A99F7">
            <w:pPr>
              <w:jc w:val="center"/>
              <w:rPr>
                <w:rFonts w:hint="default" w:ascii="宋体" w:eastAsia="宋体"/>
                <w:szCs w:val="21"/>
                <w:lang w:val="en-US" w:eastAsia="zh-CN"/>
              </w:rPr>
            </w:pPr>
            <w:r>
              <w:rPr>
                <w:rFonts w:hint="eastAsia" w:ascii="宋体"/>
                <w:lang w:val="en-US" w:eastAsia="zh-CN"/>
              </w:rPr>
              <w:t>60</w:t>
            </w:r>
          </w:p>
        </w:tc>
        <w:tc>
          <w:tcPr>
            <w:tcW w:w="6153" w:type="dxa"/>
            <w:tcBorders>
              <w:top w:val="single" w:color="auto" w:sz="4" w:space="0"/>
              <w:left w:val="single" w:color="auto" w:sz="4" w:space="0"/>
              <w:bottom w:val="single" w:color="auto" w:sz="4" w:space="0"/>
              <w:right w:val="single" w:color="auto" w:sz="4" w:space="0"/>
            </w:tcBorders>
            <w:vAlign w:val="center"/>
          </w:tcPr>
          <w:p w14:paraId="32243214">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1、投标人对项目各项技术方案及组织措施具体、技术先进，并列出较多具备相关资质与经验的施工人员及维修设备，酌情得36-60分；</w:t>
            </w:r>
          </w:p>
          <w:p w14:paraId="0D3158A6">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2、投标人对项目中各项技术方案及组织措施不详细、技术水平一般，施工人员具备一定资质，酌情得18-36分；</w:t>
            </w:r>
          </w:p>
          <w:p w14:paraId="3F2A1902">
            <w:pPr>
              <w:jc w:val="left"/>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3、投标人在投标文件中没有列出技术方案及组织措施，没有相关资质的施工人员得0分。</w:t>
            </w:r>
          </w:p>
          <w:p w14:paraId="591AFC44">
            <w:pPr>
              <w:jc w:val="left"/>
              <w:rPr>
                <w:rFonts w:hint="default"/>
                <w:lang w:val="en-US" w:eastAsia="zh-CN"/>
              </w:rPr>
            </w:pPr>
            <w:r>
              <w:rPr>
                <w:rFonts w:hint="eastAsia" w:ascii="宋体" w:hAnsi="宋体" w:cs="宋体"/>
                <w:color w:val="000000"/>
                <w:kern w:val="0"/>
                <w:szCs w:val="21"/>
                <w:lang w:val="en-US" w:eastAsia="zh-CN" w:bidi="ar"/>
              </w:rPr>
              <w:t>注：资质文件需有相关资质证明，原件或复印件</w:t>
            </w:r>
          </w:p>
        </w:tc>
      </w:tr>
      <w:tr w14:paraId="355F5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420C60BA">
            <w:pPr>
              <w:widowControl/>
              <w:jc w:val="center"/>
              <w:rPr>
                <w:rFonts w:ascii="宋体"/>
              </w:rPr>
            </w:pPr>
          </w:p>
        </w:tc>
        <w:tc>
          <w:tcPr>
            <w:tcW w:w="520" w:type="dxa"/>
            <w:vMerge w:val="continue"/>
            <w:tcBorders>
              <w:left w:val="single" w:color="auto" w:sz="4" w:space="0"/>
              <w:right w:val="single" w:color="auto" w:sz="4" w:space="0"/>
            </w:tcBorders>
            <w:vAlign w:val="center"/>
          </w:tcPr>
          <w:p w14:paraId="6FE7A64B">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24E38C93">
            <w:pPr>
              <w:jc w:val="center"/>
              <w:rPr>
                <w:rFonts w:hint="default" w:ascii="宋体" w:eastAsia="宋体"/>
                <w:szCs w:val="21"/>
                <w:lang w:val="en-US" w:eastAsia="zh-CN"/>
              </w:rPr>
            </w:pPr>
            <w:r>
              <w:rPr>
                <w:rFonts w:hint="eastAsia" w:ascii="宋体"/>
                <w:szCs w:val="21"/>
                <w:lang w:val="en-US" w:eastAsia="zh-CN"/>
              </w:rPr>
              <w:t>现场答疑</w:t>
            </w:r>
          </w:p>
        </w:tc>
        <w:tc>
          <w:tcPr>
            <w:tcW w:w="650" w:type="dxa"/>
            <w:tcBorders>
              <w:top w:val="single" w:color="auto" w:sz="4" w:space="0"/>
              <w:left w:val="single" w:color="auto" w:sz="4" w:space="0"/>
              <w:bottom w:val="nil"/>
              <w:right w:val="single" w:color="auto" w:sz="4" w:space="0"/>
            </w:tcBorders>
            <w:vAlign w:val="center"/>
          </w:tcPr>
          <w:p w14:paraId="4894AAA9">
            <w:pPr>
              <w:spacing w:line="440" w:lineRule="exact"/>
              <w:jc w:val="center"/>
              <w:rPr>
                <w:rFonts w:hint="default" w:ascii="宋体" w:eastAsia="宋体"/>
                <w:szCs w:val="21"/>
                <w:lang w:val="en-US" w:eastAsia="zh-CN"/>
              </w:rPr>
            </w:pPr>
            <w:r>
              <w:rPr>
                <w:rFonts w:hint="eastAsia" w:ascii="宋体"/>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63E546">
            <w:pPr>
              <w:widowControl/>
              <w:jc w:val="left"/>
              <w:textAlignment w:val="center"/>
            </w:pPr>
            <w:r>
              <w:rPr>
                <w:rFonts w:hint="eastAsia" w:ascii="宋体" w:hAnsi="宋体" w:cs="宋体"/>
                <w:kern w:val="0"/>
                <w:szCs w:val="21"/>
                <w:lang w:bidi="ar"/>
              </w:rPr>
              <w:t>在开标现场，投标人代表对方案、技术优势的讲解，以及就该项目难点回答评标专家现场提问。酌情得1-</w:t>
            </w:r>
            <w:r>
              <w:rPr>
                <w:rFonts w:hint="eastAsia" w:ascii="宋体" w:hAnsi="宋体" w:cs="宋体"/>
                <w:kern w:val="0"/>
                <w:szCs w:val="21"/>
                <w:lang w:val="en-US" w:eastAsia="zh-CN" w:bidi="ar"/>
              </w:rPr>
              <w:t>10</w:t>
            </w:r>
            <w:r>
              <w:rPr>
                <w:rFonts w:hint="eastAsia" w:ascii="宋体" w:hAnsi="宋体" w:cs="宋体"/>
                <w:kern w:val="0"/>
                <w:szCs w:val="21"/>
                <w:lang w:bidi="ar"/>
              </w:rPr>
              <w:t xml:space="preserve">分； </w:t>
            </w:r>
          </w:p>
        </w:tc>
      </w:tr>
      <w:tr w14:paraId="45D17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28" w:hRule="atLeast"/>
          <w:jc w:val="center"/>
        </w:trPr>
        <w:tc>
          <w:tcPr>
            <w:tcW w:w="845" w:type="dxa"/>
            <w:vMerge w:val="continue"/>
            <w:tcBorders>
              <w:left w:val="single" w:color="auto" w:sz="4" w:space="0"/>
              <w:right w:val="single" w:color="auto" w:sz="4" w:space="0"/>
            </w:tcBorders>
            <w:vAlign w:val="center"/>
          </w:tcPr>
          <w:p w14:paraId="2519AB87">
            <w:pPr>
              <w:widowControl/>
              <w:jc w:val="center"/>
              <w:rPr>
                <w:rFonts w:ascii="宋体"/>
              </w:rPr>
            </w:pPr>
          </w:p>
        </w:tc>
        <w:tc>
          <w:tcPr>
            <w:tcW w:w="520" w:type="dxa"/>
            <w:vMerge w:val="continue"/>
            <w:tcBorders>
              <w:left w:val="single" w:color="auto" w:sz="4" w:space="0"/>
              <w:right w:val="single" w:color="auto" w:sz="4" w:space="0"/>
            </w:tcBorders>
            <w:vAlign w:val="center"/>
          </w:tcPr>
          <w:p w14:paraId="64D61CCD">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051BDE9C">
            <w:pPr>
              <w:jc w:val="center"/>
              <w:rPr>
                <w:rFonts w:hint="default" w:ascii="宋体" w:eastAsia="宋体"/>
                <w:szCs w:val="21"/>
                <w:lang w:val="en-US" w:eastAsia="zh-CN"/>
              </w:rPr>
            </w:pPr>
            <w:r>
              <w:rPr>
                <w:rFonts w:hint="eastAsia" w:ascii="宋体"/>
                <w:szCs w:val="21"/>
                <w:lang w:val="en-US" w:eastAsia="zh-CN"/>
              </w:rPr>
              <w:t>条款响应</w:t>
            </w:r>
          </w:p>
        </w:tc>
        <w:tc>
          <w:tcPr>
            <w:tcW w:w="650" w:type="dxa"/>
            <w:tcBorders>
              <w:top w:val="single" w:color="auto" w:sz="4" w:space="0"/>
              <w:left w:val="single" w:color="auto" w:sz="4" w:space="0"/>
              <w:bottom w:val="nil"/>
              <w:right w:val="single" w:color="auto" w:sz="4" w:space="0"/>
            </w:tcBorders>
            <w:vAlign w:val="center"/>
          </w:tcPr>
          <w:p w14:paraId="1937BCFF">
            <w:pPr>
              <w:jc w:val="center"/>
              <w:rPr>
                <w:rFonts w:hint="default" w:ascii="宋体" w:eastAsia="宋体"/>
                <w:szCs w:val="21"/>
                <w:lang w:val="en-US" w:eastAsia="zh-CN"/>
              </w:rPr>
            </w:pPr>
            <w:r>
              <w:rPr>
                <w:rFonts w:hint="eastAsia" w:ascii="宋体"/>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0A5A5091">
            <w:pPr>
              <w:widowControl/>
              <w:jc w:val="left"/>
              <w:textAlignment w:val="cente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w:t>
            </w:r>
            <w:r>
              <w:rPr>
                <w:rFonts w:hint="eastAsia" w:ascii="Calibri" w:hAnsi="Calibri"/>
                <w:lang w:val="en-US" w:eastAsia="zh-CN"/>
              </w:rPr>
              <w:t>6</w:t>
            </w:r>
            <w:r>
              <w:rPr>
                <w:rFonts w:hint="eastAsia" w:ascii="Calibri" w:hAnsi="Calibri"/>
              </w:rPr>
              <w:t>分，每一条正偏离得</w:t>
            </w:r>
            <w:r>
              <w:rPr>
                <w:rFonts w:hint="eastAsia" w:ascii="Calibri" w:hAnsi="Calibri"/>
                <w:lang w:val="en-US" w:eastAsia="zh-CN"/>
              </w:rPr>
              <w:t>2</w:t>
            </w:r>
            <w:r>
              <w:rPr>
                <w:rFonts w:hint="eastAsia" w:ascii="Calibri" w:hAnsi="Calibri"/>
              </w:rPr>
              <w:t>分，上限</w:t>
            </w:r>
            <w:r>
              <w:rPr>
                <w:rFonts w:hint="eastAsia" w:ascii="Calibri" w:hAnsi="Calibri"/>
                <w:lang w:val="en-US" w:eastAsia="zh-CN"/>
              </w:rPr>
              <w:t>10</w:t>
            </w:r>
            <w:r>
              <w:rPr>
                <w:rFonts w:hint="eastAsia" w:ascii="Calibri" w:hAnsi="Calibri"/>
              </w:rPr>
              <w:t>分。每一条负偏离扣</w:t>
            </w:r>
            <w:r>
              <w:rPr>
                <w:rFonts w:hint="eastAsia" w:ascii="Calibri" w:hAnsi="Calibri"/>
                <w:lang w:val="en-US" w:eastAsia="zh-CN"/>
              </w:rPr>
              <w:t>2</w:t>
            </w:r>
            <w:r>
              <w:rPr>
                <w:rFonts w:hint="eastAsia" w:ascii="Calibri" w:hAnsi="Calibri"/>
              </w:rPr>
              <w:t>分，最低0分。</w:t>
            </w:r>
            <w:r>
              <w:rPr>
                <w:rFonts w:ascii="宋体" w:hAnsi="宋体" w:cs="宋体"/>
                <w:kern w:val="0"/>
                <w:szCs w:val="21"/>
                <w:lang w:bidi="ar"/>
              </w:rPr>
              <w:t xml:space="preserve"> </w:t>
            </w:r>
          </w:p>
        </w:tc>
      </w:tr>
      <w:tr w14:paraId="3E270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1057760D">
            <w:pPr>
              <w:widowControl/>
              <w:jc w:val="center"/>
              <w:rPr>
                <w:rFonts w:ascii="宋体"/>
              </w:rPr>
            </w:pPr>
          </w:p>
        </w:tc>
        <w:tc>
          <w:tcPr>
            <w:tcW w:w="520" w:type="dxa"/>
            <w:vMerge w:val="continue"/>
            <w:tcBorders>
              <w:left w:val="single" w:color="auto" w:sz="4" w:space="0"/>
              <w:right w:val="single" w:color="auto" w:sz="4" w:space="0"/>
            </w:tcBorders>
            <w:vAlign w:val="center"/>
          </w:tcPr>
          <w:p w14:paraId="065889BF">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0DA920A2">
            <w:pPr>
              <w:jc w:val="center"/>
              <w:rPr>
                <w:rFonts w:hint="default" w:eastAsia="宋体"/>
                <w:lang w:val="en-US" w:eastAsia="zh-CN"/>
              </w:rPr>
            </w:pPr>
            <w:r>
              <w:rPr>
                <w:rFonts w:hint="eastAsia"/>
                <w:lang w:val="en-US" w:eastAsia="zh-CN"/>
              </w:rPr>
              <w:t>售后服务</w:t>
            </w:r>
          </w:p>
        </w:tc>
        <w:tc>
          <w:tcPr>
            <w:tcW w:w="650" w:type="dxa"/>
            <w:tcBorders>
              <w:top w:val="single" w:color="auto" w:sz="4" w:space="0"/>
              <w:left w:val="single" w:color="auto" w:sz="4" w:space="0"/>
              <w:bottom w:val="nil"/>
              <w:right w:val="single" w:color="auto" w:sz="4" w:space="0"/>
            </w:tcBorders>
            <w:vAlign w:val="center"/>
          </w:tcPr>
          <w:p w14:paraId="2C559BD4">
            <w:pPr>
              <w:jc w:val="center"/>
              <w:rPr>
                <w:rFonts w:hint="default" w:eastAsia="宋体"/>
                <w:lang w:val="en-US" w:eastAsia="zh-CN"/>
              </w:rPr>
            </w:pPr>
            <w:r>
              <w:rPr>
                <w:rFonts w:hint="eastAsia" w:ascii="宋体" w:hAnsi="Times New Roman" w:cs="Times New Roman"/>
                <w:szCs w:val="21"/>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6B47D799">
            <w:pPr>
              <w:widowControl/>
              <w:jc w:val="left"/>
              <w:textAlignment w:val="center"/>
            </w:pPr>
            <w:r>
              <w:rPr>
                <w:rFonts w:hint="eastAsia" w:ascii="Calibri" w:hAnsi="Calibri"/>
              </w:rPr>
              <w:t>售后服务及时周到，有相应的服务承诺和具体的保证措施，对招标方人员的技术培训安排科学、合理、可行，酌情得1-</w:t>
            </w:r>
            <w:r>
              <w:rPr>
                <w:rFonts w:hint="eastAsia" w:ascii="Calibri" w:hAnsi="Calibri"/>
                <w:lang w:val="en-US" w:eastAsia="zh-CN"/>
              </w:rPr>
              <w:t>10</w:t>
            </w:r>
            <w:r>
              <w:rPr>
                <w:rFonts w:hint="eastAsia" w:ascii="Calibri" w:hAnsi="Calibri"/>
              </w:rPr>
              <w:t>分；</w:t>
            </w:r>
          </w:p>
        </w:tc>
      </w:tr>
      <w:tr w14:paraId="30C28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4B0C62D6">
            <w:pPr>
              <w:widowControl/>
              <w:jc w:val="center"/>
              <w:rPr>
                <w:rFonts w:ascii="宋体"/>
              </w:rPr>
            </w:pPr>
          </w:p>
        </w:tc>
        <w:tc>
          <w:tcPr>
            <w:tcW w:w="520" w:type="dxa"/>
            <w:vMerge w:val="continue"/>
            <w:tcBorders>
              <w:left w:val="single" w:color="auto" w:sz="4" w:space="0"/>
              <w:bottom w:val="single" w:color="auto" w:sz="4" w:space="0"/>
              <w:right w:val="single" w:color="auto" w:sz="4" w:space="0"/>
            </w:tcBorders>
            <w:vAlign w:val="center"/>
          </w:tcPr>
          <w:p w14:paraId="0ECB7929">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3C5F9C32">
            <w:pPr>
              <w:jc w:val="center"/>
              <w:rPr>
                <w:rFonts w:hint="default" w:eastAsia="宋体"/>
                <w:lang w:val="en-US" w:eastAsia="zh-CN"/>
              </w:rPr>
            </w:pPr>
            <w:r>
              <w:rPr>
                <w:rFonts w:hint="eastAsia"/>
                <w:lang w:val="en-US" w:eastAsia="zh-CN"/>
              </w:rPr>
              <w:t>业绩</w:t>
            </w:r>
          </w:p>
        </w:tc>
        <w:tc>
          <w:tcPr>
            <w:tcW w:w="650" w:type="dxa"/>
            <w:tcBorders>
              <w:top w:val="single" w:color="auto" w:sz="4" w:space="0"/>
              <w:left w:val="single" w:color="auto" w:sz="4" w:space="0"/>
              <w:bottom w:val="nil"/>
              <w:right w:val="single" w:color="auto" w:sz="4" w:space="0"/>
            </w:tcBorders>
            <w:vAlign w:val="center"/>
          </w:tcPr>
          <w:p w14:paraId="3205E9E1">
            <w:pPr>
              <w:jc w:val="center"/>
              <w:rPr>
                <w:rFonts w:hint="default" w:ascii="宋体"/>
                <w:lang w:val="en-US" w:eastAsia="zh-CN"/>
              </w:rPr>
            </w:pPr>
            <w:r>
              <w:rPr>
                <w:rFonts w:hint="eastAsia" w:ascii="宋体"/>
                <w:lang w:val="en-US" w:eastAsia="zh-CN"/>
              </w:rPr>
              <w:t>10</w:t>
            </w:r>
          </w:p>
        </w:tc>
        <w:tc>
          <w:tcPr>
            <w:tcW w:w="6153" w:type="dxa"/>
            <w:tcBorders>
              <w:top w:val="single" w:color="auto" w:sz="4" w:space="0"/>
              <w:left w:val="single" w:color="auto" w:sz="4" w:space="0"/>
              <w:bottom w:val="nil"/>
              <w:right w:val="single" w:color="auto" w:sz="4" w:space="0"/>
            </w:tcBorders>
            <w:vAlign w:val="center"/>
          </w:tcPr>
          <w:p w14:paraId="220B1BA5">
            <w:pPr>
              <w:widowControl/>
              <w:jc w:val="left"/>
              <w:textAlignment w:val="center"/>
            </w:pPr>
            <w:r>
              <w:rPr>
                <w:rFonts w:hint="eastAsia" w:ascii="宋体" w:hAnsi="宋体" w:cs="宋体"/>
                <w:bCs/>
                <w:szCs w:val="21"/>
              </w:rPr>
              <w:t>投标人在</w:t>
            </w:r>
            <w:r>
              <w:rPr>
                <w:rFonts w:hint="eastAsia" w:ascii="宋体" w:hAnsi="宋体" w:cs="Calibri"/>
                <w:bCs/>
                <w:szCs w:val="21"/>
              </w:rPr>
              <w:t>201</w:t>
            </w:r>
            <w:r>
              <w:rPr>
                <w:rFonts w:hint="eastAsia" w:ascii="宋体" w:hAnsi="宋体" w:cs="Calibri"/>
                <w:bCs/>
                <w:szCs w:val="21"/>
                <w:lang w:val="en-US" w:eastAsia="zh-CN"/>
              </w:rPr>
              <w:t>9</w:t>
            </w:r>
            <w:r>
              <w:rPr>
                <w:rFonts w:hint="eastAsia" w:ascii="宋体" w:hAnsi="宋体" w:cs="宋体"/>
                <w:bCs/>
                <w:szCs w:val="21"/>
              </w:rPr>
              <w:t>年</w:t>
            </w:r>
            <w:r>
              <w:rPr>
                <w:rFonts w:hint="eastAsia" w:ascii="宋体" w:hAnsi="宋体" w:cs="Calibri"/>
                <w:bCs/>
                <w:szCs w:val="21"/>
              </w:rPr>
              <w:t>1</w:t>
            </w:r>
            <w:r>
              <w:rPr>
                <w:rFonts w:hint="eastAsia" w:ascii="宋体" w:hAnsi="宋体" w:cs="宋体"/>
                <w:bCs/>
                <w:szCs w:val="21"/>
              </w:rPr>
              <w:t>月</w:t>
            </w:r>
            <w:r>
              <w:rPr>
                <w:rFonts w:hint="eastAsia" w:ascii="宋体" w:hAnsi="宋体" w:cs="Calibri"/>
                <w:bCs/>
                <w:szCs w:val="21"/>
              </w:rPr>
              <w:t>1</w:t>
            </w:r>
            <w:r>
              <w:rPr>
                <w:rFonts w:hint="eastAsia" w:ascii="宋体" w:hAnsi="宋体" w:cs="宋体"/>
                <w:bCs/>
                <w:szCs w:val="21"/>
              </w:rPr>
              <w:t>日以来在国内与本标同类规格</w:t>
            </w:r>
            <w:r>
              <w:rPr>
                <w:rFonts w:hint="eastAsia" w:ascii="宋体" w:hAnsi="宋体" w:cs="宋体"/>
              </w:rPr>
              <w:t>业绩及备件储备情况，每有一项业绩得</w:t>
            </w:r>
            <w:r>
              <w:rPr>
                <w:rFonts w:hint="eastAsia" w:ascii="宋体" w:hAnsi="宋体" w:cs="宋体"/>
                <w:lang w:val="en-US" w:eastAsia="zh-CN"/>
              </w:rPr>
              <w:t>2</w:t>
            </w:r>
            <w:r>
              <w:rPr>
                <w:rFonts w:hint="eastAsia" w:ascii="宋体" w:hAnsi="宋体" w:cs="宋体"/>
              </w:rPr>
              <w:t>分，最多得</w:t>
            </w:r>
            <w:r>
              <w:rPr>
                <w:rFonts w:hint="eastAsia" w:ascii="宋体" w:hAnsi="宋体" w:cs="宋体"/>
                <w:lang w:val="en-US" w:eastAsia="zh-CN"/>
              </w:rPr>
              <w:t>10</w:t>
            </w:r>
            <w:r>
              <w:rPr>
                <w:rFonts w:hint="eastAsia" w:ascii="宋体" w:hAnsi="宋体" w:cs="宋体"/>
              </w:rPr>
              <w:t>分(必须提供合同原件</w:t>
            </w:r>
            <w:r>
              <w:rPr>
                <w:rFonts w:hint="eastAsia" w:ascii="宋体" w:hAnsi="宋体" w:cs="宋体"/>
                <w:lang w:val="en-US" w:eastAsia="zh-CN"/>
              </w:rPr>
              <w:t>或者复印件</w:t>
            </w:r>
            <w:r>
              <w:rPr>
                <w:rFonts w:hint="eastAsia" w:ascii="宋体" w:hAnsi="宋体" w:cs="宋体"/>
              </w:rPr>
              <w:t>,否则不得分)。</w:t>
            </w:r>
          </w:p>
        </w:tc>
      </w:tr>
      <w:tr w14:paraId="21AA4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10"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799D23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szCs w:val="21"/>
                <w:highlight w:val="none"/>
                <w:lang w:eastAsia="zh-CN"/>
              </w:rPr>
            </w:pPr>
            <w:r>
              <w:rPr>
                <w:rFonts w:hint="eastAsia" w:ascii="宋体"/>
                <w:szCs w:val="21"/>
                <w:highlight w:val="none"/>
              </w:rPr>
              <w:t>商务标</w:t>
            </w:r>
          </w:p>
        </w:tc>
        <w:tc>
          <w:tcPr>
            <w:tcW w:w="2140" w:type="dxa"/>
            <w:gridSpan w:val="3"/>
            <w:tcBorders>
              <w:top w:val="single" w:color="auto" w:sz="4" w:space="0"/>
              <w:left w:val="single" w:color="auto" w:sz="4" w:space="0"/>
              <w:bottom w:val="single" w:color="auto" w:sz="4" w:space="0"/>
              <w:right w:val="single" w:color="auto" w:sz="4" w:space="0"/>
            </w:tcBorders>
            <w:vAlign w:val="center"/>
          </w:tcPr>
          <w:p w14:paraId="4C22ADBD">
            <w:pPr>
              <w:jc w:val="center"/>
              <w:rPr>
                <w:rFonts w:hint="default" w:ascii="宋体" w:hAnsi="宋体" w:eastAsia="宋体"/>
                <w:highlight w:val="none"/>
                <w:lang w:val="en-US" w:eastAsia="zh-CN"/>
              </w:rPr>
            </w:pPr>
            <w:r>
              <w:rPr>
                <w:rFonts w:hint="eastAsia" w:ascii="宋体" w:hAnsi="宋体"/>
                <w:highlight w:val="none"/>
              </w:rPr>
              <w:t>投标报价</w:t>
            </w:r>
          </w:p>
        </w:tc>
        <w:tc>
          <w:tcPr>
            <w:tcW w:w="6153" w:type="dxa"/>
            <w:tcBorders>
              <w:top w:val="single" w:color="auto" w:sz="4" w:space="0"/>
              <w:left w:val="single" w:color="auto" w:sz="4" w:space="0"/>
              <w:bottom w:val="nil"/>
              <w:right w:val="single" w:color="auto" w:sz="4" w:space="0"/>
            </w:tcBorders>
            <w:vAlign w:val="center"/>
          </w:tcPr>
          <w:p w14:paraId="0DA92BD2">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1.经初审合格的投标文件其投标报价为有效报价</w:t>
            </w:r>
            <w:r>
              <w:rPr>
                <w:rFonts w:hint="eastAsia" w:ascii="宋体" w:hAnsi="宋体" w:cs="宋体"/>
                <w:i w:val="0"/>
                <w:color w:val="000000"/>
                <w:kern w:val="0"/>
                <w:sz w:val="21"/>
                <w:szCs w:val="21"/>
                <w:highlight w:val="none"/>
                <w:u w:val="none"/>
                <w:lang w:val="en-US" w:eastAsia="zh-CN" w:bidi="ar"/>
              </w:rPr>
              <w:t>；</w:t>
            </w:r>
          </w:p>
          <w:p w14:paraId="2443104F">
            <w:pPr>
              <w:jc w:val="left"/>
              <w:textAlignment w:val="center"/>
              <w:rPr>
                <w:rFonts w:hint="eastAsia" w:ascii="宋体" w:hAnsi="宋体" w:cs="宋体"/>
                <w:color w:val="000000"/>
                <w:kern w:val="0"/>
                <w:szCs w:val="21"/>
                <w:lang w:bidi="ar"/>
              </w:rPr>
            </w:pPr>
            <w:r>
              <w:rPr>
                <w:rFonts w:hint="eastAsia" w:ascii="宋体" w:hAnsi="宋体" w:cs="宋体"/>
                <w:i w:val="0"/>
                <w:color w:val="000000"/>
                <w:kern w:val="0"/>
                <w:sz w:val="21"/>
                <w:szCs w:val="21"/>
                <w:highlight w:val="none"/>
                <w:u w:val="none"/>
                <w:lang w:val="en-US" w:eastAsia="zh-CN" w:bidi="ar"/>
              </w:rPr>
              <w:t>2.</w:t>
            </w:r>
            <w:r>
              <w:rPr>
                <w:rFonts w:hint="eastAsia" w:ascii="宋体" w:hAnsi="宋体" w:cs="宋体"/>
                <w:color w:val="000000"/>
                <w:kern w:val="0"/>
                <w:szCs w:val="21"/>
                <w:lang w:bidi="ar"/>
              </w:rPr>
              <w:t>按照投标价格高低排名；</w:t>
            </w:r>
          </w:p>
          <w:p w14:paraId="0DBC44E2">
            <w:pPr>
              <w:jc w:val="left"/>
              <w:textAlignment w:val="center"/>
              <w:rPr>
                <w:rFonts w:hint="eastAsia" w:ascii="宋体" w:hAnsi="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3</w:t>
            </w:r>
            <w:r>
              <w:rPr>
                <w:rFonts w:hint="eastAsia" w:ascii="宋体" w:hAnsi="宋体" w:eastAsia="宋体" w:cs="宋体"/>
                <w:i w:val="0"/>
                <w:color w:val="000000"/>
                <w:kern w:val="0"/>
                <w:sz w:val="21"/>
                <w:szCs w:val="21"/>
                <w:highlight w:val="none"/>
                <w:u w:val="none"/>
                <w:lang w:val="en-US" w:eastAsia="zh-CN" w:bidi="ar"/>
              </w:rPr>
              <w:t>.评标价格均以元（</w:t>
            </w:r>
            <w:r>
              <w:rPr>
                <w:rFonts w:hint="eastAsia" w:ascii="宋体" w:hAnsi="宋体" w:cs="宋体"/>
                <w:i w:val="0"/>
                <w:color w:val="000000"/>
                <w:kern w:val="0"/>
                <w:sz w:val="21"/>
                <w:szCs w:val="21"/>
                <w:highlight w:val="none"/>
                <w:u w:val="none"/>
                <w:lang w:val="en-US" w:eastAsia="zh-CN" w:bidi="ar"/>
              </w:rPr>
              <w:t>人民币</w:t>
            </w:r>
            <w:r>
              <w:rPr>
                <w:rFonts w:hint="eastAsia" w:ascii="宋体" w:hAnsi="宋体" w:eastAsia="宋体" w:cs="宋体"/>
                <w:i w:val="0"/>
                <w:color w:val="000000"/>
                <w:kern w:val="0"/>
                <w:sz w:val="21"/>
                <w:szCs w:val="21"/>
                <w:highlight w:val="none"/>
                <w:u w:val="none"/>
                <w:lang w:val="en-US" w:eastAsia="zh-CN" w:bidi="ar"/>
              </w:rPr>
              <w:t>）为单位计算，百分率、得分值小数点后保留两位，第三位四舍五入</w:t>
            </w:r>
            <w:r>
              <w:rPr>
                <w:rFonts w:hint="eastAsia" w:ascii="宋体" w:hAnsi="宋体" w:cs="宋体"/>
                <w:i w:val="0"/>
                <w:color w:val="000000"/>
                <w:kern w:val="0"/>
                <w:sz w:val="21"/>
                <w:szCs w:val="21"/>
                <w:highlight w:val="none"/>
                <w:u w:val="none"/>
                <w:lang w:val="en-US" w:eastAsia="zh-CN" w:bidi="ar"/>
              </w:rPr>
              <w:t>；</w:t>
            </w:r>
          </w:p>
          <w:p w14:paraId="2816DE3F">
            <w:pPr>
              <w:tabs>
                <w:tab w:val="left" w:pos="7854"/>
              </w:tabs>
              <w:spacing w:line="280" w:lineRule="exact"/>
              <w:rPr>
                <w:highlight w:val="yellow"/>
              </w:rPr>
            </w:pPr>
            <w:r>
              <w:rPr>
                <w:rFonts w:hint="eastAsia" w:ascii="宋体" w:hAnsi="宋体" w:cs="宋体"/>
                <w:i w:val="0"/>
                <w:color w:val="000000"/>
                <w:kern w:val="0"/>
                <w:sz w:val="21"/>
                <w:szCs w:val="21"/>
                <w:highlight w:val="none"/>
                <w:u w:val="none"/>
                <w:lang w:val="en-US" w:eastAsia="zh-CN" w:bidi="ar"/>
              </w:rPr>
              <w:t>4</w:t>
            </w:r>
            <w:r>
              <w:rPr>
                <w:rFonts w:hint="eastAsia" w:ascii="宋体" w:hAnsi="宋体" w:eastAsia="宋体" w:cs="宋体"/>
                <w:i w:val="0"/>
                <w:color w:val="000000"/>
                <w:kern w:val="0"/>
                <w:sz w:val="21"/>
                <w:szCs w:val="21"/>
                <w:highlight w:val="none"/>
                <w:u w:val="none"/>
                <w:lang w:val="en-US" w:eastAsia="zh-CN" w:bidi="ar"/>
              </w:rPr>
              <w:t>.评标委员会二分之一以上人员认为某投标总报价有低于成本价嫌疑的，视为无效报价，不进入下一步评审。</w:t>
            </w:r>
          </w:p>
        </w:tc>
      </w:tr>
      <w:tr w14:paraId="70D66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9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B6935E1">
            <w:pPr>
              <w:rPr>
                <w:rFonts w:ascii="宋体"/>
                <w:szCs w:val="21"/>
              </w:rPr>
            </w:pPr>
            <w:r>
              <w:rPr>
                <w:rFonts w:hint="eastAsia" w:ascii="宋体" w:hAnsi="宋体"/>
              </w:rPr>
              <w:t>备注：</w:t>
            </w:r>
          </w:p>
          <w:p w14:paraId="06E1A3CE">
            <w:r>
              <w:rPr>
                <w:rFonts w:hint="eastAsia"/>
                <w:lang w:val="en-US" w:eastAsia="zh-CN"/>
              </w:rPr>
              <w:t>1、</w:t>
            </w:r>
            <w:r>
              <w:rPr>
                <w:rFonts w:hint="eastAsia"/>
              </w:rPr>
              <w:t>通过初审者为有效投标</w:t>
            </w:r>
            <w:r>
              <w:rPr>
                <w:rFonts w:hint="eastAsia"/>
                <w:lang w:val="en-US" w:eastAsia="zh-CN"/>
              </w:rPr>
              <w:t>。</w:t>
            </w:r>
          </w:p>
          <w:p w14:paraId="2A3FB3E1">
            <w:pPr>
              <w:rPr>
                <w:rFonts w:hint="eastAsia"/>
              </w:rPr>
            </w:pPr>
            <w:r>
              <w:rPr>
                <w:rFonts w:hint="eastAsia"/>
                <w:lang w:val="en-US" w:eastAsia="zh-CN"/>
              </w:rPr>
              <w:t>2、</w:t>
            </w:r>
            <w:r>
              <w:rPr>
                <w:rFonts w:hint="eastAsia"/>
              </w:rPr>
              <w:t>商务分相同的，依照技术优先次序进行排名。若上述排名皆相同的，则由全体评委成员无记名投票，得票高者排序在前。</w:t>
            </w:r>
          </w:p>
          <w:p w14:paraId="78751870">
            <w:r>
              <w:rPr>
                <w:rFonts w:hint="eastAsia"/>
              </w:rPr>
              <w:t>3、评委打分不得超过得分界限。</w:t>
            </w:r>
          </w:p>
          <w:p w14:paraId="4F78466A">
            <w:r>
              <w:rPr>
                <w:rFonts w:hint="eastAsia"/>
              </w:rPr>
              <w:t>4、投标方提交的投标文件和资料必须真实有效。合同签订前，招标方有权组织联合小组（财务、技术、设备、质量等）到中标候选人实地审核，如发现投标文件和资料有弄虚作假，招标方有权取消其中标候选人资格。</w:t>
            </w:r>
          </w:p>
        </w:tc>
      </w:tr>
    </w:tbl>
    <w:p w14:paraId="646B94AE">
      <w:pPr>
        <w:pStyle w:val="74"/>
        <w:numPr>
          <w:ilvl w:val="0"/>
          <w:numId w:val="0"/>
        </w:numPr>
        <w:rPr>
          <w:rFonts w:hint="default" w:ascii="宋体" w:hAnsi="宋体" w:eastAsia="宋体" w:cs="宋体"/>
          <w:b w:val="0"/>
          <w:bCs w:val="0"/>
          <w:sz w:val="24"/>
          <w:szCs w:val="24"/>
          <w:highlight w:val="none"/>
          <w:lang w:val="en-US" w:eastAsia="zh-CN"/>
        </w:rPr>
      </w:pPr>
    </w:p>
    <w:p w14:paraId="7C0A112D">
      <w:pPr>
        <w:pStyle w:val="74"/>
      </w:pPr>
      <w:r>
        <w:rPr>
          <w:rFonts w:hint="eastAsia"/>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4"/>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6" w:name="OLE_LINK26"/>
      <w:bookmarkStart w:id="17" w:name="OLE_LINK27"/>
      <w:bookmarkStart w:id="18" w:name="OLE_LINK28"/>
      <w:bookmarkStart w:id="19" w:name="OLE_LINK25"/>
      <w:bookmarkStart w:id="20" w:name="OLE_LINK29"/>
      <w:r>
        <w:rPr>
          <w:rFonts w:hint="eastAsia" w:ascii="宋体" w:hAnsi="宋体" w:eastAsia="宋体" w:cs="宋体"/>
          <w:bCs/>
          <w:sz w:val="21"/>
          <w:szCs w:val="21"/>
          <w:highlight w:val="none"/>
        </w:rPr>
        <w:t>；</w:t>
      </w:r>
      <w:bookmarkEnd w:id="16"/>
      <w:bookmarkEnd w:id="17"/>
      <w:bookmarkEnd w:id="18"/>
      <w:bookmarkEnd w:id="19"/>
      <w:bookmarkEnd w:id="20"/>
    </w:p>
    <w:p w14:paraId="5CD1D19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4"/>
      </w:pPr>
      <w:r>
        <w:rPr>
          <w:rFonts w:hint="eastAsia"/>
          <w:lang w:val="en-US" w:eastAsia="zh-CN"/>
        </w:rPr>
        <w:t>交货及付款</w:t>
      </w:r>
    </w:p>
    <w:p w14:paraId="0DD46053">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交货期：根据甲方生产安排进行施工</w:t>
      </w:r>
    </w:p>
    <w:p w14:paraId="6AAC4A46">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交货地点：中国重汽集团杭州发动机有限公司</w:t>
      </w:r>
    </w:p>
    <w:p w14:paraId="6C8560A2">
      <w:pPr>
        <w:pStyle w:val="74"/>
        <w:numPr>
          <w:ilvl w:val="0"/>
          <w:numId w:val="28"/>
        </w:numPr>
        <w:ind w:left="425" w:leftChars="0" w:hanging="425" w:firstLine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交货方式：现场维修交付</w:t>
      </w:r>
    </w:p>
    <w:p w14:paraId="43B2BED5">
      <w:pPr>
        <w:pStyle w:val="74"/>
        <w:numPr>
          <w:ilvl w:val="0"/>
          <w:numId w:val="28"/>
        </w:numPr>
        <w:ind w:left="425" w:leftChars="0" w:hanging="425" w:firstLineChars="0"/>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付款方式</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yellow"/>
          <w:lang w:val="en-US" w:eastAsia="zh-CN"/>
        </w:rPr>
        <w:t>发票挂账90天后，</w:t>
      </w:r>
      <w:r>
        <w:rPr>
          <w:rFonts w:hint="eastAsia" w:ascii="宋体" w:hAnsi="宋体" w:eastAsia="宋体" w:cs="宋体"/>
          <w:b w:val="0"/>
          <w:bCs w:val="0"/>
          <w:sz w:val="21"/>
          <w:szCs w:val="21"/>
          <w:highlight w:val="yellow"/>
          <w:lang w:eastAsia="zh-CN"/>
        </w:rPr>
        <w:t>半年期商业汇票（包括银行承兑汇票和商业承兑汇票）；</w:t>
      </w:r>
    </w:p>
    <w:p w14:paraId="38EA7926">
      <w:pPr>
        <w:pStyle w:val="74"/>
        <w:keepNext w:val="0"/>
        <w:keepLines w:val="0"/>
        <w:pageBreakBefore w:val="0"/>
        <w:widowControl w:val="0"/>
        <w:numPr>
          <w:ilvl w:val="0"/>
          <w:numId w:val="0"/>
        </w:numPr>
        <w:kinsoku/>
        <w:wordWrap/>
        <w:overflowPunct/>
        <w:topLinePunct w:val="0"/>
        <w:autoSpaceDE/>
        <w:autoSpaceDN/>
        <w:bidi w:val="0"/>
        <w:adjustRightInd/>
        <w:spacing w:line="360" w:lineRule="auto"/>
        <w:ind w:left="425" w:leftChars="0" w:hanging="425"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kern w:val="2"/>
          <w:sz w:val="21"/>
          <w:szCs w:val="21"/>
          <w:highlight w:val="none"/>
          <w:lang w:val="en-US" w:eastAsia="zh-CN" w:bidi="ar-SA"/>
        </w:rPr>
        <w:t>5</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lang w:val="en-US" w:eastAsia="zh-CN"/>
        </w:rPr>
        <w:t>付款节点：</w:t>
      </w:r>
      <w:r>
        <w:rPr>
          <w:rFonts w:hint="eastAsia" w:ascii="宋体" w:hAnsi="宋体" w:eastAsia="宋体" w:cs="宋体"/>
          <w:b w:val="0"/>
          <w:bCs w:val="0"/>
          <w:sz w:val="21"/>
          <w:szCs w:val="21"/>
          <w:highlight w:val="none"/>
          <w:lang w:eastAsia="zh-CN"/>
        </w:rPr>
        <w:t>乙方完成甲方的需求，</w:t>
      </w:r>
      <w:r>
        <w:rPr>
          <w:rFonts w:hint="eastAsia" w:ascii="宋体" w:hAnsi="宋体" w:eastAsia="宋体" w:cs="宋体"/>
          <w:b w:val="0"/>
          <w:bCs w:val="0"/>
          <w:sz w:val="21"/>
          <w:szCs w:val="21"/>
          <w:highlight w:val="none"/>
          <w:lang w:val="en-US" w:eastAsia="zh-CN"/>
        </w:rPr>
        <w:t>经甲方验收通过后，</w:t>
      </w:r>
      <w:r>
        <w:rPr>
          <w:rFonts w:hint="eastAsia" w:ascii="宋体" w:hAnsi="宋体" w:eastAsia="宋体" w:cs="宋体"/>
          <w:b w:val="0"/>
          <w:bCs w:val="0"/>
          <w:sz w:val="21"/>
          <w:szCs w:val="21"/>
          <w:highlight w:val="none"/>
          <w:lang w:eastAsia="zh-CN"/>
        </w:rPr>
        <w:t>乙方开具合同价款100%的增值税专用发票，经甲方核对无误后支付90%。质保金10%在质保期届满后</w:t>
      </w:r>
      <w:r>
        <w:rPr>
          <w:rFonts w:hint="eastAsia" w:ascii="宋体" w:hAnsi="宋体" w:eastAsia="宋体" w:cs="宋体"/>
          <w:b w:val="0"/>
          <w:bCs w:val="0"/>
          <w:sz w:val="21"/>
          <w:szCs w:val="21"/>
          <w:highlight w:val="none"/>
          <w:lang w:val="en-US" w:eastAsia="zh-CN"/>
        </w:rPr>
        <w:t>30天</w:t>
      </w:r>
      <w:r>
        <w:rPr>
          <w:rFonts w:hint="eastAsia" w:ascii="宋体" w:hAnsi="宋体" w:eastAsia="宋体" w:cs="宋体"/>
          <w:b w:val="0"/>
          <w:bCs w:val="0"/>
          <w:sz w:val="21"/>
          <w:szCs w:val="21"/>
          <w:highlight w:val="none"/>
          <w:lang w:eastAsia="zh-CN"/>
        </w:rPr>
        <w:t>支付。</w:t>
      </w:r>
    </w:p>
    <w:p w14:paraId="627C4228">
      <w:pPr>
        <w:pStyle w:val="65"/>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sz w:val="21"/>
          <w:szCs w:val="21"/>
          <w:highlight w:val="none"/>
        </w:rPr>
      </w:pPr>
    </w:p>
    <w:p w14:paraId="11A96CBD">
      <w:pPr>
        <w:pStyle w:val="74"/>
        <w:rPr>
          <w:rFonts w:hint="eastAsia"/>
          <w:lang w:val="en-US" w:eastAsia="zh-CN"/>
        </w:rPr>
      </w:pPr>
      <w:r>
        <w:rPr>
          <w:rFonts w:hint="eastAsia"/>
          <w:lang w:val="en-US" w:eastAsia="zh-CN"/>
        </w:rPr>
        <w:t>质保金</w:t>
      </w:r>
    </w:p>
    <w:p w14:paraId="7C6387E7">
      <w:pPr>
        <w:pStyle w:val="3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宋体" w:hAnsi="宋体" w:eastAsia="宋体" w:cs="宋体"/>
          <w:b w:val="0"/>
          <w:bCs w:val="0"/>
          <w:kern w:val="2"/>
          <w:sz w:val="21"/>
          <w:szCs w:val="21"/>
          <w:highlight w:val="none"/>
          <w:lang w:val="en-US" w:eastAsia="zh-CN" w:bidi="ar-SA"/>
        </w:rPr>
        <w:t>合同总价款的</w:t>
      </w:r>
      <w:r>
        <w:rPr>
          <w:rFonts w:hint="eastAsia" w:ascii="宋体" w:hAnsi="宋体" w:eastAsia="宋体" w:cs="宋体"/>
          <w:b w:val="0"/>
          <w:bCs w:val="0"/>
          <w:kern w:val="2"/>
          <w:sz w:val="21"/>
          <w:szCs w:val="21"/>
          <w:highlight w:val="none"/>
          <w:u w:val="single"/>
          <w:lang w:val="en-US" w:eastAsia="zh-CN" w:bidi="ar-SA"/>
        </w:rPr>
        <w:t>10 %</w:t>
      </w:r>
      <w:r>
        <w:rPr>
          <w:rFonts w:hint="eastAsia" w:ascii="宋体" w:hAnsi="宋体" w:eastAsia="宋体" w:cs="宋体"/>
          <w:b w:val="0"/>
          <w:bCs w:val="0"/>
          <w:kern w:val="2"/>
          <w:sz w:val="21"/>
          <w:szCs w:val="21"/>
          <w:highlight w:val="none"/>
          <w:lang w:val="en-US" w:eastAsia="zh-CN" w:bidi="ar-SA"/>
        </w:rPr>
        <w:t>作为本合同约定的质量保证金，质量保证金在本合同约定的质量保证期内不计利息，待设备质量保证期满后，设备运行稳定无故障，经甲方依照财务制度审核无误后30天支付；如有质量问题，质量保证金予以扣除</w:t>
      </w:r>
    </w:p>
    <w:p w14:paraId="3DD75783">
      <w:pPr>
        <w:pStyle w:val="74"/>
        <w:rPr>
          <w:rFonts w:hint="eastAsia" w:ascii="宋体" w:hAnsi="宋体" w:eastAsia="宋体" w:cs="宋体"/>
          <w:b/>
          <w:color w:val="000000"/>
          <w:sz w:val="24"/>
          <w:szCs w:val="24"/>
          <w:highlight w:val="none"/>
        </w:rPr>
      </w:pPr>
      <w:r>
        <w:rPr>
          <w:rFonts w:hint="eastAsia"/>
          <w:highlight w:val="none"/>
          <w:lang w:val="en-US" w:eastAsia="zh-CN"/>
        </w:rPr>
        <w:t>其他</w:t>
      </w:r>
    </w:p>
    <w:p w14:paraId="69649F36">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78D8525">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613F05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 设备调试期间，乙方应保持甲方现场的清洁，负责清理工作，并服从甲方的组织协调。</w:t>
      </w:r>
    </w:p>
    <w:p w14:paraId="574A2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4、设备从拆解、运输、维修至设备安装调试完成期间所发生的设备毁损风险及责任全部由乙方承担。</w:t>
      </w:r>
    </w:p>
    <w:p w14:paraId="0429FF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宋体" w:hAnsi="宋体" w:eastAsia="宋体" w:cs="宋体"/>
          <w:b w:val="0"/>
          <w:bCs w:val="0"/>
          <w:kern w:val="2"/>
          <w:sz w:val="21"/>
          <w:szCs w:val="21"/>
          <w:highlight w:val="none"/>
          <w:lang w:val="en-US" w:eastAsia="zh-CN" w:bidi="ar-SA"/>
        </w:rPr>
        <w:t>5、乙方确认本合同中的地址为其可以接收到函件的有效送达地址，如有变更应在三日内以书面形式告知甲方。否则，甲方依本合同中的乙方地址寄发函件即视为送达。</w:t>
      </w:r>
    </w:p>
    <w:p w14:paraId="6E0D7439">
      <w:pPr>
        <w:pStyle w:val="74"/>
        <w:rPr>
          <w:rFonts w:hint="eastAsia"/>
          <w:lang w:val="en-US" w:eastAsia="zh-CN"/>
        </w:rPr>
      </w:pPr>
      <w:r>
        <w:rPr>
          <w:rFonts w:hint="eastAsia"/>
          <w:lang w:val="en-US" w:eastAsia="zh-CN"/>
        </w:rPr>
        <w:t>本次招标最终解释权归中国重汽集团</w:t>
      </w:r>
      <w:r>
        <w:rPr>
          <w:rFonts w:hint="eastAsia"/>
          <w:u w:val="single"/>
          <w:lang w:val="en-US" w:eastAsia="zh-CN"/>
        </w:rPr>
        <w:t>杭州发动机</w:t>
      </w:r>
      <w:r>
        <w:rPr>
          <w:rFonts w:hint="eastAsia"/>
          <w:lang w:val="en-US" w:eastAsia="zh-CN"/>
        </w:rPr>
        <w:t>有限公司。</w:t>
      </w:r>
    </w:p>
    <w:p w14:paraId="66BCACD8">
      <w:pPr>
        <w:pStyle w:val="78"/>
      </w:pPr>
    </w:p>
    <w:p w14:paraId="07A4B493">
      <w:pPr>
        <w:pStyle w:val="73"/>
        <w:jc w:val="both"/>
        <w:rPr>
          <w:rFonts w:hint="eastAsia"/>
        </w:rPr>
      </w:pPr>
      <w:bookmarkStart w:id="21" w:name="_Toc47976607"/>
    </w:p>
    <w:p w14:paraId="243FF35F">
      <w:pPr>
        <w:pStyle w:val="73"/>
        <w:jc w:val="both"/>
        <w:rPr>
          <w:rFonts w:hint="eastAsia"/>
        </w:rPr>
      </w:pPr>
    </w:p>
    <w:p w14:paraId="4AC7E4C8">
      <w:pPr>
        <w:rPr>
          <w:rFonts w:hint="eastAsia"/>
        </w:rPr>
      </w:pPr>
      <w:bookmarkStart w:id="22" w:name="_Toc1910"/>
    </w:p>
    <w:p w14:paraId="54607204">
      <w:pPr>
        <w:rPr>
          <w:rFonts w:hint="eastAsia"/>
        </w:rPr>
      </w:pPr>
    </w:p>
    <w:p w14:paraId="552794B8">
      <w:pPr>
        <w:rPr>
          <w:rFonts w:hint="eastAsia"/>
        </w:rPr>
      </w:pPr>
    </w:p>
    <w:p w14:paraId="1A8C7F81">
      <w:pPr>
        <w:rPr>
          <w:rFonts w:hint="eastAsia"/>
        </w:rPr>
      </w:pPr>
    </w:p>
    <w:p w14:paraId="264B93C8">
      <w:pPr>
        <w:jc w:val="center"/>
        <w:rPr>
          <w:rFonts w:hint="eastAsia" w:ascii="黑体" w:hAnsi="黑体" w:eastAsia="黑体" w:cs="黑体"/>
          <w:sz w:val="36"/>
          <w:szCs w:val="36"/>
        </w:rPr>
      </w:pPr>
      <w:r>
        <w:rPr>
          <w:rFonts w:hint="eastAsia" w:ascii="黑体" w:hAnsi="黑体" w:eastAsia="黑体" w:cs="黑体"/>
          <w:sz w:val="36"/>
          <w:szCs w:val="36"/>
        </w:rPr>
        <w:t>第二部分</w:t>
      </w:r>
    </w:p>
    <w:bookmarkEnd w:id="21"/>
    <w:bookmarkEnd w:id="22"/>
    <w:p w14:paraId="0C57B264">
      <w:pPr>
        <w:jc w:val="center"/>
        <w:rPr>
          <w:rFonts w:hint="eastAsia"/>
          <w:sz w:val="44"/>
          <w:szCs w:val="44"/>
        </w:rPr>
      </w:pPr>
      <w:bookmarkStart w:id="23" w:name="_Toc20595"/>
      <w:bookmarkStart w:id="24" w:name="_Toc47976609"/>
      <w:r>
        <w:rPr>
          <w:rFonts w:hint="eastAsia"/>
          <w:sz w:val="44"/>
          <w:szCs w:val="44"/>
        </w:rPr>
        <w:t>机械加工部ELWEMA设备项修项目</w:t>
      </w:r>
    </w:p>
    <w:p w14:paraId="3EC64276">
      <w:pPr>
        <w:jc w:val="center"/>
        <w:rPr>
          <w:sz w:val="44"/>
          <w:szCs w:val="44"/>
        </w:rPr>
      </w:pPr>
    </w:p>
    <w:p w14:paraId="17D86949">
      <w:pPr>
        <w:jc w:val="center"/>
        <w:rPr>
          <w:rFonts w:hint="eastAsia"/>
          <w:sz w:val="44"/>
          <w:szCs w:val="44"/>
        </w:rPr>
      </w:pPr>
    </w:p>
    <w:p w14:paraId="4709FCE7">
      <w:pPr>
        <w:jc w:val="center"/>
        <w:rPr>
          <w:rFonts w:hint="eastAsia"/>
          <w:sz w:val="44"/>
          <w:szCs w:val="44"/>
        </w:rPr>
      </w:pPr>
    </w:p>
    <w:p w14:paraId="45D5B120">
      <w:pPr>
        <w:jc w:val="center"/>
        <w:rPr>
          <w:rFonts w:hint="eastAsia"/>
          <w:b/>
          <w:sz w:val="52"/>
          <w:szCs w:val="52"/>
        </w:rPr>
      </w:pPr>
      <w:r>
        <w:rPr>
          <w:rFonts w:hint="eastAsia"/>
          <w:b/>
          <w:sz w:val="52"/>
          <w:szCs w:val="52"/>
        </w:rPr>
        <w:t>技术协议</w:t>
      </w:r>
    </w:p>
    <w:p w14:paraId="4C4D4BF9">
      <w:pPr>
        <w:rPr>
          <w:rFonts w:hint="eastAsia"/>
        </w:rPr>
      </w:pPr>
    </w:p>
    <w:p w14:paraId="3E97C394">
      <w:pPr>
        <w:rPr>
          <w:rFonts w:hint="eastAsia"/>
        </w:rPr>
      </w:pPr>
    </w:p>
    <w:p w14:paraId="4BA243B4">
      <w:pPr>
        <w:rPr>
          <w:rFonts w:hint="eastAsia"/>
        </w:rPr>
      </w:pPr>
    </w:p>
    <w:p w14:paraId="36D878E7">
      <w:pPr>
        <w:rPr>
          <w:rFonts w:hint="eastAsia"/>
        </w:rPr>
      </w:pPr>
    </w:p>
    <w:p w14:paraId="73BD2EA6">
      <w:pPr>
        <w:rPr>
          <w:rFonts w:hint="eastAsia"/>
        </w:rPr>
      </w:pPr>
    </w:p>
    <w:p w14:paraId="3CE30073">
      <w:pPr>
        <w:rPr>
          <w:rFonts w:hint="eastAsia"/>
        </w:rPr>
      </w:pPr>
    </w:p>
    <w:p w14:paraId="210B624A">
      <w:pPr>
        <w:rPr>
          <w:rFonts w:hint="eastAsia"/>
        </w:rPr>
      </w:pPr>
    </w:p>
    <w:p w14:paraId="2AC183EB">
      <w:pPr>
        <w:rPr>
          <w:rFonts w:hint="eastAsia"/>
        </w:rPr>
      </w:pPr>
    </w:p>
    <w:p w14:paraId="68F31B4E">
      <w:pPr>
        <w:rPr>
          <w:rFonts w:hint="eastAsia"/>
        </w:rPr>
      </w:pPr>
    </w:p>
    <w:p w14:paraId="607529B3">
      <w:pPr>
        <w:rPr>
          <w:rFonts w:hint="eastAsia"/>
        </w:rPr>
      </w:pPr>
    </w:p>
    <w:p w14:paraId="0CA38312">
      <w:pPr>
        <w:rPr>
          <w:rFonts w:hint="eastAsia"/>
        </w:rPr>
      </w:pPr>
    </w:p>
    <w:p w14:paraId="0EBEC3F2">
      <w:pPr>
        <w:rPr>
          <w:rFonts w:hint="eastAsia"/>
        </w:rPr>
      </w:pPr>
    </w:p>
    <w:p w14:paraId="71369457">
      <w:pPr>
        <w:rPr>
          <w:rFonts w:hint="eastAsia"/>
        </w:rPr>
      </w:pPr>
    </w:p>
    <w:p w14:paraId="3B20527B">
      <w:pPr>
        <w:jc w:val="center"/>
        <w:rPr>
          <w:sz w:val="32"/>
          <w:szCs w:val="32"/>
        </w:rPr>
      </w:pPr>
      <w:r>
        <w:rPr>
          <w:rFonts w:hint="eastAsia"/>
          <w:sz w:val="32"/>
          <w:szCs w:val="32"/>
        </w:rPr>
        <w:t>中国重汽集团杭州发动机有限公司</w:t>
      </w:r>
    </w:p>
    <w:p w14:paraId="1904D1A2">
      <w:pPr>
        <w:jc w:val="center"/>
        <w:rPr>
          <w:rFonts w:hint="eastAsia"/>
          <w:sz w:val="32"/>
          <w:szCs w:val="32"/>
        </w:rPr>
      </w:pPr>
    </w:p>
    <w:p w14:paraId="7A1CE872">
      <w:pPr>
        <w:jc w:val="center"/>
        <w:rPr>
          <w:rFonts w:hint="default" w:eastAsia="宋体"/>
          <w:sz w:val="32"/>
          <w:szCs w:val="32"/>
          <w:lang w:val="en-US" w:eastAsia="zh-CN"/>
        </w:rPr>
      </w:pPr>
      <w:r>
        <w:rPr>
          <w:rFonts w:hint="eastAsia"/>
          <w:sz w:val="32"/>
          <w:szCs w:val="32"/>
        </w:rPr>
        <w:t>20</w:t>
      </w:r>
      <w:r>
        <w:rPr>
          <w:sz w:val="32"/>
          <w:szCs w:val="32"/>
        </w:rPr>
        <w:t>2</w:t>
      </w:r>
      <w:r>
        <w:rPr>
          <w:rFonts w:hint="eastAsia"/>
          <w:sz w:val="32"/>
          <w:szCs w:val="32"/>
          <w:lang w:val="en-US" w:eastAsia="zh-CN"/>
        </w:rPr>
        <w:t>6</w:t>
      </w:r>
      <w:r>
        <w:rPr>
          <w:rFonts w:hint="eastAsia"/>
          <w:sz w:val="32"/>
          <w:szCs w:val="32"/>
        </w:rPr>
        <w:t>-</w:t>
      </w:r>
      <w:r>
        <w:rPr>
          <w:sz w:val="32"/>
          <w:szCs w:val="32"/>
        </w:rPr>
        <w:t>0</w:t>
      </w:r>
      <w:r>
        <w:rPr>
          <w:rFonts w:hint="eastAsia"/>
          <w:sz w:val="32"/>
          <w:szCs w:val="32"/>
          <w:lang w:val="en-US" w:eastAsia="zh-CN"/>
        </w:rPr>
        <w:t>3</w:t>
      </w:r>
      <w:r>
        <w:rPr>
          <w:rFonts w:hint="eastAsia"/>
          <w:sz w:val="32"/>
          <w:szCs w:val="32"/>
        </w:rPr>
        <w:t>-</w:t>
      </w:r>
      <w:r>
        <w:rPr>
          <w:rFonts w:hint="eastAsia"/>
          <w:sz w:val="32"/>
          <w:szCs w:val="32"/>
          <w:lang w:val="en-US" w:eastAsia="zh-CN"/>
        </w:rPr>
        <w:t>24</w:t>
      </w:r>
    </w:p>
    <w:p w14:paraId="339E433B">
      <w:pPr>
        <w:rPr>
          <w:rFonts w:hint="eastAsia"/>
        </w:rPr>
      </w:pPr>
    </w:p>
    <w:p w14:paraId="17DC44AE"/>
    <w:p w14:paraId="17EDC357"/>
    <w:p w14:paraId="25379426">
      <w:pPr>
        <w:rPr>
          <w:rFonts w:hint="eastAsia"/>
        </w:rPr>
      </w:pPr>
    </w:p>
    <w:p w14:paraId="4A353AB7"/>
    <w:p w14:paraId="69920BC9">
      <w:pPr>
        <w:rPr>
          <w:rFonts w:hint="eastAsia"/>
        </w:rPr>
      </w:pPr>
    </w:p>
    <w:p w14:paraId="266BBD0C">
      <w:pPr>
        <w:jc w:val="center"/>
        <w:rPr>
          <w:rFonts w:ascii="宋体" w:hAnsi="宋体"/>
          <w:b/>
          <w:sz w:val="28"/>
          <w:szCs w:val="28"/>
        </w:rPr>
      </w:pPr>
    </w:p>
    <w:p w14:paraId="1A47F95D">
      <w:pPr>
        <w:jc w:val="center"/>
        <w:rPr>
          <w:rFonts w:ascii="宋体" w:hAnsi="宋体"/>
          <w:b/>
          <w:sz w:val="36"/>
          <w:szCs w:val="28"/>
        </w:rPr>
      </w:pPr>
      <w:r>
        <w:rPr>
          <w:rFonts w:hint="eastAsia" w:ascii="宋体" w:hAnsi="宋体"/>
          <w:b/>
          <w:sz w:val="36"/>
          <w:szCs w:val="28"/>
        </w:rPr>
        <w:t>机械加工部ELWEMA设备项修项目技术协议</w:t>
      </w:r>
    </w:p>
    <w:p w14:paraId="11CFAB9B">
      <w:pPr>
        <w:jc w:val="center"/>
        <w:rPr>
          <w:rFonts w:hint="eastAsia" w:ascii="宋体" w:hAnsi="宋体"/>
          <w:b/>
          <w:sz w:val="28"/>
          <w:szCs w:val="28"/>
        </w:rPr>
      </w:pPr>
    </w:p>
    <w:p w14:paraId="43534E72">
      <w:pPr>
        <w:adjustRightInd w:val="0"/>
        <w:snapToGrid w:val="0"/>
        <w:spacing w:line="360" w:lineRule="auto"/>
        <w:ind w:firstLine="480" w:firstLineChars="200"/>
        <w:rPr>
          <w:rFonts w:hint="eastAsia" w:ascii="宋体" w:hAnsi="宋体"/>
          <w:sz w:val="24"/>
        </w:rPr>
      </w:pPr>
      <w:r>
        <w:rPr>
          <w:rFonts w:hint="eastAsia" w:ascii="宋体" w:hAnsi="宋体"/>
          <w:sz w:val="24"/>
        </w:rPr>
        <w:t>中国重汽集团杭州发动机有限公司（以下简称甲方）与_</w:t>
      </w:r>
      <w:r>
        <w:rPr>
          <w:rFonts w:ascii="宋体" w:hAnsi="宋体"/>
          <w:sz w:val="24"/>
        </w:rPr>
        <w:t>________________</w:t>
      </w:r>
      <w:r>
        <w:rPr>
          <w:rFonts w:hint="eastAsia" w:ascii="宋体" w:hAnsi="宋体"/>
          <w:sz w:val="24"/>
        </w:rPr>
        <w:t>（以下简称乙方）双方就甲方现有的</w:t>
      </w:r>
      <w:r>
        <w:rPr>
          <w:rFonts w:hint="eastAsia" w:ascii="宋体" w:hAnsi="宋体"/>
          <w:sz w:val="24"/>
          <w:lang w:val="en-US" w:eastAsia="zh-CN"/>
        </w:rPr>
        <w:t>MC缸盖线缸盖碗形塞装配及试漏专用机床（ELWEMA设备）的压入装置的监控仪</w:t>
      </w:r>
      <w:r>
        <w:rPr>
          <w:rFonts w:hint="eastAsia" w:ascii="宋体" w:hAnsi="宋体"/>
          <w:sz w:val="24"/>
        </w:rPr>
        <w:t>进行</w:t>
      </w:r>
      <w:r>
        <w:rPr>
          <w:rFonts w:hint="eastAsia" w:ascii="宋体" w:hAnsi="宋体"/>
          <w:sz w:val="24"/>
          <w:lang w:val="en-US" w:eastAsia="zh-CN"/>
        </w:rPr>
        <w:t>升级改造</w:t>
      </w:r>
      <w:r>
        <w:rPr>
          <w:rFonts w:hint="eastAsia" w:ascii="宋体" w:hAnsi="宋体"/>
          <w:sz w:val="24"/>
        </w:rPr>
        <w:t>，</w:t>
      </w:r>
      <w:r>
        <w:rPr>
          <w:rFonts w:hint="eastAsia" w:ascii="宋体" w:hAnsi="宋体"/>
          <w:sz w:val="24"/>
          <w:lang w:val="en-US" w:eastAsia="zh-CN"/>
        </w:rPr>
        <w:t>解决监控仪启动时频繁黑屏及相关备件停产的</w:t>
      </w:r>
      <w:r>
        <w:rPr>
          <w:rFonts w:hint="eastAsia" w:ascii="宋体" w:hAnsi="宋体"/>
          <w:sz w:val="24"/>
        </w:rPr>
        <w:t>情况，主要内容为</w:t>
      </w:r>
      <w:r>
        <w:rPr>
          <w:rFonts w:hint="eastAsia" w:ascii="宋体" w:hAnsi="宋体"/>
          <w:sz w:val="24"/>
          <w:lang w:val="en-US" w:eastAsia="zh-CN"/>
        </w:rPr>
        <w:t>更换监控仪、伺服放大器、电缆（含通讯线、动力线、编码器线等）</w:t>
      </w:r>
      <w:r>
        <w:rPr>
          <w:rFonts w:hint="eastAsia" w:ascii="宋体" w:hAnsi="宋体" w:eastAsia="宋体" w:cs="Times New Roman"/>
          <w:sz w:val="24"/>
          <w:lang w:eastAsia="zh-CN"/>
        </w:rPr>
        <w:t>，</w:t>
      </w:r>
      <w:r>
        <w:rPr>
          <w:rFonts w:hint="eastAsia" w:ascii="宋体" w:hAnsi="宋体" w:eastAsia="宋体" w:cs="Times New Roman"/>
          <w:sz w:val="24"/>
          <w:lang w:val="en-US" w:eastAsia="zh-CN"/>
        </w:rPr>
        <w:t>维修</w:t>
      </w:r>
      <w:r>
        <w:rPr>
          <w:rFonts w:hint="eastAsia" w:ascii="宋体" w:hAnsi="宋体" w:eastAsia="宋体" w:cs="Times New Roman"/>
          <w:sz w:val="24"/>
        </w:rPr>
        <w:t>安装完成后对设备进行调整，恢复设备原先的精度。</w:t>
      </w:r>
      <w:r>
        <w:rPr>
          <w:rFonts w:hint="eastAsia" w:ascii="宋体" w:hAnsi="宋体" w:eastAsia="宋体" w:cs="Times New Roman"/>
          <w:sz w:val="24"/>
          <w:lang w:val="en-US" w:eastAsia="zh-CN"/>
        </w:rPr>
        <w:t>并在</w:t>
      </w:r>
      <w:r>
        <w:rPr>
          <w:rFonts w:hint="eastAsia" w:ascii="宋体" w:hAnsi="宋体"/>
          <w:sz w:val="24"/>
        </w:rPr>
        <w:t>甲方现有的</w:t>
      </w:r>
      <w:r>
        <w:rPr>
          <w:rFonts w:hint="eastAsia" w:ascii="宋体" w:hAnsi="宋体"/>
          <w:sz w:val="24"/>
          <w:lang w:val="en-US" w:eastAsia="zh-CN"/>
        </w:rPr>
        <w:t>MC缸体线缸体凸轮轴衬套装配专用机床的程序中增加新机型二维码识别，</w:t>
      </w:r>
      <w:r>
        <w:rPr>
          <w:rFonts w:hint="eastAsia" w:ascii="宋体" w:hAnsi="宋体"/>
          <w:sz w:val="24"/>
        </w:rPr>
        <w:t>经充分协商，现对维修内容及技术要求达成如下协议：</w:t>
      </w:r>
    </w:p>
    <w:p w14:paraId="6D340905">
      <w:pPr>
        <w:spacing w:line="360" w:lineRule="auto"/>
        <w:jc w:val="center"/>
        <w:rPr>
          <w:rFonts w:ascii="黑体" w:hAnsi="Courier New" w:eastAsia="黑体"/>
          <w:sz w:val="28"/>
          <w:szCs w:val="32"/>
        </w:rPr>
      </w:pPr>
      <w:r>
        <w:rPr>
          <w:rFonts w:hint="eastAsia" w:ascii="黑体" w:hAnsi="Courier New" w:eastAsia="黑体"/>
          <w:b/>
          <w:sz w:val="28"/>
          <w:szCs w:val="32"/>
        </w:rPr>
        <w:t>第一节  使用环境</w:t>
      </w:r>
    </w:p>
    <w:p w14:paraId="76DDCE16">
      <w:pPr>
        <w:rPr>
          <w:rFonts w:ascii="宋体" w:hAnsi="宋体"/>
          <w:sz w:val="24"/>
          <w:szCs w:val="21"/>
        </w:rPr>
      </w:pPr>
      <w:r>
        <w:rPr>
          <w:rFonts w:hint="eastAsia" w:ascii="宋体" w:hAnsi="宋体"/>
          <w:b/>
          <w:sz w:val="24"/>
          <w:szCs w:val="21"/>
        </w:rPr>
        <w:t>一、项目名称：</w:t>
      </w:r>
      <w:r>
        <w:rPr>
          <w:rFonts w:hint="eastAsia" w:ascii="宋体" w:hAnsi="宋体"/>
          <w:szCs w:val="21"/>
        </w:rPr>
        <w:t xml:space="preserve"> </w:t>
      </w:r>
      <w:r>
        <w:rPr>
          <w:rFonts w:hint="eastAsia" w:ascii="宋体" w:hAnsi="宋体"/>
          <w:sz w:val="24"/>
          <w:szCs w:val="24"/>
        </w:rPr>
        <w:t>机械加工部ELWEMA设备项修项目</w:t>
      </w:r>
    </w:p>
    <w:p w14:paraId="273E0A48">
      <w:pPr>
        <w:spacing w:line="360" w:lineRule="auto"/>
        <w:jc w:val="left"/>
        <w:rPr>
          <w:rFonts w:ascii="宋体" w:hAnsi="宋体"/>
          <w:sz w:val="24"/>
          <w:szCs w:val="21"/>
        </w:rPr>
      </w:pPr>
      <w:r>
        <w:rPr>
          <w:rFonts w:hint="eastAsia" w:ascii="宋体" w:hAnsi="宋体"/>
          <w:b/>
          <w:sz w:val="24"/>
          <w:szCs w:val="21"/>
        </w:rPr>
        <w:t xml:space="preserve">二、建设地点： </w:t>
      </w:r>
      <w:r>
        <w:rPr>
          <w:rFonts w:hint="eastAsia" w:ascii="宋体" w:hAnsi="宋体"/>
          <w:sz w:val="24"/>
          <w:szCs w:val="21"/>
        </w:rPr>
        <w:t>杭州市萧山经济技术开发区红垦农场红泰六路699号</w:t>
      </w:r>
    </w:p>
    <w:p w14:paraId="2E76AB7C">
      <w:pPr>
        <w:spacing w:line="360" w:lineRule="auto"/>
        <w:jc w:val="left"/>
        <w:rPr>
          <w:rFonts w:ascii="宋体" w:hAnsi="宋体"/>
          <w:sz w:val="24"/>
          <w:szCs w:val="21"/>
        </w:rPr>
      </w:pPr>
      <w:r>
        <w:rPr>
          <w:rFonts w:hint="eastAsia" w:ascii="宋体" w:hAnsi="宋体"/>
          <w:b/>
          <w:sz w:val="24"/>
          <w:szCs w:val="21"/>
        </w:rPr>
        <w:t>三、使用地点：</w:t>
      </w:r>
      <w:r>
        <w:rPr>
          <w:rFonts w:hint="eastAsia" w:ascii="宋体" w:hAnsi="宋体"/>
          <w:sz w:val="24"/>
          <w:szCs w:val="21"/>
        </w:rPr>
        <w:t>中国重汽集团杭州发动机有限公司</w:t>
      </w:r>
    </w:p>
    <w:p w14:paraId="48C5454C">
      <w:pPr>
        <w:spacing w:line="360" w:lineRule="auto"/>
        <w:jc w:val="left"/>
        <w:rPr>
          <w:rFonts w:ascii="宋体" w:hAnsi="宋体"/>
          <w:sz w:val="24"/>
          <w:szCs w:val="21"/>
        </w:rPr>
      </w:pPr>
      <w:r>
        <w:rPr>
          <w:rFonts w:hint="eastAsia" w:ascii="宋体" w:hAnsi="宋体"/>
          <w:b/>
          <w:sz w:val="24"/>
          <w:szCs w:val="21"/>
        </w:rPr>
        <w:t>四、工作制度：</w:t>
      </w:r>
      <w:r>
        <w:rPr>
          <w:rFonts w:hint="eastAsia"/>
          <w:sz w:val="24"/>
        </w:rPr>
        <w:t>全年工作</w:t>
      </w:r>
      <w:r>
        <w:rPr>
          <w:rFonts w:hint="eastAsia"/>
          <w:sz w:val="24"/>
          <w:u w:val="single"/>
        </w:rPr>
        <w:t>300</w:t>
      </w:r>
      <w:r>
        <w:rPr>
          <w:rFonts w:hint="eastAsia"/>
          <w:sz w:val="24"/>
        </w:rPr>
        <w:t>天、</w:t>
      </w:r>
      <w:r>
        <w:rPr>
          <w:sz w:val="24"/>
          <w:u w:val="single"/>
        </w:rPr>
        <w:t>2</w:t>
      </w:r>
      <w:r>
        <w:rPr>
          <w:rFonts w:hint="eastAsia"/>
          <w:sz w:val="24"/>
        </w:rPr>
        <w:t>班工作制。</w:t>
      </w:r>
    </w:p>
    <w:p w14:paraId="07ACD135">
      <w:pPr>
        <w:spacing w:line="360" w:lineRule="auto"/>
        <w:jc w:val="left"/>
        <w:rPr>
          <w:rFonts w:ascii="宋体" w:hAnsi="宋体"/>
          <w:b/>
          <w:sz w:val="24"/>
          <w:szCs w:val="21"/>
        </w:rPr>
      </w:pPr>
      <w:r>
        <w:rPr>
          <w:rFonts w:hint="eastAsia" w:ascii="宋体" w:hAnsi="宋体"/>
          <w:b/>
          <w:sz w:val="24"/>
          <w:szCs w:val="21"/>
        </w:rPr>
        <w:t xml:space="preserve">五、 使用地点区域自然环境： </w:t>
      </w:r>
    </w:p>
    <w:p w14:paraId="72353007">
      <w:pPr>
        <w:spacing w:line="360" w:lineRule="auto"/>
        <w:jc w:val="left"/>
        <w:rPr>
          <w:rFonts w:ascii="宋体" w:hAnsi="宋体"/>
          <w:sz w:val="24"/>
          <w:szCs w:val="21"/>
        </w:rPr>
      </w:pPr>
      <w:r>
        <w:rPr>
          <w:rFonts w:hint="eastAsia" w:ascii="宋体" w:hAnsi="宋体"/>
          <w:sz w:val="24"/>
          <w:szCs w:val="21"/>
        </w:rPr>
        <w:t>1.海拨高度：1000m以下。</w:t>
      </w:r>
    </w:p>
    <w:p w14:paraId="63CEB674">
      <w:pPr>
        <w:spacing w:line="360" w:lineRule="auto"/>
        <w:jc w:val="left"/>
        <w:rPr>
          <w:rFonts w:ascii="宋体" w:hAnsi="宋体"/>
          <w:sz w:val="24"/>
          <w:szCs w:val="21"/>
        </w:rPr>
      </w:pPr>
      <w:r>
        <w:rPr>
          <w:rFonts w:hint="eastAsia" w:ascii="宋体" w:hAnsi="宋体"/>
          <w:sz w:val="24"/>
          <w:szCs w:val="21"/>
        </w:rPr>
        <w:t>2．环境温度：室外极端最低温度-10℃、极端最高温度45℃，昼夜最大温差25℃；室内温度0～45℃。</w:t>
      </w:r>
    </w:p>
    <w:p w14:paraId="27341C32">
      <w:pPr>
        <w:spacing w:line="360" w:lineRule="auto"/>
        <w:jc w:val="left"/>
        <w:rPr>
          <w:rFonts w:ascii="宋体" w:hAnsi="宋体"/>
          <w:sz w:val="24"/>
          <w:szCs w:val="21"/>
        </w:rPr>
      </w:pPr>
      <w:r>
        <w:rPr>
          <w:rFonts w:hint="eastAsia" w:ascii="宋体" w:hAnsi="宋体"/>
          <w:sz w:val="24"/>
          <w:szCs w:val="21"/>
        </w:rPr>
        <w:t>3．相对湿度：年平均59%，最大95%、最小15%。</w:t>
      </w:r>
    </w:p>
    <w:p w14:paraId="2EAF4C2F">
      <w:pPr>
        <w:spacing w:line="360" w:lineRule="auto"/>
        <w:jc w:val="left"/>
        <w:rPr>
          <w:rFonts w:ascii="宋体" w:hAnsi="宋体"/>
          <w:b/>
          <w:sz w:val="24"/>
          <w:szCs w:val="21"/>
        </w:rPr>
      </w:pPr>
      <w:r>
        <w:rPr>
          <w:rFonts w:hint="eastAsia" w:ascii="宋体" w:hAnsi="宋体"/>
          <w:b/>
          <w:sz w:val="24"/>
          <w:szCs w:val="21"/>
        </w:rPr>
        <w:t xml:space="preserve">六、能源环境： </w:t>
      </w:r>
    </w:p>
    <w:p w14:paraId="3EF1C717">
      <w:pPr>
        <w:spacing w:line="360" w:lineRule="auto"/>
        <w:jc w:val="left"/>
        <w:rPr>
          <w:rFonts w:ascii="宋体" w:hAnsi="宋体"/>
          <w:sz w:val="24"/>
          <w:szCs w:val="21"/>
        </w:rPr>
      </w:pPr>
      <w:r>
        <w:rPr>
          <w:rFonts w:hint="eastAsia" w:ascii="宋体" w:hAnsi="宋体"/>
          <w:sz w:val="24"/>
          <w:szCs w:val="21"/>
        </w:rPr>
        <w:t>1．电力：中国制式，</w:t>
      </w:r>
      <w:r>
        <w:rPr>
          <w:rFonts w:hint="eastAsia"/>
          <w:sz w:val="24"/>
        </w:rPr>
        <w:t>三相五线制，</w:t>
      </w:r>
      <w:r>
        <w:rPr>
          <w:rFonts w:hint="eastAsia" w:ascii="宋体" w:hAnsi="宋体"/>
          <w:sz w:val="24"/>
          <w:szCs w:val="21"/>
        </w:rPr>
        <w:t>供电电压380V±15%/220V±15%，供电频率50Hz±2%。</w:t>
      </w:r>
    </w:p>
    <w:p w14:paraId="4796E901">
      <w:pPr>
        <w:spacing w:line="360" w:lineRule="auto"/>
        <w:jc w:val="left"/>
        <w:rPr>
          <w:rFonts w:ascii="宋体" w:hAnsi="宋体"/>
          <w:sz w:val="24"/>
          <w:szCs w:val="21"/>
        </w:rPr>
      </w:pPr>
      <w:r>
        <w:rPr>
          <w:rFonts w:hint="eastAsia" w:ascii="宋体" w:hAnsi="宋体"/>
          <w:sz w:val="24"/>
          <w:szCs w:val="21"/>
        </w:rPr>
        <w:t>2．给水：市政自来水。</w:t>
      </w:r>
    </w:p>
    <w:p w14:paraId="09F24641">
      <w:pPr>
        <w:spacing w:line="360" w:lineRule="auto"/>
        <w:jc w:val="left"/>
        <w:rPr>
          <w:rFonts w:hint="eastAsia" w:ascii="宋体" w:hAnsi="宋体"/>
          <w:sz w:val="24"/>
          <w:szCs w:val="21"/>
        </w:rPr>
      </w:pPr>
      <w:r>
        <w:rPr>
          <w:rFonts w:hint="eastAsia" w:ascii="宋体" w:hAnsi="宋体"/>
          <w:sz w:val="24"/>
          <w:szCs w:val="21"/>
        </w:rPr>
        <w:t>3.</w:t>
      </w:r>
      <w:r>
        <w:rPr>
          <w:rFonts w:hint="eastAsia"/>
          <w:sz w:val="24"/>
        </w:rPr>
        <w:t>压缩空气：</w:t>
      </w:r>
      <w:r>
        <w:rPr>
          <w:rFonts w:hint="eastAsia" w:ascii="宋体" w:hAnsi="宋体"/>
          <w:sz w:val="24"/>
          <w:szCs w:val="21"/>
        </w:rPr>
        <w:t>0.</w:t>
      </w:r>
      <w:r>
        <w:rPr>
          <w:rFonts w:ascii="宋体" w:hAnsi="宋体"/>
          <w:sz w:val="24"/>
          <w:szCs w:val="21"/>
        </w:rPr>
        <w:t>4</w:t>
      </w:r>
      <w:r>
        <w:rPr>
          <w:rFonts w:hint="eastAsia" w:ascii="宋体" w:hAnsi="宋体"/>
          <w:sz w:val="24"/>
          <w:szCs w:val="21"/>
        </w:rPr>
        <w:t xml:space="preserve"> MPa～0.</w:t>
      </w:r>
      <w:r>
        <w:rPr>
          <w:rFonts w:ascii="宋体" w:hAnsi="宋体"/>
          <w:sz w:val="24"/>
          <w:szCs w:val="21"/>
        </w:rPr>
        <w:t>8</w:t>
      </w:r>
      <w:r>
        <w:rPr>
          <w:rFonts w:hint="eastAsia" w:ascii="宋体" w:hAnsi="宋体"/>
          <w:sz w:val="24"/>
          <w:szCs w:val="21"/>
        </w:rPr>
        <w:t xml:space="preserve"> MPa。</w:t>
      </w:r>
    </w:p>
    <w:p w14:paraId="2851FF4F">
      <w:pPr>
        <w:spacing w:line="360" w:lineRule="auto"/>
        <w:jc w:val="center"/>
        <w:rPr>
          <w:rFonts w:ascii="黑体" w:hAnsi="Courier New" w:eastAsia="黑体"/>
          <w:b/>
          <w:sz w:val="28"/>
          <w:szCs w:val="32"/>
        </w:rPr>
      </w:pPr>
      <w:r>
        <w:rPr>
          <w:rFonts w:hint="eastAsia" w:ascii="黑体" w:hAnsi="Courier New" w:eastAsia="黑体"/>
          <w:b/>
          <w:sz w:val="28"/>
          <w:szCs w:val="32"/>
        </w:rPr>
        <w:t>第二节  项目概况</w:t>
      </w:r>
    </w:p>
    <w:p w14:paraId="5FF4A025">
      <w:pPr>
        <w:spacing w:line="360" w:lineRule="auto"/>
        <w:rPr>
          <w:rFonts w:ascii="宋体" w:hAnsi="宋体"/>
          <w:szCs w:val="21"/>
        </w:rPr>
      </w:pPr>
      <w:r>
        <w:rPr>
          <w:rFonts w:hint="eastAsia" w:ascii="宋体" w:hAnsi="宋体"/>
          <w:b/>
          <w:sz w:val="24"/>
          <w:szCs w:val="21"/>
        </w:rPr>
        <w:t>一、项目名称：</w:t>
      </w:r>
      <w:r>
        <w:rPr>
          <w:rFonts w:hint="eastAsia" w:ascii="宋体" w:hAnsi="宋体"/>
          <w:sz w:val="24"/>
          <w:szCs w:val="24"/>
        </w:rPr>
        <w:t>机械加工部ELWEMA设备项修项目</w:t>
      </w:r>
    </w:p>
    <w:p w14:paraId="77761685">
      <w:pPr>
        <w:spacing w:line="360" w:lineRule="auto"/>
        <w:rPr>
          <w:rFonts w:ascii="宋体" w:hAnsi="宋体"/>
          <w:b/>
          <w:sz w:val="24"/>
          <w:szCs w:val="21"/>
        </w:rPr>
      </w:pPr>
      <w:r>
        <w:rPr>
          <w:rFonts w:hint="eastAsia" w:ascii="宋体" w:hAnsi="宋体"/>
          <w:b/>
          <w:sz w:val="24"/>
          <w:szCs w:val="21"/>
        </w:rPr>
        <w:t>二、项目整体需求：</w:t>
      </w:r>
    </w:p>
    <w:p w14:paraId="512E731E">
      <w:pPr>
        <w:spacing w:line="360" w:lineRule="auto"/>
        <w:ind w:firstLine="480" w:firstLineChars="200"/>
        <w:rPr>
          <w:rFonts w:hint="eastAsia" w:ascii="宋体" w:hAnsi="宋体"/>
          <w:sz w:val="24"/>
          <w:szCs w:val="21"/>
        </w:rPr>
      </w:pPr>
      <w:r>
        <w:rPr>
          <w:rFonts w:hint="eastAsia" w:ascii="宋体" w:hAnsi="宋体"/>
          <w:color w:val="000000"/>
          <w:sz w:val="24"/>
          <w:szCs w:val="21"/>
        </w:rPr>
        <w:t>2.1对甲方现有</w:t>
      </w:r>
      <w:r>
        <w:rPr>
          <w:rFonts w:hint="eastAsia" w:ascii="宋体" w:hAnsi="宋体"/>
          <w:color w:val="000000"/>
          <w:sz w:val="24"/>
          <w:szCs w:val="21"/>
          <w:lang w:val="en-US" w:eastAsia="zh-CN"/>
        </w:rPr>
        <w:t>的</w:t>
      </w:r>
      <w:r>
        <w:rPr>
          <w:rFonts w:hint="eastAsia" w:ascii="宋体" w:hAnsi="宋体"/>
          <w:sz w:val="24"/>
          <w:lang w:val="en-US" w:eastAsia="zh-CN"/>
        </w:rPr>
        <w:t>缸盖碗形塞装配及试漏专用机床进行升级改造</w:t>
      </w:r>
      <w:r>
        <w:rPr>
          <w:rFonts w:hint="eastAsia" w:ascii="宋体" w:hAnsi="宋体"/>
          <w:color w:val="000000"/>
          <w:sz w:val="24"/>
          <w:szCs w:val="21"/>
        </w:rPr>
        <w:t>，</w:t>
      </w:r>
      <w:r>
        <w:rPr>
          <w:rFonts w:hint="eastAsia" w:ascii="宋体" w:hAnsi="宋体"/>
          <w:sz w:val="24"/>
          <w:lang w:val="en-US" w:eastAsia="zh-CN"/>
        </w:rPr>
        <w:t>升级后监控仪和伺服放大器</w:t>
      </w:r>
      <w:r>
        <w:rPr>
          <w:rFonts w:hint="eastAsia" w:ascii="宋体" w:hAnsi="宋体"/>
          <w:color w:val="000000"/>
          <w:sz w:val="24"/>
          <w:szCs w:val="21"/>
          <w:lang w:val="en-US" w:eastAsia="zh-CN"/>
        </w:rPr>
        <w:t>能够和压入装置</w:t>
      </w:r>
      <w:r>
        <w:rPr>
          <w:rFonts w:hint="eastAsia" w:ascii="宋体" w:hAnsi="宋体"/>
          <w:color w:val="000000"/>
          <w:sz w:val="24"/>
          <w:szCs w:val="21"/>
        </w:rPr>
        <w:t>兼容匹配</w:t>
      </w:r>
      <w:r>
        <w:rPr>
          <w:rFonts w:hint="eastAsia" w:ascii="宋体" w:hAnsi="宋体"/>
          <w:color w:val="000000"/>
          <w:sz w:val="24"/>
          <w:szCs w:val="21"/>
          <w:lang w:val="en-US" w:eastAsia="zh-CN"/>
        </w:rPr>
        <w:t>。要求在升级改造后，加工时设备无异常报警，满足该工序的加工工艺要求，加工节拍不低于现有节拍，使用的备件需是最新型号</w:t>
      </w:r>
      <w:r>
        <w:rPr>
          <w:rFonts w:hint="eastAsia" w:ascii="宋体" w:hAnsi="宋体"/>
          <w:sz w:val="24"/>
          <w:szCs w:val="21"/>
        </w:rPr>
        <w:t>。</w:t>
      </w:r>
      <w:r>
        <w:rPr>
          <w:rFonts w:hint="eastAsia" w:ascii="宋体" w:hAnsi="宋体" w:eastAsia="宋体" w:cs="Times New Roman"/>
          <w:sz w:val="24"/>
          <w:lang w:val="en-US" w:eastAsia="zh-CN"/>
        </w:rPr>
        <w:t>并在</w:t>
      </w:r>
      <w:r>
        <w:rPr>
          <w:rFonts w:hint="eastAsia" w:ascii="宋体" w:hAnsi="宋体"/>
          <w:sz w:val="24"/>
        </w:rPr>
        <w:t>甲方现有的</w:t>
      </w:r>
      <w:r>
        <w:rPr>
          <w:rFonts w:hint="eastAsia" w:ascii="宋体" w:hAnsi="宋体"/>
          <w:sz w:val="24"/>
          <w:lang w:val="en-US" w:eastAsia="zh-CN"/>
        </w:rPr>
        <w:t>MC缸体线缸体凸轮轴衬套装配专用机床的程序中增加新机型二维码识别。</w:t>
      </w:r>
    </w:p>
    <w:p w14:paraId="066FF13E">
      <w:pPr>
        <w:spacing w:line="360" w:lineRule="auto"/>
        <w:ind w:firstLine="480" w:firstLineChars="200"/>
        <w:rPr>
          <w:rFonts w:ascii="宋体" w:hAnsi="宋体"/>
          <w:sz w:val="24"/>
          <w:szCs w:val="21"/>
        </w:rPr>
      </w:pPr>
      <w:r>
        <w:rPr>
          <w:rFonts w:hint="eastAsia" w:ascii="宋体" w:hAnsi="宋体"/>
          <w:sz w:val="24"/>
          <w:szCs w:val="21"/>
        </w:rPr>
        <w:t>2.2供货地点：本项目建设场地。</w:t>
      </w:r>
    </w:p>
    <w:p w14:paraId="7610F34C">
      <w:pPr>
        <w:spacing w:line="360" w:lineRule="auto"/>
        <w:ind w:firstLine="480" w:firstLineChars="200"/>
        <w:rPr>
          <w:rFonts w:ascii="宋体" w:hAnsi="宋体"/>
          <w:sz w:val="24"/>
          <w:szCs w:val="21"/>
        </w:rPr>
      </w:pPr>
      <w:r>
        <w:rPr>
          <w:rFonts w:hint="eastAsia" w:ascii="宋体" w:hAnsi="宋体"/>
          <w:sz w:val="24"/>
          <w:szCs w:val="21"/>
        </w:rPr>
        <w:t>2.3供货时间：本项目由乙方负责，包括设计、制造、运输、卸货、拆箱、就位、安装、调试、培训、陪产、售后等一揽子为交钥匙工程，于2</w:t>
      </w:r>
      <w:r>
        <w:rPr>
          <w:rFonts w:ascii="宋体" w:hAnsi="宋体"/>
          <w:sz w:val="24"/>
          <w:szCs w:val="21"/>
        </w:rPr>
        <w:t>02</w:t>
      </w:r>
      <w:r>
        <w:rPr>
          <w:rFonts w:hint="eastAsia" w:ascii="宋体" w:hAnsi="宋体"/>
          <w:sz w:val="24"/>
          <w:szCs w:val="21"/>
          <w:lang w:val="en-US" w:eastAsia="zh-CN"/>
        </w:rPr>
        <w:t>6</w:t>
      </w:r>
      <w:r>
        <w:rPr>
          <w:rFonts w:ascii="宋体" w:hAnsi="宋体"/>
          <w:sz w:val="24"/>
          <w:szCs w:val="21"/>
        </w:rPr>
        <w:t>年</w:t>
      </w:r>
      <w:r>
        <w:rPr>
          <w:rFonts w:hint="eastAsia" w:ascii="宋体" w:hAnsi="宋体"/>
          <w:sz w:val="24"/>
          <w:szCs w:val="21"/>
          <w:lang w:val="en-US" w:eastAsia="zh-CN"/>
        </w:rPr>
        <w:t>12</w:t>
      </w:r>
      <w:r>
        <w:rPr>
          <w:rFonts w:hint="eastAsia" w:ascii="宋体" w:hAnsi="宋体"/>
          <w:sz w:val="24"/>
          <w:szCs w:val="21"/>
        </w:rPr>
        <w:t>月</w:t>
      </w:r>
      <w:r>
        <w:rPr>
          <w:rFonts w:hint="eastAsia" w:ascii="宋体" w:hAnsi="宋体"/>
          <w:sz w:val="24"/>
          <w:szCs w:val="21"/>
          <w:lang w:val="en-US" w:eastAsia="zh-CN"/>
        </w:rPr>
        <w:t>30</w:t>
      </w:r>
      <w:r>
        <w:rPr>
          <w:rFonts w:hint="eastAsia" w:ascii="宋体" w:hAnsi="宋体"/>
          <w:sz w:val="24"/>
          <w:szCs w:val="21"/>
        </w:rPr>
        <w:t>日前完成安装、调试，交付甲方使用。</w:t>
      </w:r>
    </w:p>
    <w:p w14:paraId="37CB4ADB">
      <w:pPr>
        <w:numPr>
          <w:ilvl w:val="0"/>
          <w:numId w:val="29"/>
        </w:numPr>
        <w:spacing w:line="360" w:lineRule="auto"/>
        <w:rPr>
          <w:rFonts w:hint="eastAsia" w:ascii="宋体" w:hAnsi="宋体"/>
          <w:b/>
          <w:sz w:val="24"/>
          <w:szCs w:val="21"/>
        </w:rPr>
      </w:pPr>
      <w:r>
        <w:rPr>
          <w:rFonts w:hint="eastAsia" w:ascii="宋体" w:hAnsi="宋体"/>
          <w:b/>
          <w:sz w:val="24"/>
          <w:szCs w:val="21"/>
        </w:rPr>
        <w:t>技术要求</w:t>
      </w:r>
    </w:p>
    <w:p w14:paraId="7DB49FD8">
      <w:pPr>
        <w:adjustRightInd w:val="0"/>
        <w:snapToGrid w:val="0"/>
        <w:spacing w:line="360" w:lineRule="auto"/>
        <w:rPr>
          <w:rFonts w:ascii="宋体" w:hAnsi="宋体"/>
          <w:color w:val="000000"/>
          <w:sz w:val="24"/>
          <w:szCs w:val="21"/>
        </w:rPr>
      </w:pPr>
      <w:r>
        <w:rPr>
          <w:rFonts w:hint="eastAsia" w:ascii="宋体" w:hAnsi="宋体"/>
          <w:sz w:val="24"/>
        </w:rPr>
        <w:t>3.1</w:t>
      </w:r>
      <w:r>
        <w:rPr>
          <w:rFonts w:hint="eastAsia" w:ascii="宋体" w:hAnsi="宋体"/>
          <w:sz w:val="24"/>
          <w:lang w:val="en-US" w:eastAsia="zh-CN"/>
        </w:rPr>
        <w:t>更换升级型号的监控仪和伺服放大器后，需要对设备现有的PLC程序进行调整，完成信号对接</w:t>
      </w:r>
      <w:r>
        <w:rPr>
          <w:rFonts w:hint="eastAsia" w:ascii="宋体" w:hAnsi="宋体"/>
          <w:color w:val="000000"/>
          <w:sz w:val="24"/>
          <w:szCs w:val="21"/>
        </w:rPr>
        <w:t>；</w:t>
      </w:r>
    </w:p>
    <w:p w14:paraId="7CD027CC">
      <w:pPr>
        <w:adjustRightInd w:val="0"/>
        <w:snapToGrid w:val="0"/>
        <w:spacing w:line="360" w:lineRule="auto"/>
        <w:rPr>
          <w:rFonts w:hint="eastAsia" w:ascii="宋体" w:hAnsi="宋体"/>
          <w:sz w:val="24"/>
        </w:rPr>
      </w:pPr>
      <w:r>
        <w:rPr>
          <w:rFonts w:hint="eastAsia" w:ascii="宋体" w:hAnsi="宋体"/>
          <w:color w:val="000000"/>
          <w:sz w:val="24"/>
          <w:szCs w:val="21"/>
        </w:rPr>
        <w:t>3</w:t>
      </w:r>
      <w:r>
        <w:rPr>
          <w:rFonts w:ascii="宋体" w:hAnsi="宋体"/>
          <w:color w:val="000000"/>
          <w:sz w:val="24"/>
          <w:szCs w:val="21"/>
        </w:rPr>
        <w:t>.2</w:t>
      </w:r>
      <w:r>
        <w:rPr>
          <w:rFonts w:hint="eastAsia" w:ascii="宋体" w:hAnsi="宋体"/>
          <w:color w:val="000000"/>
          <w:sz w:val="24"/>
          <w:szCs w:val="21"/>
          <w:lang w:val="en-US" w:eastAsia="zh-CN"/>
        </w:rPr>
        <w:t>更换的线缆需达到IP67防水等级，耐油等级达到国际通用3级（TM5），屏蔽效能达到工业级（-50~-70dB）</w:t>
      </w:r>
      <w:r>
        <w:rPr>
          <w:rFonts w:hint="eastAsia" w:ascii="宋体" w:hAnsi="宋体"/>
          <w:color w:val="000000"/>
          <w:sz w:val="24"/>
          <w:szCs w:val="21"/>
        </w:rPr>
        <w:t>；</w:t>
      </w:r>
    </w:p>
    <w:p w14:paraId="3EDC5FF8">
      <w:pPr>
        <w:adjustRightInd w:val="0"/>
        <w:snapToGrid w:val="0"/>
        <w:spacing w:line="360" w:lineRule="auto"/>
        <w:rPr>
          <w:rFonts w:hint="eastAsia" w:ascii="宋体" w:hAnsi="宋体"/>
          <w:sz w:val="24"/>
        </w:rPr>
      </w:pPr>
      <w:r>
        <w:rPr>
          <w:rFonts w:hint="eastAsia" w:ascii="宋体" w:hAnsi="宋体"/>
          <w:sz w:val="24"/>
        </w:rPr>
        <w:t>3.</w:t>
      </w:r>
      <w:r>
        <w:rPr>
          <w:rFonts w:ascii="宋体" w:hAnsi="宋体"/>
          <w:sz w:val="24"/>
        </w:rPr>
        <w:t>3</w:t>
      </w:r>
      <w:r>
        <w:rPr>
          <w:rFonts w:hint="eastAsia" w:ascii="宋体" w:hAnsi="宋体"/>
          <w:sz w:val="24"/>
          <w:lang w:val="en-US" w:eastAsia="zh-CN"/>
        </w:rPr>
        <w:t>维修后，无异响抖动、过载卡顿等现象，设备无异常报警</w:t>
      </w:r>
      <w:r>
        <w:rPr>
          <w:rFonts w:hint="eastAsia" w:ascii="宋体" w:hAnsi="宋体"/>
          <w:sz w:val="24"/>
        </w:rPr>
        <w:t>；</w:t>
      </w:r>
    </w:p>
    <w:p w14:paraId="50990242">
      <w:pPr>
        <w:adjustRightInd w:val="0"/>
        <w:snapToGrid w:val="0"/>
        <w:spacing w:line="360" w:lineRule="auto"/>
        <w:rPr>
          <w:rFonts w:hint="eastAsia" w:ascii="宋体" w:hAnsi="宋体"/>
          <w:sz w:val="24"/>
          <w:lang w:val="en-US" w:eastAsia="zh-CN"/>
        </w:rPr>
      </w:pPr>
      <w:r>
        <w:rPr>
          <w:rFonts w:hint="eastAsia" w:ascii="宋体" w:hAnsi="宋体"/>
          <w:sz w:val="24"/>
        </w:rPr>
        <w:t>3.</w:t>
      </w:r>
      <w:r>
        <w:rPr>
          <w:rFonts w:ascii="宋体" w:hAnsi="宋体"/>
          <w:sz w:val="24"/>
        </w:rPr>
        <w:t>4</w:t>
      </w:r>
      <w:r>
        <w:rPr>
          <w:rFonts w:hint="eastAsia" w:ascii="宋体" w:hAnsi="宋体"/>
          <w:sz w:val="24"/>
          <w:lang w:val="en-US" w:eastAsia="zh-CN"/>
        </w:rPr>
        <w:t>该工位升级改造后节拍不低于240秒；</w:t>
      </w:r>
    </w:p>
    <w:p w14:paraId="6555EA53">
      <w:pPr>
        <w:adjustRightInd w:val="0"/>
        <w:snapToGrid w:val="0"/>
        <w:spacing w:line="360" w:lineRule="auto"/>
        <w:rPr>
          <w:rFonts w:hint="eastAsia" w:ascii="宋体" w:hAnsi="宋体"/>
          <w:sz w:val="24"/>
          <w:lang w:val="en-US" w:eastAsia="zh-CN"/>
        </w:rPr>
      </w:pPr>
      <w:r>
        <w:rPr>
          <w:rFonts w:hint="eastAsia" w:ascii="宋体" w:hAnsi="宋体"/>
          <w:sz w:val="24"/>
        </w:rPr>
        <w:t>3.</w:t>
      </w:r>
      <w:r>
        <w:rPr>
          <w:rFonts w:hint="eastAsia" w:ascii="宋体" w:hAnsi="宋体"/>
          <w:sz w:val="24"/>
          <w:lang w:val="en-US" w:eastAsia="zh-CN"/>
        </w:rPr>
        <w:t>5</w:t>
      </w:r>
      <w:r>
        <w:rPr>
          <w:rFonts w:hint="eastAsia" w:ascii="宋体" w:hAnsi="宋体"/>
          <w:sz w:val="24"/>
        </w:rPr>
        <w:t>甲方</w:t>
      </w:r>
      <w:r>
        <w:rPr>
          <w:rFonts w:hint="eastAsia" w:ascii="宋体" w:hAnsi="宋体"/>
          <w:sz w:val="24"/>
          <w:lang w:val="en-US" w:eastAsia="zh-CN"/>
        </w:rPr>
        <w:t>提供缸体新机型的二维码</w:t>
      </w:r>
      <w:r>
        <w:rPr>
          <w:rFonts w:hint="eastAsia" w:ascii="宋体" w:hAnsi="宋体"/>
          <w:sz w:val="24"/>
          <w:lang w:eastAsia="zh-CN"/>
        </w:rPr>
        <w:t>，</w:t>
      </w:r>
      <w:r>
        <w:rPr>
          <w:rFonts w:hint="eastAsia" w:ascii="宋体" w:hAnsi="宋体"/>
          <w:sz w:val="24"/>
          <w:lang w:val="en-US" w:eastAsia="zh-CN"/>
        </w:rPr>
        <w:t>乙方在缸体凸轮轴衬套装配专用机床的程序中增加所有新机型二维码识别。</w:t>
      </w:r>
    </w:p>
    <w:p w14:paraId="2985E4EC">
      <w:pPr>
        <w:adjustRightInd w:val="0"/>
        <w:snapToGrid w:val="0"/>
        <w:spacing w:line="360" w:lineRule="auto"/>
        <w:rPr>
          <w:rFonts w:hint="default" w:ascii="宋体" w:hAnsi="宋体"/>
          <w:sz w:val="24"/>
          <w:lang w:val="en-US" w:eastAsia="zh-CN"/>
        </w:rPr>
      </w:pPr>
      <w:r>
        <w:rPr>
          <w:rFonts w:hint="eastAsia" w:ascii="宋体" w:hAnsi="宋体"/>
          <w:sz w:val="24"/>
          <w:lang w:val="en-US" w:eastAsia="zh-CN"/>
        </w:rPr>
        <w:t>3.6该项目现场施工周期不得超过4天</w:t>
      </w:r>
    </w:p>
    <w:p w14:paraId="48D3E430">
      <w:pPr>
        <w:adjustRightInd w:val="0"/>
        <w:snapToGrid w:val="0"/>
        <w:spacing w:line="440" w:lineRule="exact"/>
        <w:rPr>
          <w:rFonts w:hint="eastAsia" w:ascii="宋体" w:hAnsi="宋体"/>
          <w:b/>
          <w:sz w:val="24"/>
          <w:szCs w:val="21"/>
        </w:rPr>
      </w:pPr>
      <w:r>
        <w:rPr>
          <w:rFonts w:hint="eastAsia" w:ascii="宋体" w:hAnsi="宋体"/>
          <w:b/>
          <w:sz w:val="24"/>
          <w:szCs w:val="21"/>
        </w:rPr>
        <w:t>四、培训及服务</w:t>
      </w:r>
    </w:p>
    <w:p w14:paraId="0741DD48">
      <w:pPr>
        <w:adjustRightInd w:val="0"/>
        <w:snapToGrid w:val="0"/>
        <w:spacing w:line="360" w:lineRule="auto"/>
        <w:rPr>
          <w:rFonts w:hint="eastAsia"/>
          <w:sz w:val="24"/>
        </w:rPr>
      </w:pPr>
      <w:r>
        <w:rPr>
          <w:sz w:val="24"/>
        </w:rPr>
        <w:t>4.1</w:t>
      </w:r>
      <w:r>
        <w:rPr>
          <w:rFonts w:hint="eastAsia"/>
          <w:sz w:val="24"/>
        </w:rPr>
        <w:t>技术培训及服务</w:t>
      </w:r>
    </w:p>
    <w:p w14:paraId="65060299">
      <w:pPr>
        <w:adjustRightInd w:val="0"/>
        <w:snapToGrid w:val="0"/>
        <w:spacing w:line="360" w:lineRule="auto"/>
        <w:rPr>
          <w:rFonts w:hint="eastAsia"/>
          <w:sz w:val="24"/>
        </w:rPr>
      </w:pPr>
      <w:r>
        <w:rPr>
          <w:sz w:val="24"/>
        </w:rPr>
        <w:t>4.1.1</w:t>
      </w:r>
      <w:r>
        <w:rPr>
          <w:rFonts w:hint="eastAsia"/>
          <w:sz w:val="24"/>
        </w:rPr>
        <w:t>乙方负责免费对甲方工程技术、维修、操作人员提供相关的技术指导和培训，对乙方生产制造中涉及到的理论、技术、操作、维修等方面的技术问题进行讲解。</w:t>
      </w:r>
    </w:p>
    <w:p w14:paraId="66DFF54B">
      <w:pPr>
        <w:adjustRightInd w:val="0"/>
        <w:snapToGrid w:val="0"/>
        <w:spacing w:line="360" w:lineRule="auto"/>
        <w:rPr>
          <w:rFonts w:hint="eastAsia"/>
          <w:sz w:val="24"/>
        </w:rPr>
      </w:pPr>
      <w:r>
        <w:rPr>
          <w:sz w:val="24"/>
        </w:rPr>
        <w:t>4.1.2</w:t>
      </w:r>
      <w:r>
        <w:rPr>
          <w:rFonts w:hint="eastAsia"/>
          <w:sz w:val="24"/>
        </w:rPr>
        <w:t>乙方负责在甲方货物（或设备）使用现场，进行免费的技术指导和培训，并接受甲方有关人员的技术咨询。</w:t>
      </w:r>
    </w:p>
    <w:p w14:paraId="27711BFF">
      <w:pPr>
        <w:adjustRightInd w:val="0"/>
        <w:snapToGrid w:val="0"/>
        <w:spacing w:line="360" w:lineRule="auto"/>
        <w:rPr>
          <w:rFonts w:hint="eastAsia"/>
          <w:sz w:val="24"/>
        </w:rPr>
      </w:pPr>
      <w:r>
        <w:rPr>
          <w:sz w:val="24"/>
        </w:rPr>
        <w:t>4.1.3</w:t>
      </w:r>
      <w:r>
        <w:rPr>
          <w:rFonts w:hint="eastAsia"/>
          <w:sz w:val="24"/>
        </w:rPr>
        <w:t>乙方免费提供</w:t>
      </w:r>
      <w:r>
        <w:rPr>
          <w:sz w:val="24"/>
        </w:rPr>
        <w:t>2</w:t>
      </w:r>
      <w:r>
        <w:rPr>
          <w:rFonts w:hint="eastAsia"/>
          <w:sz w:val="24"/>
        </w:rPr>
        <w:t>份培训资料。</w:t>
      </w:r>
    </w:p>
    <w:p w14:paraId="7BA3BEA4">
      <w:pPr>
        <w:adjustRightInd w:val="0"/>
        <w:snapToGrid w:val="0"/>
        <w:spacing w:line="360" w:lineRule="auto"/>
        <w:rPr>
          <w:rFonts w:hint="eastAsia"/>
          <w:sz w:val="24"/>
        </w:rPr>
      </w:pPr>
      <w:r>
        <w:rPr>
          <w:sz w:val="24"/>
        </w:rPr>
        <w:t>4.1.4</w:t>
      </w:r>
      <w:r>
        <w:rPr>
          <w:rFonts w:hint="eastAsia"/>
          <w:sz w:val="24"/>
        </w:rPr>
        <w:t>乙方按要求免费协助和提供甲方所需的、与货物（或设备）有关的工程设计资料、技术咨询等。</w:t>
      </w:r>
    </w:p>
    <w:p w14:paraId="5A06448B">
      <w:pPr>
        <w:adjustRightInd w:val="0"/>
        <w:snapToGrid w:val="0"/>
        <w:spacing w:line="360" w:lineRule="auto"/>
        <w:rPr>
          <w:rFonts w:hint="eastAsia"/>
          <w:sz w:val="24"/>
        </w:rPr>
      </w:pPr>
      <w:r>
        <w:rPr>
          <w:sz w:val="24"/>
        </w:rPr>
        <w:t>4.1.5</w:t>
      </w:r>
      <w:r>
        <w:rPr>
          <w:rFonts w:hint="eastAsia"/>
          <w:sz w:val="24"/>
        </w:rPr>
        <w:t>乙方负责制定对甲方人员在运行、维修和试验等方面的培训计划，并有专人负责实施培训计划，负责指导甲方受培训人员正确理解设计和制造意图，认识设备的特点和特性，掌握在运行、维修和使用管理中应遵守的规则等方面的综合知识。</w:t>
      </w:r>
    </w:p>
    <w:p w14:paraId="3FBD2C77">
      <w:pPr>
        <w:adjustRightInd w:val="0"/>
        <w:snapToGrid w:val="0"/>
        <w:spacing w:line="360" w:lineRule="auto"/>
        <w:rPr>
          <w:rFonts w:hint="eastAsia"/>
          <w:sz w:val="24"/>
        </w:rPr>
      </w:pPr>
      <w:r>
        <w:rPr>
          <w:sz w:val="24"/>
        </w:rPr>
        <w:t>4.2</w:t>
      </w:r>
      <w:r>
        <w:rPr>
          <w:rFonts w:hint="eastAsia"/>
          <w:sz w:val="24"/>
        </w:rPr>
        <w:t>安装调试服务</w:t>
      </w:r>
    </w:p>
    <w:p w14:paraId="7355BCC2">
      <w:pPr>
        <w:adjustRightInd w:val="0"/>
        <w:snapToGrid w:val="0"/>
        <w:spacing w:line="360" w:lineRule="auto"/>
        <w:rPr>
          <w:rFonts w:hint="eastAsia"/>
          <w:sz w:val="24"/>
        </w:rPr>
      </w:pPr>
      <w:r>
        <w:rPr>
          <w:rFonts w:hint="eastAsia"/>
          <w:sz w:val="24"/>
        </w:rPr>
        <w:t>乙方负责安装调试，甲方予以积极配合，若因乙方安装调试问题导致刀具损失及工件报废，乙方须承担损失费用</w:t>
      </w:r>
    </w:p>
    <w:p w14:paraId="23CD4140">
      <w:pPr>
        <w:adjustRightInd w:val="0"/>
        <w:snapToGrid w:val="0"/>
        <w:spacing w:line="360" w:lineRule="auto"/>
        <w:rPr>
          <w:rFonts w:hint="eastAsia"/>
          <w:sz w:val="24"/>
        </w:rPr>
      </w:pPr>
      <w:r>
        <w:rPr>
          <w:sz w:val="24"/>
        </w:rPr>
        <w:t>4.3</w:t>
      </w:r>
      <w:r>
        <w:rPr>
          <w:rFonts w:hint="eastAsia"/>
          <w:sz w:val="24"/>
        </w:rPr>
        <w:t>售后服务</w:t>
      </w:r>
    </w:p>
    <w:p w14:paraId="28159812">
      <w:pPr>
        <w:adjustRightInd w:val="0"/>
        <w:snapToGrid w:val="0"/>
        <w:spacing w:line="360" w:lineRule="auto"/>
        <w:rPr>
          <w:rFonts w:hint="eastAsia"/>
          <w:sz w:val="24"/>
        </w:rPr>
      </w:pPr>
      <w:r>
        <w:rPr>
          <w:sz w:val="24"/>
        </w:rPr>
        <w:t>4.</w:t>
      </w:r>
      <w:r>
        <w:rPr>
          <w:rFonts w:hint="eastAsia"/>
          <w:sz w:val="24"/>
        </w:rPr>
        <w:t>3.1所有的售后服务均由乙方受理。如果发生问题乙方应当在2小时内予以答复。</w:t>
      </w:r>
    </w:p>
    <w:p w14:paraId="2731E16F">
      <w:pPr>
        <w:adjustRightInd w:val="0"/>
        <w:snapToGrid w:val="0"/>
        <w:spacing w:line="360" w:lineRule="auto"/>
        <w:rPr>
          <w:rFonts w:hint="eastAsia"/>
          <w:sz w:val="24"/>
        </w:rPr>
      </w:pPr>
      <w:r>
        <w:rPr>
          <w:sz w:val="24"/>
        </w:rPr>
        <w:t>4.</w:t>
      </w:r>
      <w:r>
        <w:rPr>
          <w:rFonts w:hint="eastAsia"/>
          <w:sz w:val="24"/>
        </w:rPr>
        <w:t>3.2如发现所提供的货物（或设备）存在问题，需要乙方解决或配合解决时，乙方应在接到通知后</w:t>
      </w:r>
      <w:r>
        <w:rPr>
          <w:sz w:val="24"/>
        </w:rPr>
        <w:t>12</w:t>
      </w:r>
      <w:r>
        <w:rPr>
          <w:rFonts w:hint="eastAsia"/>
          <w:sz w:val="24"/>
        </w:rPr>
        <w:t>小时内派相关人员到达现场；</w:t>
      </w:r>
    </w:p>
    <w:p w14:paraId="569347A2">
      <w:pPr>
        <w:adjustRightInd w:val="0"/>
        <w:snapToGrid w:val="0"/>
        <w:spacing w:line="360" w:lineRule="auto"/>
        <w:rPr>
          <w:rFonts w:hint="eastAsia"/>
          <w:sz w:val="24"/>
        </w:rPr>
      </w:pPr>
      <w:r>
        <w:rPr>
          <w:sz w:val="24"/>
        </w:rPr>
        <w:t>4.</w:t>
      </w:r>
      <w:r>
        <w:rPr>
          <w:rFonts w:hint="eastAsia"/>
          <w:sz w:val="24"/>
        </w:rPr>
        <w:t>3.3乙方派往甲方生产现场的人员，应具有较高的业务素质，为甲方提供最佳的服务。</w:t>
      </w:r>
    </w:p>
    <w:p w14:paraId="4615C8EC">
      <w:pPr>
        <w:pStyle w:val="65"/>
        <w:spacing w:line="360" w:lineRule="auto"/>
        <w:ind w:firstLine="0" w:firstLineChars="0"/>
        <w:rPr>
          <w:rFonts w:ascii="宋体" w:hAnsi="宋体"/>
          <w:b/>
          <w:color w:val="000000"/>
          <w:sz w:val="24"/>
          <w:szCs w:val="21"/>
        </w:rPr>
      </w:pPr>
      <w:r>
        <w:rPr>
          <w:rFonts w:hint="eastAsia" w:ascii="宋体" w:hAnsi="宋体"/>
          <w:b/>
          <w:color w:val="000000"/>
          <w:sz w:val="24"/>
          <w:szCs w:val="21"/>
        </w:rPr>
        <w:t xml:space="preserve">五、质保期 </w:t>
      </w:r>
    </w:p>
    <w:p w14:paraId="63BCF348">
      <w:pPr>
        <w:pStyle w:val="65"/>
        <w:spacing w:line="360" w:lineRule="auto"/>
        <w:ind w:firstLine="0" w:firstLineChars="0"/>
        <w:rPr>
          <w:rFonts w:hint="eastAsia" w:ascii="宋体" w:hAnsi="宋体"/>
          <w:sz w:val="24"/>
        </w:rPr>
      </w:pPr>
      <w:r>
        <w:rPr>
          <w:rFonts w:hint="eastAsia" w:ascii="宋体" w:hAnsi="宋体"/>
          <w:sz w:val="24"/>
        </w:rPr>
        <w:t>全部供货范围内的设备、材料、零配件和工器具等，其质保期自终验收签字生效之日起  12个月。</w:t>
      </w:r>
    </w:p>
    <w:p w14:paraId="55FE0132">
      <w:pPr>
        <w:pStyle w:val="65"/>
        <w:spacing w:line="360" w:lineRule="auto"/>
        <w:ind w:firstLine="0" w:firstLineChars="0"/>
        <w:rPr>
          <w:rFonts w:ascii="宋体" w:hAnsi="宋体"/>
          <w:b/>
          <w:color w:val="000000"/>
          <w:sz w:val="24"/>
          <w:szCs w:val="21"/>
        </w:rPr>
      </w:pPr>
      <w:r>
        <w:rPr>
          <w:rFonts w:hint="eastAsia" w:ascii="宋体" w:hAnsi="宋体"/>
          <w:b/>
          <w:color w:val="000000"/>
          <w:sz w:val="24"/>
          <w:szCs w:val="21"/>
        </w:rPr>
        <w:t>六、其他</w:t>
      </w:r>
    </w:p>
    <w:p w14:paraId="15594B79">
      <w:pPr>
        <w:spacing w:line="360" w:lineRule="auto"/>
        <w:jc w:val="left"/>
        <w:rPr>
          <w:rFonts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.1 乙方承诺对参与该项目所获得的与甲方产品相关的所有信息都予以保密，并承担与此相关的所有法律责任。</w:t>
      </w:r>
    </w:p>
    <w:p w14:paraId="51A40E37">
      <w:pPr>
        <w:spacing w:line="360" w:lineRule="auto"/>
        <w:jc w:val="left"/>
        <w:rPr>
          <w:rFonts w:hint="eastAsia"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w:t>
      </w:r>
      <w:r>
        <w:rPr>
          <w:rFonts w:ascii="宋体" w:hAnsi="宋体"/>
          <w:color w:val="000000"/>
          <w:sz w:val="24"/>
          <w:szCs w:val="21"/>
        </w:rPr>
        <w:t>2</w:t>
      </w:r>
      <w:r>
        <w:rPr>
          <w:rFonts w:hint="eastAsia" w:ascii="宋体" w:hAnsi="宋体"/>
          <w:color w:val="000000"/>
          <w:sz w:val="24"/>
          <w:szCs w:val="21"/>
        </w:rPr>
        <w:t>其他未尽事宜由甲乙双方协商解决。</w:t>
      </w:r>
    </w:p>
    <w:p w14:paraId="1628EEAF">
      <w:pPr>
        <w:spacing w:line="360" w:lineRule="auto"/>
        <w:jc w:val="left"/>
        <w:rPr>
          <w:rFonts w:ascii="宋体" w:hAnsi="宋体"/>
          <w:color w:val="000000"/>
          <w:sz w:val="24"/>
          <w:szCs w:val="21"/>
        </w:rPr>
      </w:pPr>
      <w:r>
        <w:rPr>
          <w:rFonts w:ascii="宋体" w:hAnsi="宋体"/>
          <w:color w:val="000000"/>
          <w:sz w:val="24"/>
          <w:szCs w:val="21"/>
        </w:rPr>
        <w:t>6</w:t>
      </w:r>
      <w:r>
        <w:rPr>
          <w:rFonts w:hint="eastAsia" w:ascii="宋体" w:hAnsi="宋体"/>
          <w:color w:val="000000"/>
          <w:sz w:val="24"/>
          <w:szCs w:val="21"/>
        </w:rPr>
        <w:t>.</w:t>
      </w:r>
      <w:r>
        <w:rPr>
          <w:rFonts w:ascii="宋体" w:hAnsi="宋体"/>
          <w:color w:val="000000"/>
          <w:sz w:val="24"/>
          <w:szCs w:val="21"/>
        </w:rPr>
        <w:t>3</w:t>
      </w:r>
      <w:r>
        <w:rPr>
          <w:rFonts w:hint="eastAsia" w:ascii="宋体" w:hAnsi="宋体"/>
          <w:color w:val="000000"/>
          <w:sz w:val="24"/>
          <w:szCs w:val="21"/>
        </w:rPr>
        <w:t>本协议一式四份，甲方三份，乙方一份，双方签字后，随合同的生效而生效。</w:t>
      </w:r>
    </w:p>
    <w:p w14:paraId="70C0606F">
      <w:pPr>
        <w:widowControl/>
        <w:autoSpaceDE w:val="0"/>
        <w:autoSpaceDN w:val="0"/>
        <w:textAlignment w:val="bottom"/>
        <w:rPr>
          <w:rFonts w:hint="eastAsia" w:ascii="黑体" w:hAnsi="黑体" w:eastAsia="黑体" w:cs="Americana BT"/>
          <w:color w:val="FF0000"/>
          <w:sz w:val="24"/>
        </w:rPr>
      </w:pPr>
    </w:p>
    <w:p w14:paraId="6AE0A5BE">
      <w:pPr>
        <w:spacing w:line="360" w:lineRule="auto"/>
        <w:rPr>
          <w:rFonts w:ascii="宋体" w:hAnsi="宋体"/>
          <w:sz w:val="24"/>
        </w:rPr>
      </w:pPr>
      <w:r>
        <w:rPr>
          <w:rFonts w:hint="eastAsia" w:ascii="宋体" w:hAnsi="宋体"/>
          <w:sz w:val="24"/>
        </w:rPr>
        <w:t>甲方:中国重汽集团杭州发动机有限公司</w:t>
      </w:r>
      <w:r>
        <w:rPr>
          <w:rFonts w:ascii="宋体" w:hAnsi="宋体"/>
          <w:sz w:val="24"/>
        </w:rPr>
        <w:t xml:space="preserve">  </w:t>
      </w:r>
      <w:r>
        <w:rPr>
          <w:rFonts w:hint="eastAsia" w:ascii="宋体" w:hAnsi="宋体"/>
          <w:sz w:val="24"/>
        </w:rPr>
        <w:t>乙方:</w:t>
      </w:r>
    </w:p>
    <w:p w14:paraId="5D413262">
      <w:pPr>
        <w:spacing w:line="360" w:lineRule="auto"/>
        <w:rPr>
          <w:rFonts w:ascii="宋体" w:hAnsi="宋体"/>
          <w:sz w:val="24"/>
          <w:szCs w:val="28"/>
        </w:rPr>
      </w:pPr>
      <w:r>
        <w:rPr>
          <w:rFonts w:hint="eastAsia" w:ascii="宋体" w:hAnsi="宋体"/>
          <w:sz w:val="24"/>
          <w:szCs w:val="28"/>
        </w:rPr>
        <w:t>代表：</w:t>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lang w:val="en-US" w:eastAsia="zh-CN"/>
        </w:rPr>
        <w:t xml:space="preserve">                               </w:t>
      </w:r>
      <w:r>
        <w:rPr>
          <w:rFonts w:hint="eastAsia" w:ascii="宋体" w:hAnsi="宋体"/>
          <w:sz w:val="24"/>
          <w:szCs w:val="28"/>
        </w:rPr>
        <w:t>代表：</w:t>
      </w:r>
    </w:p>
    <w:p w14:paraId="35DB3717">
      <w:pPr>
        <w:spacing w:line="360" w:lineRule="auto"/>
        <w:rPr>
          <w:rFonts w:hint="eastAsia" w:ascii="宋体" w:hAnsi="宋体"/>
          <w:sz w:val="24"/>
          <w:szCs w:val="28"/>
        </w:rPr>
      </w:pPr>
    </w:p>
    <w:p w14:paraId="073CB1E6">
      <w:pPr>
        <w:spacing w:line="360" w:lineRule="auto"/>
        <w:rPr>
          <w:rFonts w:hint="eastAsia" w:ascii="宋体" w:hAnsi="宋体"/>
          <w:sz w:val="24"/>
          <w:szCs w:val="28"/>
        </w:rPr>
      </w:pPr>
      <w:r>
        <w:rPr>
          <w:rFonts w:hint="eastAsia" w:ascii="宋体" w:hAnsi="宋体"/>
          <w:sz w:val="24"/>
          <w:szCs w:val="28"/>
        </w:rPr>
        <w:t>日期：</w:t>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rPr>
        <w:tab/>
      </w:r>
      <w:r>
        <w:rPr>
          <w:rFonts w:hint="eastAsia" w:ascii="宋体" w:hAnsi="宋体"/>
          <w:sz w:val="24"/>
          <w:szCs w:val="28"/>
          <w:lang w:val="en-US" w:eastAsia="zh-CN"/>
        </w:rPr>
        <w:t xml:space="preserve">                               </w:t>
      </w:r>
      <w:r>
        <w:rPr>
          <w:rFonts w:hint="eastAsia" w:ascii="宋体" w:hAnsi="宋体"/>
          <w:sz w:val="24"/>
          <w:szCs w:val="28"/>
        </w:rPr>
        <w:t>日期：</w:t>
      </w:r>
    </w:p>
    <w:p w14:paraId="75D09FD6">
      <w:pPr>
        <w:pStyle w:val="73"/>
        <w:jc w:val="center"/>
        <w:rPr>
          <w:rFonts w:hint="eastAsia"/>
        </w:rPr>
      </w:pPr>
    </w:p>
    <w:p w14:paraId="52957927">
      <w:pPr>
        <w:pStyle w:val="73"/>
        <w:jc w:val="center"/>
        <w:rPr>
          <w:rFonts w:hint="eastAsia"/>
        </w:rPr>
      </w:pPr>
    </w:p>
    <w:p w14:paraId="654167AF">
      <w:pPr>
        <w:pStyle w:val="73"/>
        <w:jc w:val="center"/>
        <w:rPr>
          <w:rFonts w:hint="eastAsia"/>
        </w:rPr>
      </w:pPr>
    </w:p>
    <w:p w14:paraId="572C7CD3">
      <w:pPr>
        <w:pStyle w:val="73"/>
        <w:jc w:val="center"/>
        <w:rPr>
          <w:rFonts w:hint="eastAsia"/>
        </w:rPr>
      </w:pPr>
    </w:p>
    <w:p w14:paraId="077913BD">
      <w:pPr>
        <w:pStyle w:val="73"/>
        <w:jc w:val="center"/>
        <w:rPr>
          <w:rFonts w:hint="eastAsia"/>
        </w:rPr>
      </w:pPr>
    </w:p>
    <w:p w14:paraId="0E15544D">
      <w:pPr>
        <w:pStyle w:val="73"/>
        <w:jc w:val="center"/>
        <w:rPr>
          <w:rFonts w:hint="eastAsia"/>
        </w:rPr>
      </w:pPr>
    </w:p>
    <w:p w14:paraId="5DA728E4">
      <w:pPr>
        <w:pStyle w:val="73"/>
        <w:jc w:val="center"/>
        <w:rPr>
          <w:rFonts w:hint="eastAsia"/>
        </w:rPr>
      </w:pPr>
    </w:p>
    <w:p w14:paraId="5D7F786A">
      <w:pPr>
        <w:pStyle w:val="73"/>
        <w:jc w:val="center"/>
        <w:rPr>
          <w:rFonts w:hint="eastAsia"/>
        </w:rPr>
      </w:pPr>
    </w:p>
    <w:p w14:paraId="5871DF53">
      <w:pPr>
        <w:pStyle w:val="73"/>
        <w:jc w:val="center"/>
        <w:rPr>
          <w:rFonts w:hint="eastAsia" w:eastAsia="黑体"/>
          <w:lang w:eastAsia="zh-CN"/>
        </w:rPr>
      </w:pPr>
      <w:r>
        <w:rPr>
          <w:rFonts w:hint="eastAsia"/>
        </w:rPr>
        <w:t>第三部分　合同主要条款</w:t>
      </w:r>
      <w:bookmarkEnd w:id="23"/>
      <w:bookmarkEnd w:id="24"/>
      <w:r>
        <w:rPr>
          <w:rFonts w:hint="eastAsia"/>
          <w:lang w:eastAsia="zh-CN"/>
        </w:rPr>
        <w:t>（</w:t>
      </w:r>
      <w:r>
        <w:rPr>
          <w:rFonts w:hint="eastAsia"/>
          <w:lang w:val="en-US" w:eastAsia="zh-CN"/>
        </w:rPr>
        <w:t>以实际签订为准</w:t>
      </w:r>
      <w:r>
        <w:rPr>
          <w:rFonts w:hint="eastAsia"/>
          <w:lang w:eastAsia="zh-CN"/>
        </w:rPr>
        <w:t>）</w:t>
      </w:r>
    </w:p>
    <w:p w14:paraId="2120D8E1">
      <w:pPr>
        <w:adjustRightInd w:val="0"/>
        <w:snapToGrid w:val="0"/>
        <w:spacing w:line="360" w:lineRule="auto"/>
        <w:jc w:val="left"/>
        <w:rPr>
          <w:rFonts w:ascii="宋体" w:hAnsi="宋体"/>
          <w:sz w:val="20"/>
        </w:rPr>
      </w:pPr>
      <w:r>
        <w:rPr>
          <w:rFonts w:ascii="宋体" w:hAnsi="宋体"/>
          <w:sz w:val="20"/>
        </w:rPr>
        <w:t xml:space="preserve">                                </w:t>
      </w:r>
      <w:r>
        <w:rPr>
          <w:rFonts w:hint="eastAsia" w:ascii="宋体" w:hAnsi="宋体"/>
          <w:sz w:val="20"/>
        </w:rPr>
        <w:t xml:space="preserve">  </w:t>
      </w:r>
    </w:p>
    <w:p w14:paraId="0FAF02A3">
      <w:pPr>
        <w:wordWrap w:val="0"/>
        <w:adjustRightInd w:val="0"/>
        <w:snapToGrid w:val="0"/>
        <w:spacing w:line="360" w:lineRule="auto"/>
        <w:jc w:val="right"/>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03D11962">
      <w:pPr>
        <w:adjustRightInd w:val="0"/>
        <w:snapToGrid w:val="0"/>
        <w:spacing w:line="360" w:lineRule="auto"/>
        <w:jc w:val="left"/>
        <w:rPr>
          <w:rFonts w:ascii="宋体" w:hAnsi="宋体"/>
          <w:sz w:val="20"/>
        </w:rPr>
      </w:pPr>
    </w:p>
    <w:p w14:paraId="79256AB7">
      <w:pPr>
        <w:adjustRightInd w:val="0"/>
        <w:snapToGrid w:val="0"/>
        <w:spacing w:line="360" w:lineRule="auto"/>
        <w:jc w:val="left"/>
        <w:rPr>
          <w:rFonts w:ascii="宋体" w:hAnsi="宋体"/>
          <w:sz w:val="20"/>
        </w:rPr>
      </w:pPr>
    </w:p>
    <w:p w14:paraId="2228CB5D">
      <w:pPr>
        <w:adjustRightInd w:val="0"/>
        <w:snapToGrid w:val="0"/>
        <w:spacing w:line="360" w:lineRule="auto"/>
        <w:jc w:val="left"/>
        <w:rPr>
          <w:rFonts w:ascii="宋体" w:hAnsi="宋体"/>
          <w:sz w:val="20"/>
        </w:rPr>
      </w:pPr>
    </w:p>
    <w:p w14:paraId="56097360">
      <w:pPr>
        <w:adjustRightInd w:val="0"/>
        <w:snapToGrid w:val="0"/>
        <w:spacing w:line="360" w:lineRule="auto"/>
        <w:jc w:val="left"/>
        <w:rPr>
          <w:rFonts w:ascii="宋体" w:hAnsi="宋体"/>
          <w:sz w:val="20"/>
        </w:rPr>
      </w:pPr>
    </w:p>
    <w:p w14:paraId="4ECC851E">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301DB38E">
      <w:pPr>
        <w:adjustRightInd w:val="0"/>
        <w:snapToGrid w:val="0"/>
        <w:spacing w:line="360" w:lineRule="auto"/>
        <w:jc w:val="left"/>
        <w:rPr>
          <w:rFonts w:ascii="宋体" w:hAnsi="宋体"/>
          <w:b/>
          <w:sz w:val="36"/>
          <w:szCs w:val="36"/>
        </w:rPr>
      </w:pPr>
    </w:p>
    <w:p w14:paraId="3CF7344F">
      <w:pPr>
        <w:adjustRightInd w:val="0"/>
        <w:snapToGrid w:val="0"/>
        <w:spacing w:line="360" w:lineRule="auto"/>
        <w:jc w:val="left"/>
        <w:rPr>
          <w:rFonts w:ascii="宋体" w:hAnsi="宋体"/>
          <w:b/>
          <w:sz w:val="36"/>
          <w:szCs w:val="36"/>
        </w:rPr>
      </w:pPr>
    </w:p>
    <w:p w14:paraId="69B53CB8">
      <w:pPr>
        <w:adjustRightInd w:val="0"/>
        <w:snapToGrid w:val="0"/>
        <w:spacing w:line="360" w:lineRule="auto"/>
        <w:jc w:val="left"/>
        <w:rPr>
          <w:rFonts w:ascii="宋体" w:hAnsi="宋体"/>
          <w:b/>
          <w:sz w:val="36"/>
          <w:szCs w:val="36"/>
        </w:rPr>
      </w:pPr>
    </w:p>
    <w:p w14:paraId="2E206B16">
      <w:pPr>
        <w:adjustRightInd w:val="0"/>
        <w:snapToGrid w:val="0"/>
        <w:spacing w:line="360" w:lineRule="auto"/>
        <w:jc w:val="left"/>
        <w:rPr>
          <w:rFonts w:ascii="宋体" w:hAnsi="宋体"/>
          <w:b/>
          <w:sz w:val="36"/>
          <w:szCs w:val="36"/>
        </w:rPr>
      </w:pPr>
    </w:p>
    <w:p w14:paraId="4B0429AB">
      <w:pPr>
        <w:adjustRightInd w:val="0"/>
        <w:snapToGrid w:val="0"/>
        <w:spacing w:line="360" w:lineRule="auto"/>
        <w:jc w:val="left"/>
        <w:rPr>
          <w:rFonts w:ascii="宋体" w:hAnsi="宋体"/>
          <w:b/>
          <w:sz w:val="36"/>
          <w:szCs w:val="36"/>
        </w:rPr>
      </w:pPr>
    </w:p>
    <w:p w14:paraId="3D7F921F">
      <w:pPr>
        <w:adjustRightInd w:val="0"/>
        <w:snapToGrid w:val="0"/>
        <w:spacing w:line="360" w:lineRule="auto"/>
        <w:jc w:val="left"/>
        <w:rPr>
          <w:rFonts w:ascii="宋体" w:hAnsi="宋体"/>
          <w:b/>
          <w:sz w:val="36"/>
          <w:szCs w:val="36"/>
        </w:rPr>
      </w:pPr>
    </w:p>
    <w:p w14:paraId="4FDDBE31">
      <w:pPr>
        <w:adjustRightInd w:val="0"/>
        <w:snapToGrid w:val="0"/>
        <w:spacing w:line="360" w:lineRule="auto"/>
        <w:jc w:val="left"/>
        <w:rPr>
          <w:rFonts w:ascii="宋体" w:hAnsi="宋体"/>
          <w:b/>
          <w:sz w:val="36"/>
          <w:szCs w:val="36"/>
        </w:rPr>
      </w:pPr>
    </w:p>
    <w:p w14:paraId="724D6A4C">
      <w:pPr>
        <w:adjustRightInd w:val="0"/>
        <w:snapToGrid w:val="0"/>
        <w:spacing w:line="360" w:lineRule="auto"/>
        <w:jc w:val="left"/>
        <w:rPr>
          <w:rFonts w:ascii="宋体" w:hAnsi="宋体"/>
          <w:b/>
          <w:sz w:val="36"/>
          <w:szCs w:val="36"/>
        </w:rPr>
      </w:pPr>
    </w:p>
    <w:p w14:paraId="791968C5">
      <w:pPr>
        <w:adjustRightInd w:val="0"/>
        <w:snapToGrid w:val="0"/>
        <w:spacing w:line="360" w:lineRule="auto"/>
        <w:jc w:val="left"/>
        <w:rPr>
          <w:rFonts w:ascii="宋体" w:hAnsi="宋体"/>
          <w:b/>
          <w:sz w:val="36"/>
          <w:szCs w:val="36"/>
        </w:rPr>
      </w:pPr>
    </w:p>
    <w:p w14:paraId="47ED9DD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0E94F1C0">
      <w:pPr>
        <w:adjustRightInd w:val="0"/>
        <w:snapToGrid w:val="0"/>
        <w:spacing w:line="360" w:lineRule="auto"/>
        <w:jc w:val="left"/>
        <w:rPr>
          <w:rFonts w:ascii="宋体" w:hAnsi="宋体"/>
          <w:b/>
          <w:sz w:val="28"/>
          <w:szCs w:val="36"/>
        </w:rPr>
      </w:pPr>
    </w:p>
    <w:p w14:paraId="5346E8E4">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3D5487F8">
      <w:pPr>
        <w:adjustRightInd w:val="0"/>
        <w:snapToGrid w:val="0"/>
        <w:spacing w:line="360" w:lineRule="auto"/>
        <w:ind w:firstLine="1124" w:firstLineChars="400"/>
        <w:jc w:val="left"/>
        <w:rPr>
          <w:rFonts w:ascii="宋体" w:hAnsi="宋体"/>
          <w:b/>
          <w:sz w:val="28"/>
          <w:szCs w:val="36"/>
        </w:rPr>
      </w:pPr>
    </w:p>
    <w:p w14:paraId="063308B1">
      <w:pPr>
        <w:spacing w:line="360" w:lineRule="auto"/>
      </w:pPr>
    </w:p>
    <w:p w14:paraId="01814101">
      <w:pPr>
        <w:spacing w:line="360" w:lineRule="auto"/>
      </w:pPr>
    </w:p>
    <w:p w14:paraId="0FD0B0D0">
      <w:pPr>
        <w:spacing w:line="360" w:lineRule="auto"/>
        <w:rPr>
          <w:rFonts w:ascii="宋体" w:hAnsi="宋体" w:cs="宋体"/>
          <w:bCs/>
          <w:sz w:val="22"/>
          <w:szCs w:val="22"/>
        </w:rPr>
      </w:pPr>
      <w:r>
        <w:rPr>
          <w:rFonts w:hint="eastAsia" w:ascii="宋体" w:hAnsi="宋体" w:cs="宋体"/>
          <w:bCs/>
          <w:sz w:val="22"/>
          <w:szCs w:val="22"/>
        </w:rPr>
        <w:t>甲方（委托方）：</w:t>
      </w:r>
    </w:p>
    <w:p w14:paraId="56D1AFC9">
      <w:pPr>
        <w:spacing w:line="360" w:lineRule="auto"/>
        <w:rPr>
          <w:rFonts w:ascii="宋体" w:hAnsi="宋体" w:cs="宋体"/>
          <w:bCs/>
          <w:sz w:val="22"/>
          <w:szCs w:val="22"/>
        </w:rPr>
      </w:pPr>
    </w:p>
    <w:p w14:paraId="65ED7F0A">
      <w:pPr>
        <w:spacing w:line="360" w:lineRule="auto"/>
        <w:rPr>
          <w:rFonts w:ascii="宋体" w:hAnsi="宋体" w:cs="宋体"/>
          <w:bCs/>
          <w:sz w:val="22"/>
          <w:szCs w:val="22"/>
        </w:rPr>
      </w:pPr>
      <w:r>
        <w:rPr>
          <w:rFonts w:hint="eastAsia" w:ascii="宋体" w:hAnsi="宋体" w:cs="宋体"/>
          <w:bCs/>
          <w:sz w:val="22"/>
          <w:szCs w:val="22"/>
        </w:rPr>
        <w:t>乙方（承揽方）：</w:t>
      </w:r>
    </w:p>
    <w:p w14:paraId="5EAFD716">
      <w:pPr>
        <w:spacing w:line="360" w:lineRule="auto"/>
        <w:rPr>
          <w:rFonts w:ascii="宋体" w:hAnsi="宋体" w:cs="宋体"/>
          <w:bCs/>
          <w:sz w:val="22"/>
          <w:szCs w:val="22"/>
        </w:rPr>
      </w:pPr>
    </w:p>
    <w:p w14:paraId="0AA24FA8">
      <w:pPr>
        <w:spacing w:line="360" w:lineRule="auto"/>
        <w:ind w:firstLine="440" w:firstLineChars="200"/>
        <w:rPr>
          <w:rFonts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465A767F">
      <w:pPr>
        <w:spacing w:line="360" w:lineRule="auto"/>
        <w:rPr>
          <w:rFonts w:ascii="宋体" w:hAnsi="宋体" w:cs="宋体"/>
          <w:b/>
          <w:sz w:val="20"/>
        </w:rPr>
      </w:pPr>
      <w:r>
        <w:rPr>
          <w:rFonts w:hint="eastAsia" w:ascii="宋体" w:hAnsi="宋体" w:cs="宋体"/>
          <w:b/>
          <w:sz w:val="20"/>
        </w:rPr>
        <w:t>一、设备明细、维修费：</w:t>
      </w:r>
    </w:p>
    <w:tbl>
      <w:tblPr>
        <w:tblStyle w:val="32"/>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5FEC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0D28A0AA">
            <w:pPr>
              <w:spacing w:line="360" w:lineRule="auto"/>
              <w:jc w:val="center"/>
              <w:rPr>
                <w:rFonts w:ascii="宋体" w:hAnsi="宋体" w:cs="宋体"/>
                <w:sz w:val="20"/>
              </w:rPr>
            </w:pPr>
            <w:r>
              <w:rPr>
                <w:rFonts w:hint="eastAsia" w:ascii="宋体" w:hAnsi="宋体" w:cs="宋体"/>
                <w:sz w:val="20"/>
              </w:rPr>
              <w:t>序号</w:t>
            </w:r>
          </w:p>
        </w:tc>
        <w:tc>
          <w:tcPr>
            <w:tcW w:w="1137" w:type="dxa"/>
            <w:vAlign w:val="center"/>
          </w:tcPr>
          <w:p w14:paraId="7AC11CCE">
            <w:pPr>
              <w:spacing w:line="360" w:lineRule="auto"/>
              <w:jc w:val="center"/>
              <w:rPr>
                <w:rFonts w:ascii="宋体" w:hAnsi="宋体" w:cs="宋体"/>
                <w:sz w:val="20"/>
              </w:rPr>
            </w:pPr>
            <w:r>
              <w:rPr>
                <w:rFonts w:hint="eastAsia" w:ascii="宋体" w:hAnsi="宋体" w:cs="宋体"/>
                <w:sz w:val="20"/>
              </w:rPr>
              <w:t>设备名称</w:t>
            </w:r>
          </w:p>
        </w:tc>
        <w:tc>
          <w:tcPr>
            <w:tcW w:w="1199" w:type="dxa"/>
            <w:vAlign w:val="center"/>
          </w:tcPr>
          <w:p w14:paraId="38D17EEF">
            <w:pPr>
              <w:spacing w:line="360" w:lineRule="auto"/>
              <w:jc w:val="center"/>
              <w:rPr>
                <w:rFonts w:ascii="宋体" w:hAnsi="宋体" w:cs="宋体"/>
                <w:sz w:val="20"/>
              </w:rPr>
            </w:pPr>
            <w:r>
              <w:rPr>
                <w:rFonts w:hint="eastAsia" w:ascii="宋体" w:hAnsi="宋体" w:cs="宋体"/>
                <w:sz w:val="20"/>
              </w:rPr>
              <w:t>设备型号</w:t>
            </w:r>
          </w:p>
        </w:tc>
        <w:tc>
          <w:tcPr>
            <w:tcW w:w="1523" w:type="dxa"/>
            <w:vAlign w:val="center"/>
          </w:tcPr>
          <w:p w14:paraId="033B63C6">
            <w:pPr>
              <w:spacing w:line="360" w:lineRule="auto"/>
              <w:jc w:val="center"/>
              <w:rPr>
                <w:rFonts w:ascii="宋体" w:hAnsi="宋体" w:cs="宋体"/>
                <w:sz w:val="20"/>
              </w:rPr>
            </w:pPr>
            <w:r>
              <w:rPr>
                <w:rFonts w:hint="eastAsia" w:ascii="宋体" w:hAnsi="宋体" w:cs="宋体"/>
                <w:sz w:val="20"/>
              </w:rPr>
              <w:t>设备资产编号</w:t>
            </w:r>
          </w:p>
        </w:tc>
        <w:tc>
          <w:tcPr>
            <w:tcW w:w="1535" w:type="dxa"/>
            <w:vAlign w:val="center"/>
          </w:tcPr>
          <w:p w14:paraId="11443D6B">
            <w:pPr>
              <w:spacing w:line="360" w:lineRule="auto"/>
              <w:jc w:val="center"/>
              <w:rPr>
                <w:rFonts w:ascii="宋体" w:hAnsi="宋体" w:cs="宋体"/>
                <w:sz w:val="20"/>
              </w:rPr>
            </w:pPr>
            <w:r>
              <w:rPr>
                <w:rFonts w:hint="eastAsia" w:ascii="宋体" w:hAnsi="宋体" w:cs="宋体"/>
                <w:sz w:val="20"/>
              </w:rPr>
              <w:t>数量（台）</w:t>
            </w:r>
          </w:p>
        </w:tc>
        <w:tc>
          <w:tcPr>
            <w:tcW w:w="1111" w:type="dxa"/>
            <w:vAlign w:val="center"/>
          </w:tcPr>
          <w:p w14:paraId="738C393A">
            <w:pPr>
              <w:spacing w:line="360" w:lineRule="auto"/>
              <w:jc w:val="center"/>
              <w:rPr>
                <w:rFonts w:ascii="宋体" w:hAnsi="宋体" w:cs="宋体"/>
                <w:sz w:val="20"/>
              </w:rPr>
            </w:pPr>
            <w:r>
              <w:rPr>
                <w:rFonts w:hint="eastAsia" w:ascii="宋体" w:hAnsi="宋体" w:cs="宋体"/>
                <w:sz w:val="20"/>
              </w:rPr>
              <w:t>维修费</w:t>
            </w:r>
          </w:p>
        </w:tc>
        <w:tc>
          <w:tcPr>
            <w:tcW w:w="1006" w:type="dxa"/>
            <w:vAlign w:val="center"/>
          </w:tcPr>
          <w:p w14:paraId="0C288BBE">
            <w:pPr>
              <w:spacing w:line="360" w:lineRule="auto"/>
              <w:jc w:val="center"/>
              <w:rPr>
                <w:rFonts w:ascii="宋体" w:hAnsi="宋体" w:cs="宋体"/>
                <w:sz w:val="20"/>
              </w:rPr>
            </w:pPr>
            <w:r>
              <w:rPr>
                <w:rFonts w:hint="eastAsia" w:ascii="宋体" w:hAnsi="宋体" w:cs="宋体"/>
                <w:sz w:val="20"/>
              </w:rPr>
              <w:t>备注</w:t>
            </w:r>
          </w:p>
        </w:tc>
      </w:tr>
      <w:tr w14:paraId="0AAB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FB32E2A">
            <w:pPr>
              <w:spacing w:line="360" w:lineRule="auto"/>
              <w:jc w:val="center"/>
              <w:rPr>
                <w:rFonts w:ascii="宋体" w:hAnsi="宋体" w:cs="宋体"/>
                <w:sz w:val="20"/>
              </w:rPr>
            </w:pPr>
            <w:r>
              <w:rPr>
                <w:rFonts w:hint="eastAsia" w:ascii="宋体" w:hAnsi="宋体" w:cs="宋体"/>
                <w:sz w:val="20"/>
              </w:rPr>
              <w:t>1</w:t>
            </w:r>
          </w:p>
        </w:tc>
        <w:tc>
          <w:tcPr>
            <w:tcW w:w="1137" w:type="dxa"/>
            <w:vAlign w:val="center"/>
          </w:tcPr>
          <w:p w14:paraId="5A26A337">
            <w:pPr>
              <w:spacing w:line="360" w:lineRule="auto"/>
              <w:jc w:val="center"/>
              <w:rPr>
                <w:rFonts w:ascii="宋体" w:hAnsi="宋体" w:cs="宋体"/>
                <w:sz w:val="20"/>
              </w:rPr>
            </w:pPr>
          </w:p>
        </w:tc>
        <w:tc>
          <w:tcPr>
            <w:tcW w:w="1199" w:type="dxa"/>
            <w:vAlign w:val="center"/>
          </w:tcPr>
          <w:p w14:paraId="7FA1D3BB">
            <w:pPr>
              <w:spacing w:line="360" w:lineRule="auto"/>
              <w:jc w:val="center"/>
              <w:rPr>
                <w:rFonts w:ascii="宋体" w:hAnsi="宋体" w:cs="宋体"/>
                <w:sz w:val="20"/>
              </w:rPr>
            </w:pPr>
          </w:p>
        </w:tc>
        <w:tc>
          <w:tcPr>
            <w:tcW w:w="1523" w:type="dxa"/>
            <w:vAlign w:val="center"/>
          </w:tcPr>
          <w:p w14:paraId="16179356">
            <w:pPr>
              <w:spacing w:line="360" w:lineRule="auto"/>
              <w:jc w:val="center"/>
              <w:rPr>
                <w:rFonts w:ascii="宋体" w:hAnsi="宋体" w:cs="宋体"/>
                <w:sz w:val="20"/>
              </w:rPr>
            </w:pPr>
          </w:p>
        </w:tc>
        <w:tc>
          <w:tcPr>
            <w:tcW w:w="1535" w:type="dxa"/>
            <w:vAlign w:val="center"/>
          </w:tcPr>
          <w:p w14:paraId="5E21DFFA">
            <w:pPr>
              <w:spacing w:line="360" w:lineRule="auto"/>
              <w:jc w:val="center"/>
              <w:rPr>
                <w:rFonts w:ascii="宋体" w:hAnsi="宋体" w:cs="宋体"/>
                <w:sz w:val="20"/>
              </w:rPr>
            </w:pPr>
          </w:p>
        </w:tc>
        <w:tc>
          <w:tcPr>
            <w:tcW w:w="1111" w:type="dxa"/>
            <w:vAlign w:val="center"/>
          </w:tcPr>
          <w:p w14:paraId="6442964C">
            <w:pPr>
              <w:spacing w:line="360" w:lineRule="auto"/>
              <w:jc w:val="center"/>
              <w:rPr>
                <w:rFonts w:ascii="宋体" w:hAnsi="宋体" w:cs="宋体"/>
                <w:sz w:val="20"/>
              </w:rPr>
            </w:pPr>
          </w:p>
        </w:tc>
        <w:tc>
          <w:tcPr>
            <w:tcW w:w="1006" w:type="dxa"/>
            <w:vAlign w:val="center"/>
          </w:tcPr>
          <w:p w14:paraId="39161C3D">
            <w:pPr>
              <w:spacing w:line="360" w:lineRule="auto"/>
              <w:jc w:val="center"/>
              <w:rPr>
                <w:rFonts w:ascii="宋体" w:hAnsi="宋体" w:cs="宋体"/>
                <w:sz w:val="20"/>
              </w:rPr>
            </w:pPr>
          </w:p>
        </w:tc>
      </w:tr>
      <w:tr w14:paraId="46A3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A0E071B">
            <w:pPr>
              <w:spacing w:line="360" w:lineRule="auto"/>
              <w:jc w:val="center"/>
              <w:rPr>
                <w:rFonts w:ascii="宋体" w:hAnsi="宋体" w:cs="宋体"/>
                <w:sz w:val="20"/>
              </w:rPr>
            </w:pPr>
            <w:r>
              <w:rPr>
                <w:rFonts w:hint="eastAsia" w:ascii="宋体" w:hAnsi="宋体" w:cs="宋体"/>
                <w:sz w:val="20"/>
              </w:rPr>
              <w:t>2</w:t>
            </w:r>
          </w:p>
        </w:tc>
        <w:tc>
          <w:tcPr>
            <w:tcW w:w="1137" w:type="dxa"/>
            <w:vAlign w:val="center"/>
          </w:tcPr>
          <w:p w14:paraId="072D734E">
            <w:pPr>
              <w:spacing w:line="360" w:lineRule="auto"/>
              <w:jc w:val="center"/>
              <w:rPr>
                <w:rFonts w:ascii="宋体" w:hAnsi="宋体" w:cs="宋体"/>
                <w:sz w:val="20"/>
              </w:rPr>
            </w:pPr>
          </w:p>
        </w:tc>
        <w:tc>
          <w:tcPr>
            <w:tcW w:w="1199" w:type="dxa"/>
            <w:vAlign w:val="center"/>
          </w:tcPr>
          <w:p w14:paraId="5C0776AA">
            <w:pPr>
              <w:spacing w:line="360" w:lineRule="auto"/>
              <w:jc w:val="center"/>
              <w:rPr>
                <w:rFonts w:ascii="宋体" w:hAnsi="宋体" w:cs="宋体"/>
                <w:sz w:val="20"/>
              </w:rPr>
            </w:pPr>
          </w:p>
        </w:tc>
        <w:tc>
          <w:tcPr>
            <w:tcW w:w="1523" w:type="dxa"/>
            <w:vAlign w:val="center"/>
          </w:tcPr>
          <w:p w14:paraId="7C4E22EA">
            <w:pPr>
              <w:spacing w:line="360" w:lineRule="auto"/>
              <w:jc w:val="center"/>
              <w:rPr>
                <w:rFonts w:ascii="宋体" w:hAnsi="宋体" w:cs="宋体"/>
                <w:sz w:val="20"/>
              </w:rPr>
            </w:pPr>
          </w:p>
        </w:tc>
        <w:tc>
          <w:tcPr>
            <w:tcW w:w="1535" w:type="dxa"/>
            <w:vAlign w:val="center"/>
          </w:tcPr>
          <w:p w14:paraId="401795CB">
            <w:pPr>
              <w:spacing w:line="360" w:lineRule="auto"/>
              <w:jc w:val="center"/>
              <w:rPr>
                <w:rFonts w:ascii="宋体" w:hAnsi="宋体" w:cs="宋体"/>
                <w:sz w:val="20"/>
              </w:rPr>
            </w:pPr>
          </w:p>
        </w:tc>
        <w:tc>
          <w:tcPr>
            <w:tcW w:w="1111" w:type="dxa"/>
            <w:vAlign w:val="center"/>
          </w:tcPr>
          <w:p w14:paraId="5BD3D651">
            <w:pPr>
              <w:spacing w:line="360" w:lineRule="auto"/>
              <w:jc w:val="center"/>
              <w:rPr>
                <w:rFonts w:ascii="宋体" w:hAnsi="宋体" w:cs="宋体"/>
                <w:sz w:val="20"/>
              </w:rPr>
            </w:pPr>
          </w:p>
        </w:tc>
        <w:tc>
          <w:tcPr>
            <w:tcW w:w="1006" w:type="dxa"/>
            <w:vAlign w:val="center"/>
          </w:tcPr>
          <w:p w14:paraId="1047AFC1">
            <w:pPr>
              <w:spacing w:line="360" w:lineRule="auto"/>
              <w:jc w:val="center"/>
              <w:rPr>
                <w:rFonts w:ascii="宋体" w:hAnsi="宋体" w:cs="宋体"/>
                <w:sz w:val="20"/>
              </w:rPr>
            </w:pPr>
          </w:p>
        </w:tc>
      </w:tr>
      <w:tr w14:paraId="7AFB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0D9EFC40">
            <w:pPr>
              <w:spacing w:line="360" w:lineRule="auto"/>
              <w:jc w:val="center"/>
              <w:rPr>
                <w:rFonts w:ascii="宋体" w:hAnsi="宋体" w:cs="宋体"/>
                <w:sz w:val="20"/>
              </w:rPr>
            </w:pPr>
            <w:r>
              <w:rPr>
                <w:rFonts w:hint="eastAsia" w:ascii="宋体" w:hAnsi="宋体" w:cs="宋体"/>
                <w:sz w:val="20"/>
              </w:rPr>
              <w:t>总价</w:t>
            </w:r>
          </w:p>
        </w:tc>
        <w:tc>
          <w:tcPr>
            <w:tcW w:w="7511" w:type="dxa"/>
            <w:gridSpan w:val="6"/>
            <w:vAlign w:val="center"/>
          </w:tcPr>
          <w:p w14:paraId="2C1806D1">
            <w:pPr>
              <w:spacing w:line="360" w:lineRule="auto"/>
              <w:rPr>
                <w:rFonts w:ascii="宋体" w:hAnsi="宋体" w:cs="宋体"/>
                <w:sz w:val="20"/>
              </w:rPr>
            </w:pPr>
            <w:r>
              <w:rPr>
                <w:rFonts w:hint="eastAsia" w:ascii="宋体" w:hAnsi="宋体" w:cs="宋体"/>
                <w:sz w:val="20"/>
              </w:rPr>
              <w:t>小写：人民币【】</w:t>
            </w:r>
          </w:p>
          <w:p w14:paraId="690C095B">
            <w:pPr>
              <w:spacing w:line="360" w:lineRule="auto"/>
              <w:rPr>
                <w:rFonts w:ascii="宋体" w:hAnsi="宋体" w:cs="宋体"/>
                <w:sz w:val="20"/>
              </w:rPr>
            </w:pPr>
            <w:r>
              <w:rPr>
                <w:rFonts w:hint="eastAsia" w:ascii="宋体" w:hAnsi="宋体" w:cs="宋体"/>
                <w:sz w:val="20"/>
              </w:rPr>
              <w:t>大写: 【】</w:t>
            </w:r>
          </w:p>
          <w:p w14:paraId="72F5DA07">
            <w:pPr>
              <w:spacing w:line="360" w:lineRule="auto"/>
              <w:rPr>
                <w:rFonts w:eastAsia="仿宋_GB2312"/>
              </w:rPr>
            </w:pPr>
            <w:r>
              <w:rPr>
                <w:rFonts w:hint="eastAsia" w:ascii="宋体" w:hAnsi="宋体" w:cs="宋体"/>
                <w:sz w:val="20"/>
              </w:rPr>
              <w:t>税率：【】</w:t>
            </w:r>
          </w:p>
        </w:tc>
      </w:tr>
    </w:tbl>
    <w:p w14:paraId="3EFED113">
      <w:pPr>
        <w:spacing w:line="360" w:lineRule="auto"/>
        <w:rPr>
          <w:rFonts w:ascii="宋体" w:hAnsi="宋体" w:cs="宋体"/>
          <w:b/>
          <w:sz w:val="20"/>
        </w:rPr>
      </w:pPr>
      <w:r>
        <w:rPr>
          <w:rFonts w:hint="eastAsia" w:ascii="宋体" w:hAnsi="宋体" w:cs="宋体"/>
          <w:b/>
          <w:sz w:val="20"/>
        </w:rPr>
        <w:t>二、维修内容</w:t>
      </w:r>
    </w:p>
    <w:p w14:paraId="7DD7A91E">
      <w:pPr>
        <w:spacing w:line="360" w:lineRule="auto"/>
        <w:ind w:firstLine="400" w:firstLineChars="200"/>
        <w:rPr>
          <w:rFonts w:ascii="宋体" w:hAnsi="宋体" w:cs="宋体"/>
          <w:sz w:val="20"/>
        </w:rPr>
      </w:pPr>
      <w:r>
        <w:rPr>
          <w:rFonts w:hint="eastAsia" w:ascii="宋体" w:hAnsi="宋体" w:cs="宋体"/>
          <w:sz w:val="20"/>
        </w:rPr>
        <w:t>1.1维修方式：按双方签订的技术协议相关内容进行维修。技术协议作为本合同附件。</w:t>
      </w:r>
    </w:p>
    <w:p w14:paraId="656F1D51">
      <w:pPr>
        <w:spacing w:line="360" w:lineRule="auto"/>
        <w:ind w:firstLine="400" w:firstLineChars="200"/>
        <w:rPr>
          <w:rFonts w:ascii="宋体" w:hAnsi="宋体" w:cs="宋体"/>
          <w:sz w:val="20"/>
          <w:u w:val="single"/>
        </w:rPr>
      </w:pPr>
      <w:r>
        <w:rPr>
          <w:rFonts w:hint="eastAsia" w:ascii="宋体" w:hAnsi="宋体" w:cs="宋体"/>
          <w:sz w:val="20"/>
        </w:rPr>
        <w:t>1.2维修地点（选择以下其中之一）：</w:t>
      </w:r>
    </w:p>
    <w:p w14:paraId="0B94238E">
      <w:pPr>
        <w:spacing w:line="360" w:lineRule="auto"/>
        <w:ind w:firstLine="700" w:firstLineChars="350"/>
        <w:rPr>
          <w:rFonts w:ascii="宋体" w:hAnsi="宋体" w:cs="宋体"/>
          <w:sz w:val="20"/>
        </w:rPr>
      </w:pPr>
      <w:r>
        <w:rPr>
          <w:rFonts w:hint="eastAsia" w:ascii="宋体" w:hAnsi="宋体" w:cs="宋体"/>
          <w:sz w:val="20"/>
        </w:rPr>
        <w:t xml:space="preserve">1.2.1在甲方处进行维修   </w:t>
      </w:r>
    </w:p>
    <w:p w14:paraId="56F9B3E0">
      <w:pPr>
        <w:spacing w:line="360" w:lineRule="auto"/>
        <w:ind w:firstLine="700" w:firstLineChars="350"/>
        <w:rPr>
          <w:rFonts w:ascii="宋体" w:hAnsi="宋体" w:cs="宋体"/>
          <w:sz w:val="20"/>
        </w:rPr>
      </w:pPr>
      <w:r>
        <w:rPr>
          <w:rFonts w:hint="eastAsia" w:ascii="宋体" w:hAnsi="宋体" w:cs="宋体"/>
          <w:sz w:val="20"/>
        </w:rPr>
        <w:t>1.2.2在乙方处进行维修，由乙方负责运输并承担费用。</w:t>
      </w:r>
    </w:p>
    <w:p w14:paraId="4A52E5A1">
      <w:pPr>
        <w:spacing w:line="360" w:lineRule="auto"/>
        <w:ind w:firstLine="400" w:firstLineChars="200"/>
        <w:rPr>
          <w:rFonts w:ascii="宋体" w:hAnsi="宋体" w:cs="宋体"/>
          <w:sz w:val="20"/>
          <w:u w:val="single"/>
        </w:rPr>
      </w:pPr>
      <w:r>
        <w:rPr>
          <w:rFonts w:hint="eastAsia" w:ascii="宋体" w:hAnsi="宋体" w:cs="宋体"/>
          <w:sz w:val="20"/>
        </w:rPr>
        <w:t>1.3维修工期：</w:t>
      </w:r>
      <w:r>
        <w:rPr>
          <w:rFonts w:hint="eastAsia" w:ascii="宋体" w:hAnsi="宋体" w:cs="宋体"/>
          <w:sz w:val="20"/>
          <w:u w:val="single"/>
        </w:rPr>
        <w:t xml:space="preserve">   </w:t>
      </w:r>
      <w:r>
        <w:rPr>
          <w:rFonts w:hint="eastAsia" w:ascii="宋体" w:hAnsi="宋体" w:cs="宋体"/>
          <w:sz w:val="20"/>
          <w:u w:val="single"/>
          <w:lang w:val="en-US" w:eastAsia="zh-CN"/>
        </w:rPr>
        <w:t>4天</w:t>
      </w:r>
      <w:r>
        <w:rPr>
          <w:rFonts w:hint="eastAsia" w:ascii="宋体" w:hAnsi="宋体" w:cs="宋体"/>
          <w:sz w:val="20"/>
          <w:u w:val="single"/>
        </w:rPr>
        <w:t xml:space="preserve">      </w:t>
      </w:r>
    </w:p>
    <w:p w14:paraId="72101AA1">
      <w:pPr>
        <w:spacing w:line="360" w:lineRule="auto"/>
        <w:ind w:firstLine="400" w:firstLineChars="200"/>
        <w:rPr>
          <w:rFonts w:ascii="宋体" w:hAnsi="宋体" w:cs="宋体"/>
          <w:sz w:val="20"/>
        </w:rPr>
      </w:pPr>
      <w:r>
        <w:rPr>
          <w:rFonts w:hint="eastAsia" w:ascii="宋体" w:hAnsi="宋体" w:cs="宋体"/>
          <w:sz w:val="20"/>
        </w:rPr>
        <w:t>1.4安装调试时间：</w:t>
      </w:r>
      <w:r>
        <w:rPr>
          <w:rFonts w:hint="eastAsia" w:ascii="宋体" w:hAnsi="宋体" w:cs="宋体"/>
          <w:sz w:val="20"/>
          <w:u w:val="single"/>
        </w:rPr>
        <w:t xml:space="preserve">          </w:t>
      </w:r>
    </w:p>
    <w:p w14:paraId="2B4EB6A9">
      <w:pPr>
        <w:spacing w:line="360" w:lineRule="auto"/>
        <w:ind w:firstLine="400" w:firstLineChars="200"/>
        <w:rPr>
          <w:rFonts w:ascii="宋体" w:hAnsi="宋体" w:cs="宋体"/>
          <w:sz w:val="20"/>
        </w:rPr>
      </w:pPr>
      <w:r>
        <w:rPr>
          <w:rFonts w:hint="eastAsia" w:ascii="宋体" w:hAnsi="宋体" w:cs="宋体"/>
          <w:sz w:val="20"/>
        </w:rPr>
        <w:t>1.5安装调试地点：</w:t>
      </w:r>
      <w:r>
        <w:rPr>
          <w:rFonts w:hint="eastAsia" w:ascii="宋体" w:hAnsi="宋体" w:cs="宋体"/>
          <w:sz w:val="20"/>
          <w:u w:val="single"/>
        </w:rPr>
        <w:t xml:space="preserve">         </w:t>
      </w:r>
    </w:p>
    <w:p w14:paraId="375702A4">
      <w:pPr>
        <w:spacing w:line="360" w:lineRule="auto"/>
        <w:rPr>
          <w:rFonts w:ascii="宋体" w:hAnsi="宋体" w:cs="宋体"/>
          <w:sz w:val="20"/>
        </w:rPr>
      </w:pPr>
      <w:r>
        <w:rPr>
          <w:rFonts w:hint="eastAsia" w:ascii="宋体" w:hAnsi="宋体" w:cs="宋体"/>
          <w:b/>
          <w:sz w:val="20"/>
        </w:rPr>
        <w:t>三、运输要求</w:t>
      </w:r>
      <w:r>
        <w:rPr>
          <w:rFonts w:hint="eastAsia" w:ascii="宋体" w:hAnsi="宋体" w:cs="宋体"/>
          <w:i/>
          <w:iCs/>
          <w:sz w:val="20"/>
        </w:rPr>
        <w:t>（如选择在甲方处维修则可删除此条）</w:t>
      </w:r>
    </w:p>
    <w:p w14:paraId="22EFEE89">
      <w:pPr>
        <w:spacing w:line="360" w:lineRule="auto"/>
        <w:ind w:firstLine="400" w:firstLineChars="200"/>
        <w:rPr>
          <w:rFonts w:ascii="宋体" w:hAnsi="宋体" w:cs="宋体"/>
          <w:sz w:val="20"/>
        </w:rPr>
      </w:pPr>
      <w:r>
        <w:rPr>
          <w:rFonts w:hint="eastAsia" w:ascii="宋体" w:hAnsi="宋体" w:cs="宋体"/>
          <w:sz w:val="20"/>
        </w:rPr>
        <w:t>1、乙方运输设备应符合如下要求：</w:t>
      </w:r>
    </w:p>
    <w:p w14:paraId="57FAB71F">
      <w:pPr>
        <w:spacing w:line="360" w:lineRule="auto"/>
        <w:ind w:firstLine="400" w:firstLineChars="200"/>
        <w:rPr>
          <w:rFonts w:ascii="宋体" w:hAnsi="宋体" w:cs="宋体"/>
          <w:sz w:val="20"/>
        </w:rPr>
      </w:pPr>
      <w:r>
        <w:rPr>
          <w:rFonts w:hint="eastAsia" w:ascii="宋体" w:hAnsi="宋体" w:cs="宋体"/>
          <w:sz w:val="20"/>
        </w:rPr>
        <w:t>1.1保证所用车辆性能良好，在年审有效期内，司机的行车证、驾驶证合法有效，身体健康、不酗酒、具有丰富的驾驶经验。</w:t>
      </w:r>
    </w:p>
    <w:p w14:paraId="0D0FC10C">
      <w:pPr>
        <w:spacing w:line="360" w:lineRule="auto"/>
        <w:ind w:firstLine="400" w:firstLineChars="200"/>
        <w:rPr>
          <w:rFonts w:ascii="宋体" w:hAnsi="宋体" w:cs="宋体"/>
          <w:sz w:val="20"/>
        </w:rPr>
      </w:pPr>
      <w:r>
        <w:rPr>
          <w:rFonts w:hint="eastAsia" w:ascii="宋体" w:hAnsi="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E37F625">
      <w:pPr>
        <w:spacing w:line="360" w:lineRule="auto"/>
        <w:ind w:firstLine="400" w:firstLineChars="200"/>
        <w:rPr>
          <w:rFonts w:ascii="宋体" w:hAnsi="宋体" w:cs="宋体"/>
          <w:b/>
          <w:sz w:val="20"/>
        </w:rPr>
      </w:pPr>
      <w:r>
        <w:rPr>
          <w:rFonts w:hint="eastAsia" w:ascii="宋体" w:hAnsi="宋体" w:cs="宋体"/>
          <w:sz w:val="20"/>
        </w:rPr>
        <w:t>1.3乙方现场对设备情况予以确认，有异议及时提出，乙方一旦接收，则视为甲方的设备符合乙方确认的维修状态，并适合运输，以后所发现的设备部件缺失等情况由乙方负责补齐。</w:t>
      </w:r>
    </w:p>
    <w:p w14:paraId="0D0B955C">
      <w:pPr>
        <w:spacing w:line="360" w:lineRule="auto"/>
        <w:rPr>
          <w:rFonts w:ascii="宋体" w:hAnsi="宋体" w:cs="宋体"/>
          <w:b/>
          <w:sz w:val="20"/>
        </w:rPr>
      </w:pPr>
      <w:r>
        <w:rPr>
          <w:rFonts w:hint="eastAsia" w:ascii="宋体" w:hAnsi="宋体" w:cs="宋体"/>
          <w:b/>
          <w:sz w:val="20"/>
        </w:rPr>
        <w:t>四、包装标准、包装物的供应与回收：</w:t>
      </w:r>
      <w:r>
        <w:rPr>
          <w:rFonts w:hint="eastAsia" w:ascii="宋体" w:hAnsi="宋体" w:cs="宋体"/>
          <w:i/>
          <w:iCs/>
          <w:sz w:val="20"/>
        </w:rPr>
        <w:t>（如选择在甲方处维修则可删除此条）</w:t>
      </w:r>
    </w:p>
    <w:p w14:paraId="28442454">
      <w:pPr>
        <w:spacing w:line="360" w:lineRule="auto"/>
        <w:ind w:firstLine="400" w:firstLineChars="200"/>
        <w:rPr>
          <w:rFonts w:ascii="宋体" w:hAnsi="宋体" w:cs="宋体"/>
          <w:sz w:val="20"/>
        </w:rPr>
      </w:pPr>
      <w:r>
        <w:rPr>
          <w:rFonts w:hint="eastAsia" w:ascii="宋体" w:hAnsi="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0CDA1B4E">
      <w:pPr>
        <w:spacing w:line="360" w:lineRule="auto"/>
        <w:ind w:firstLine="400" w:firstLineChars="200"/>
        <w:rPr>
          <w:rFonts w:ascii="宋体" w:hAnsi="宋体" w:cs="宋体"/>
          <w:sz w:val="20"/>
        </w:rPr>
      </w:pPr>
      <w:r>
        <w:rPr>
          <w:rFonts w:hint="eastAsia" w:ascii="宋体" w:hAnsi="宋体" w:cs="宋体"/>
          <w:sz w:val="20"/>
        </w:rPr>
        <w:t>2、乙方运输设备的包装物上应做出明显标识(如：乙方名称、货物名称等)以便甲方管理。包装物乙方不回收、不收费。</w:t>
      </w:r>
    </w:p>
    <w:p w14:paraId="34062B38">
      <w:pPr>
        <w:spacing w:line="360" w:lineRule="auto"/>
        <w:rPr>
          <w:rFonts w:ascii="宋体" w:hAnsi="宋体" w:cs="宋体"/>
          <w:sz w:val="20"/>
        </w:rPr>
      </w:pPr>
      <w:r>
        <w:rPr>
          <w:rFonts w:hint="eastAsia" w:ascii="宋体" w:hAnsi="宋体" w:cs="宋体"/>
          <w:b/>
          <w:sz w:val="20"/>
        </w:rPr>
        <w:t>五、验收标准和方法</w:t>
      </w:r>
      <w:r>
        <w:rPr>
          <w:rFonts w:hint="eastAsia" w:ascii="宋体" w:hAnsi="宋体" w:cs="宋体"/>
          <w:i/>
          <w:iCs/>
          <w:sz w:val="20"/>
        </w:rPr>
        <w:t>（根据实际情况补充、修订）</w:t>
      </w:r>
      <w:r>
        <w:rPr>
          <w:rFonts w:hint="eastAsia" w:ascii="宋体" w:hAnsi="宋体" w:cs="宋体"/>
          <w:b/>
          <w:sz w:val="20"/>
        </w:rPr>
        <w:t>：</w:t>
      </w:r>
    </w:p>
    <w:p w14:paraId="531644A7">
      <w:pPr>
        <w:spacing w:line="360" w:lineRule="auto"/>
        <w:ind w:firstLine="400" w:firstLineChars="200"/>
        <w:rPr>
          <w:rFonts w:ascii="宋体" w:hAnsi="宋体" w:cs="宋体"/>
          <w:sz w:val="20"/>
        </w:rPr>
      </w:pPr>
      <w:r>
        <w:rPr>
          <w:rFonts w:hint="eastAsia" w:ascii="宋体" w:hAnsi="宋体" w:cs="宋体"/>
          <w:sz w:val="20"/>
        </w:rPr>
        <w:t>按双方签订的技术协议相关内容验收。</w:t>
      </w:r>
    </w:p>
    <w:p w14:paraId="3FB7352A">
      <w:pPr>
        <w:spacing w:line="360" w:lineRule="auto"/>
        <w:rPr>
          <w:rFonts w:ascii="宋体" w:hAnsi="宋体" w:cs="宋体"/>
          <w:b/>
          <w:sz w:val="20"/>
        </w:rPr>
      </w:pPr>
      <w:r>
        <w:rPr>
          <w:rFonts w:hint="eastAsia" w:ascii="宋体" w:hAnsi="宋体" w:cs="宋体"/>
          <w:b/>
          <w:sz w:val="20"/>
        </w:rPr>
        <w:t>六、结算及付款方式：</w:t>
      </w:r>
    </w:p>
    <w:p w14:paraId="34362FBB">
      <w:pPr>
        <w:spacing w:line="360" w:lineRule="auto"/>
        <w:ind w:firstLine="400" w:firstLineChars="200"/>
        <w:rPr>
          <w:rFonts w:ascii="宋体" w:hAnsi="宋体" w:cs="宋体"/>
          <w:sz w:val="20"/>
        </w:rPr>
      </w:pPr>
      <w:r>
        <w:rPr>
          <w:rFonts w:hint="eastAsia" w:ascii="宋体" w:hAnsi="宋体" w:cs="宋体"/>
          <w:sz w:val="20"/>
        </w:rPr>
        <w:t>1.1合同不含税总价为人民币¥</w:t>
      </w:r>
      <w:r>
        <w:rPr>
          <w:rFonts w:ascii="宋体" w:hAnsi="宋体" w:cs="宋体"/>
          <w:sz w:val="20"/>
          <w:u w:val="single"/>
        </w:rPr>
        <w:t xml:space="preserve">          </w:t>
      </w:r>
      <w:r>
        <w:rPr>
          <w:rFonts w:hint="eastAsia" w:ascii="宋体" w:hAnsi="宋体" w:cs="宋体"/>
          <w:sz w:val="20"/>
        </w:rPr>
        <w:t>元（大写：</w:t>
      </w:r>
      <w:r>
        <w:rPr>
          <w:rFonts w:ascii="宋体" w:hAnsi="宋体" w:cs="宋体"/>
          <w:sz w:val="20"/>
          <w:u w:val="single"/>
        </w:rPr>
        <w:t xml:space="preserve">        </w:t>
      </w:r>
      <w:r>
        <w:rPr>
          <w:rFonts w:hint="eastAsia" w:ascii="宋体" w:hAnsi="宋体" w:cs="宋体"/>
          <w:sz w:val="20"/>
        </w:rPr>
        <w:t>），增值税税率</w:t>
      </w:r>
      <w:r>
        <w:rPr>
          <w:rFonts w:hint="eastAsia" w:ascii="宋体" w:hAnsi="宋体" w:cs="宋体"/>
          <w:sz w:val="20"/>
          <w:u w:val="single"/>
        </w:rPr>
        <w:t>【】</w:t>
      </w:r>
      <w:r>
        <w:rPr>
          <w:rFonts w:hint="eastAsia" w:ascii="宋体" w:hAnsi="宋体" w:cs="宋体"/>
          <w:sz w:val="20"/>
        </w:rPr>
        <w:t>%，税额</w:t>
      </w:r>
      <w:r>
        <w:rPr>
          <w:rFonts w:ascii="宋体" w:hAnsi="宋体" w:cs="宋体"/>
          <w:sz w:val="20"/>
          <w:u w:val="single"/>
        </w:rPr>
        <w:t xml:space="preserve">       </w:t>
      </w:r>
      <w:r>
        <w:rPr>
          <w:rFonts w:hint="eastAsia" w:ascii="宋体" w:hAnsi="宋体" w:cs="宋体"/>
          <w:sz w:val="20"/>
        </w:rPr>
        <w:t>元，含税总价</w:t>
      </w:r>
      <w:r>
        <w:rPr>
          <w:rFonts w:ascii="宋体" w:hAnsi="宋体" w:cs="宋体"/>
          <w:sz w:val="20"/>
          <w:u w:val="single"/>
        </w:rPr>
        <w:t xml:space="preserve">       </w:t>
      </w:r>
      <w:r>
        <w:rPr>
          <w:rFonts w:hint="eastAsia" w:ascii="宋体" w:hAnsi="宋体" w:cs="宋体"/>
          <w:sz w:val="20"/>
        </w:rPr>
        <w:t>元人民币（大写：</w:t>
      </w:r>
      <w:r>
        <w:rPr>
          <w:rFonts w:ascii="宋体" w:hAnsi="宋体" w:cs="宋体"/>
          <w:sz w:val="20"/>
          <w:u w:val="single"/>
        </w:rPr>
        <w:t xml:space="preserve">              </w:t>
      </w:r>
      <w:r>
        <w:rPr>
          <w:rFonts w:hint="eastAsia" w:ascii="宋体" w:hAnsi="宋体" w:cs="宋体"/>
          <w:sz w:val="20"/>
        </w:rPr>
        <w:t>），如国家出台新政策对增值税率进行了调整，则不含税价款不变，本合同含税总价在不含税价基础上根据国家最新税法进行相应的调整。</w:t>
      </w:r>
    </w:p>
    <w:p w14:paraId="605792B7">
      <w:pPr>
        <w:spacing w:line="360" w:lineRule="auto"/>
        <w:ind w:firstLine="400" w:firstLineChars="200"/>
        <w:rPr>
          <w:rFonts w:ascii="宋体" w:hAnsi="宋体" w:cs="宋体"/>
          <w:sz w:val="20"/>
        </w:rPr>
      </w:pPr>
      <w:r>
        <w:rPr>
          <w:rFonts w:hint="eastAsia" w:ascii="宋体" w:hAnsi="宋体" w:cs="宋体"/>
          <w:sz w:val="20"/>
        </w:rPr>
        <w:t>该价格包括但不限于维修费、设备拆解装卸费、运输费、包装费、安装调试费、税费、备品备件、指导培训、保险等全部费用。</w:t>
      </w:r>
    </w:p>
    <w:p w14:paraId="0D21D5D1">
      <w:pPr>
        <w:spacing w:line="360" w:lineRule="auto"/>
        <w:ind w:firstLine="400" w:firstLineChars="200"/>
        <w:rPr>
          <w:rFonts w:ascii="宋体" w:hAnsi="宋体" w:cs="宋体"/>
          <w:sz w:val="20"/>
        </w:rPr>
      </w:pPr>
      <w:r>
        <w:rPr>
          <w:rFonts w:hint="eastAsia" w:ascii="宋体" w:hAnsi="宋体" w:cs="宋体"/>
          <w:sz w:val="20"/>
        </w:rPr>
        <w:t>1.2付款方式为：</w:t>
      </w:r>
      <w:r>
        <w:rPr>
          <w:rFonts w:hint="eastAsia" w:ascii="Calibri" w:hAnsi="Calibri"/>
          <w:highlight w:val="yellow"/>
          <w:u w:val="single"/>
        </w:rPr>
        <w:t>半年期商业汇票（包含银行承兑汇票和商业承兑汇票）</w:t>
      </w:r>
      <w:r>
        <w:rPr>
          <w:rFonts w:hint="eastAsia" w:ascii="宋体" w:hAnsi="宋体" w:cs="宋体"/>
          <w:sz w:val="20"/>
        </w:rPr>
        <w:t>。</w:t>
      </w:r>
    </w:p>
    <w:p w14:paraId="43F10A5D">
      <w:pPr>
        <w:spacing w:line="360" w:lineRule="auto"/>
        <w:ind w:firstLine="400" w:firstLineChars="200"/>
        <w:rPr>
          <w:rFonts w:ascii="宋体" w:hAnsi="宋体" w:cs="宋体"/>
          <w:sz w:val="20"/>
        </w:rPr>
      </w:pPr>
      <w:r>
        <w:rPr>
          <w:rFonts w:hint="eastAsia" w:ascii="宋体" w:hAnsi="宋体" w:cs="宋体"/>
          <w:sz w:val="20"/>
        </w:rPr>
        <w:t>1.3合同价款的支付</w:t>
      </w:r>
    </w:p>
    <w:p w14:paraId="34109578">
      <w:pPr>
        <w:spacing w:line="360" w:lineRule="auto"/>
        <w:ind w:left="-105" w:leftChars="-50" w:right="-105" w:rightChars="-50" w:firstLine="500" w:firstLineChars="250"/>
        <w:rPr>
          <w:rFonts w:ascii="宋体" w:hAnsi="宋体" w:cs="宋体"/>
          <w:sz w:val="20"/>
        </w:rPr>
      </w:pPr>
      <w:r>
        <w:rPr>
          <w:rFonts w:hint="eastAsia" w:ascii="宋体" w:hAnsi="宋体" w:cs="宋体"/>
          <w:sz w:val="20"/>
        </w:rPr>
        <w:t>1.3.1合同生效后，乙方提交金额为合同</w:t>
      </w:r>
      <w:r>
        <w:rPr>
          <w:rFonts w:hint="eastAsia" w:ascii="宋体" w:hAnsi="宋体" w:cs="宋体"/>
          <w:b/>
          <w:bCs/>
          <w:sz w:val="20"/>
        </w:rPr>
        <w:t>价款</w:t>
      </w:r>
      <w:r>
        <w:rPr>
          <w:rFonts w:hint="eastAsia" w:ascii="宋体" w:hAnsi="宋体" w:cs="宋体"/>
          <w:b/>
          <w:bCs/>
          <w:sz w:val="20"/>
          <w:u w:val="single"/>
        </w:rPr>
        <w:t xml:space="preserve"> 0  </w:t>
      </w:r>
      <w:r>
        <w:rPr>
          <w:rFonts w:hint="eastAsia" w:ascii="宋体" w:hAnsi="宋体" w:cs="宋体"/>
          <w:b/>
          <w:bCs/>
          <w:sz w:val="20"/>
        </w:rPr>
        <w:t>%约</w:t>
      </w:r>
      <w:r>
        <w:rPr>
          <w:rFonts w:hint="eastAsia" w:ascii="宋体" w:hAnsi="宋体" w:cs="宋体"/>
          <w:sz w:val="20"/>
        </w:rPr>
        <w:t>为</w:t>
      </w:r>
      <w:r>
        <w:rPr>
          <w:rFonts w:hint="eastAsia" w:ascii="宋体" w:hAnsi="宋体" w:cs="宋体"/>
          <w:sz w:val="20"/>
          <w:u w:val="single"/>
        </w:rPr>
        <w:t xml:space="preserve">     </w:t>
      </w:r>
      <w:r>
        <w:rPr>
          <w:rFonts w:hint="eastAsia" w:ascii="宋体" w:hAnsi="宋体" w:cs="宋体"/>
          <w:sz w:val="20"/>
        </w:rPr>
        <w:t>元人民币的收据（正本一份，复印件二份），经甲方依照财务制度审核无误后支付，该笔价款作为合同的预付款。</w:t>
      </w:r>
    </w:p>
    <w:p w14:paraId="67407796">
      <w:pPr>
        <w:spacing w:line="360" w:lineRule="auto"/>
        <w:ind w:left="-105" w:leftChars="-50" w:right="-105" w:rightChars="-50" w:firstLine="500" w:firstLineChars="250"/>
        <w:rPr>
          <w:rFonts w:ascii="宋体" w:hAnsi="宋体" w:cs="宋体"/>
          <w:sz w:val="20"/>
        </w:rPr>
      </w:pPr>
      <w:r>
        <w:rPr>
          <w:rFonts w:hint="eastAsia" w:ascii="宋体" w:hAnsi="宋体" w:cs="宋体"/>
          <w:sz w:val="20"/>
        </w:rPr>
        <w:t>1.3.2设备维修完毕，经安装、调试最终经甲方验收合格后，甲方出具书面验收单，乙方提交金额为合同</w:t>
      </w:r>
      <w:r>
        <w:rPr>
          <w:rFonts w:hint="eastAsia" w:ascii="宋体" w:hAnsi="宋体" w:cs="宋体"/>
          <w:b/>
          <w:bCs/>
          <w:sz w:val="20"/>
        </w:rPr>
        <w:t>价款</w:t>
      </w:r>
      <w:r>
        <w:rPr>
          <w:rFonts w:hint="eastAsia" w:ascii="宋体" w:hAnsi="宋体" w:cs="宋体"/>
          <w:b/>
          <w:bCs/>
          <w:sz w:val="20"/>
          <w:u w:val="single"/>
        </w:rPr>
        <w:t xml:space="preserve"> 90 </w:t>
      </w:r>
      <w:r>
        <w:rPr>
          <w:rFonts w:hint="eastAsia" w:ascii="宋体" w:hAnsi="宋体" w:cs="宋体"/>
          <w:b/>
          <w:bCs/>
          <w:sz w:val="20"/>
        </w:rPr>
        <w:t>%约</w:t>
      </w:r>
      <w:r>
        <w:rPr>
          <w:rFonts w:hint="eastAsia" w:ascii="宋体" w:hAnsi="宋体" w:cs="宋体"/>
          <w:sz w:val="20"/>
        </w:rPr>
        <w:t>为</w:t>
      </w:r>
      <w:r>
        <w:rPr>
          <w:rFonts w:hint="eastAsia" w:ascii="宋体" w:hAnsi="宋体" w:cs="宋体"/>
          <w:sz w:val="20"/>
          <w:u w:val="single"/>
        </w:rPr>
        <w:t xml:space="preserve">    </w:t>
      </w:r>
      <w:r>
        <w:rPr>
          <w:rFonts w:hint="eastAsia" w:ascii="宋体" w:hAnsi="宋体" w:cs="宋体"/>
          <w:sz w:val="20"/>
        </w:rPr>
        <w:t>元人民币的收据并附带下列单据，经甲方依照财务制度审核无误后支付：</w:t>
      </w:r>
    </w:p>
    <w:p w14:paraId="1C69EC50">
      <w:pPr>
        <w:spacing w:line="360" w:lineRule="auto"/>
        <w:ind w:left="-105" w:leftChars="-50" w:right="-105" w:rightChars="-50" w:firstLine="400" w:firstLineChars="200"/>
        <w:rPr>
          <w:rFonts w:ascii="宋体" w:hAnsi="宋体" w:cs="宋体"/>
          <w:sz w:val="20"/>
        </w:rPr>
      </w:pPr>
      <w:r>
        <w:rPr>
          <w:rFonts w:hint="eastAsia" w:ascii="宋体" w:hAnsi="宋体" w:cs="宋体"/>
          <w:sz w:val="20"/>
        </w:rPr>
        <w:t>A 金额为该套合同设备价格100%的增值税专用发票（含复印件二份）；</w:t>
      </w:r>
    </w:p>
    <w:p w14:paraId="510D1000">
      <w:pPr>
        <w:spacing w:line="360" w:lineRule="auto"/>
        <w:ind w:left="-105" w:leftChars="-50" w:right="-105" w:rightChars="-50" w:firstLine="400" w:firstLineChars="200"/>
        <w:rPr>
          <w:rFonts w:ascii="宋体" w:hAnsi="宋体" w:cs="宋体"/>
          <w:sz w:val="20"/>
        </w:rPr>
      </w:pPr>
      <w:r>
        <w:rPr>
          <w:rFonts w:hint="eastAsia" w:ascii="宋体" w:hAnsi="宋体" w:cs="宋体"/>
          <w:sz w:val="20"/>
        </w:rPr>
        <w:t>B 该套合同设备维修最终验收报告的原件及其复印件两份。</w:t>
      </w:r>
    </w:p>
    <w:p w14:paraId="12846EE1">
      <w:pPr>
        <w:spacing w:line="360" w:lineRule="auto"/>
        <w:ind w:firstLine="400" w:firstLineChars="200"/>
        <w:rPr>
          <w:rFonts w:ascii="宋体" w:hAnsi="宋体" w:cs="宋体"/>
          <w:sz w:val="20"/>
        </w:rPr>
      </w:pPr>
      <w:r>
        <w:rPr>
          <w:rFonts w:hint="eastAsia" w:ascii="宋体" w:hAnsi="宋体" w:cs="宋体"/>
          <w:sz w:val="20"/>
        </w:rPr>
        <w:t>1.3.3合同总</w:t>
      </w:r>
      <w:r>
        <w:rPr>
          <w:rFonts w:hint="eastAsia" w:ascii="宋体" w:hAnsi="宋体" w:cs="宋体"/>
          <w:b/>
          <w:bCs/>
          <w:sz w:val="20"/>
        </w:rPr>
        <w:t>价款的</w:t>
      </w:r>
      <w:r>
        <w:rPr>
          <w:rFonts w:hint="eastAsia" w:ascii="宋体" w:hAnsi="宋体" w:cs="宋体"/>
          <w:b/>
          <w:bCs/>
          <w:sz w:val="20"/>
          <w:u w:val="single"/>
        </w:rPr>
        <w:t xml:space="preserve">10 </w:t>
      </w:r>
      <w:r>
        <w:rPr>
          <w:rFonts w:hint="eastAsia" w:ascii="宋体" w:hAnsi="宋体" w:cs="宋体"/>
          <w:b/>
          <w:bCs/>
          <w:sz w:val="20"/>
        </w:rPr>
        <w:t>%</w:t>
      </w:r>
      <w:r>
        <w:rPr>
          <w:rFonts w:hint="eastAsia" w:ascii="宋体" w:hAnsi="宋体" w:cs="宋体"/>
          <w:sz w:val="20"/>
        </w:rPr>
        <w:t>约为</w:t>
      </w:r>
      <w:r>
        <w:rPr>
          <w:rFonts w:hint="eastAsia" w:ascii="宋体" w:hAnsi="宋体" w:cs="宋体"/>
          <w:sz w:val="20"/>
          <w:u w:val="single"/>
        </w:rPr>
        <w:t xml:space="preserve">    </w:t>
      </w:r>
      <w:r>
        <w:rPr>
          <w:rFonts w:hint="eastAsia" w:ascii="宋体" w:hAnsi="宋体" w:cs="宋体"/>
          <w:sz w:val="20"/>
        </w:rPr>
        <w:t>元人民币作为本合同约定的质量保证金，质量保证金在本合同约定的质量保证期内不计利息，</w:t>
      </w:r>
      <w:r>
        <w:rPr>
          <w:rFonts w:hint="eastAsia" w:ascii="宋体" w:hAnsi="宋体" w:cs="宋体"/>
          <w:b/>
          <w:bCs/>
          <w:sz w:val="20"/>
        </w:rPr>
        <w:t>待设备质量保证期满1年后，</w:t>
      </w:r>
      <w:r>
        <w:rPr>
          <w:rFonts w:hint="eastAsia" w:ascii="宋体" w:hAnsi="宋体" w:cs="宋体"/>
          <w:sz w:val="20"/>
        </w:rPr>
        <w:t>设备运行稳定无故障，乙方向甲方提交相应金额的收据及设备使用单位的使用情况说明，经甲方依照财务制度审核无误后</w:t>
      </w:r>
      <w:r>
        <w:rPr>
          <w:rFonts w:hint="eastAsia" w:ascii="宋体" w:hAnsi="宋体" w:cs="宋体"/>
          <w:sz w:val="20"/>
          <w:u w:val="single"/>
        </w:rPr>
        <w:t xml:space="preserve">   </w:t>
      </w:r>
      <w:r>
        <w:rPr>
          <w:rFonts w:hint="eastAsia" w:ascii="宋体" w:hAnsi="宋体" w:cs="宋体"/>
          <w:sz w:val="20"/>
        </w:rPr>
        <w:t>日内支付；如有质量问题，质量保证金予以扣除。</w:t>
      </w:r>
    </w:p>
    <w:p w14:paraId="1647E150">
      <w:pPr>
        <w:spacing w:line="360" w:lineRule="auto"/>
        <w:ind w:right="-105" w:rightChars="-50"/>
        <w:rPr>
          <w:rFonts w:ascii="宋体" w:hAnsi="宋体" w:cs="宋体"/>
          <w:b/>
          <w:bCs/>
          <w:sz w:val="20"/>
        </w:rPr>
      </w:pPr>
      <w:r>
        <w:rPr>
          <w:rFonts w:hint="eastAsia" w:ascii="宋体" w:hAnsi="宋体" w:cs="宋体"/>
          <w:b/>
          <w:sz w:val="20"/>
        </w:rPr>
        <w:t>七、</w:t>
      </w:r>
      <w:r>
        <w:rPr>
          <w:rFonts w:hint="eastAsia" w:ascii="宋体" w:hAnsi="宋体" w:cs="宋体"/>
          <w:b/>
          <w:bCs/>
          <w:sz w:val="20"/>
        </w:rPr>
        <w:t>质量保证期及质量保证金</w:t>
      </w:r>
    </w:p>
    <w:p w14:paraId="322BBDCF">
      <w:pPr>
        <w:spacing w:line="360" w:lineRule="auto"/>
        <w:ind w:firstLine="400" w:firstLineChars="200"/>
        <w:rPr>
          <w:rFonts w:ascii="宋体" w:hAnsi="宋体" w:cs="宋体"/>
          <w:sz w:val="20"/>
        </w:rPr>
      </w:pPr>
      <w:r>
        <w:rPr>
          <w:rFonts w:hint="eastAsia" w:ascii="宋体" w:hAnsi="宋体" w:cs="宋体"/>
          <w:sz w:val="20"/>
        </w:rPr>
        <w:t>1、</w:t>
      </w:r>
      <w:r>
        <w:rPr>
          <w:rFonts w:hint="eastAsia" w:ascii="宋体" w:hAnsi="宋体" w:cs="宋体"/>
          <w:b/>
          <w:bCs/>
          <w:sz w:val="20"/>
        </w:rPr>
        <w:t xml:space="preserve">质量保证期限为最终验收报告签署之日（以签署日期最晚者为准）起 </w:t>
      </w:r>
      <w:r>
        <w:rPr>
          <w:rFonts w:hint="eastAsia" w:ascii="宋体" w:hAnsi="宋体" w:cs="宋体"/>
          <w:b/>
          <w:bCs/>
          <w:sz w:val="20"/>
          <w:u w:val="single"/>
          <w:lang w:val="en-US" w:eastAsia="zh-CN"/>
        </w:rPr>
        <w:t xml:space="preserve">   </w:t>
      </w:r>
      <w:r>
        <w:rPr>
          <w:rFonts w:hint="eastAsia" w:ascii="宋体" w:hAnsi="宋体" w:cs="宋体"/>
          <w:b/>
          <w:bCs/>
          <w:sz w:val="20"/>
        </w:rPr>
        <w:t>个月</w:t>
      </w:r>
      <w:r>
        <w:rPr>
          <w:rFonts w:hint="eastAsia" w:ascii="宋体" w:hAnsi="宋体" w:cs="宋体"/>
          <w:sz w:val="20"/>
        </w:rPr>
        <w:t>。</w:t>
      </w:r>
    </w:p>
    <w:p w14:paraId="24FDF7AC">
      <w:pPr>
        <w:spacing w:line="360" w:lineRule="auto"/>
        <w:ind w:firstLine="400" w:firstLineChars="200"/>
        <w:rPr>
          <w:rFonts w:ascii="宋体" w:hAnsi="宋体" w:cs="宋体"/>
          <w:sz w:val="20"/>
        </w:rPr>
      </w:pPr>
      <w:r>
        <w:rPr>
          <w:rFonts w:hint="eastAsia" w:ascii="宋体" w:hAnsi="宋体" w:cs="宋体"/>
          <w:sz w:val="20"/>
        </w:rPr>
        <w:t>2、若在质量保证期内该设备出现质量问题，乙方须应根据甲方的要求在</w:t>
      </w:r>
      <w:r>
        <w:rPr>
          <w:rFonts w:hint="eastAsia" w:ascii="宋体" w:hAnsi="宋体" w:cs="宋体"/>
          <w:sz w:val="20"/>
          <w:u w:val="single"/>
        </w:rPr>
        <w:t xml:space="preserve">  </w:t>
      </w:r>
      <w:r>
        <w:rPr>
          <w:rFonts w:hint="eastAsia" w:ascii="宋体" w:hAnsi="宋体" w:cs="宋体"/>
          <w:sz w:val="20"/>
        </w:rPr>
        <w:t>小时内答复或</w:t>
      </w:r>
      <w:r>
        <w:rPr>
          <w:rFonts w:hint="eastAsia" w:ascii="宋体" w:hAnsi="宋体" w:cs="宋体"/>
          <w:sz w:val="20"/>
          <w:u w:val="single"/>
        </w:rPr>
        <w:t xml:space="preserve">  </w:t>
      </w:r>
      <w:r>
        <w:rPr>
          <w:rFonts w:hint="eastAsia" w:ascii="宋体" w:hAnsi="宋体" w:cs="宋体"/>
          <w:sz w:val="20"/>
        </w:rPr>
        <w:t>小时内派员现场服务，费用由乙方承担。甲方有权从质量保证金中扣除相应费用，若质量保证金不足以补偿甲方因此所受到的损失，乙方须向甲方赔偿差额部分。质量保证期在重新维修验收合格后延长半年。</w:t>
      </w:r>
    </w:p>
    <w:p w14:paraId="65293E80">
      <w:pPr>
        <w:spacing w:line="360" w:lineRule="auto"/>
        <w:ind w:firstLine="400" w:firstLineChars="200"/>
        <w:rPr>
          <w:rFonts w:ascii="宋体" w:hAnsi="宋体" w:cs="宋体"/>
          <w:sz w:val="20"/>
        </w:rPr>
      </w:pPr>
      <w:r>
        <w:rPr>
          <w:rFonts w:hint="eastAsia" w:ascii="宋体" w:hAnsi="宋体" w:cs="宋体"/>
          <w:sz w:val="20"/>
        </w:rPr>
        <w:t>3、质量保证期届满后，如甲方需要乙方提供技术服务，乙方应在</w:t>
      </w:r>
      <w:r>
        <w:rPr>
          <w:rFonts w:hint="eastAsia" w:ascii="宋体" w:hAnsi="宋体" w:cs="宋体"/>
          <w:sz w:val="20"/>
          <w:u w:val="single"/>
        </w:rPr>
        <w:t>2</w:t>
      </w:r>
      <w:r>
        <w:rPr>
          <w:rFonts w:hint="eastAsia" w:ascii="宋体" w:hAnsi="宋体" w:cs="宋体"/>
          <w:sz w:val="20"/>
        </w:rPr>
        <w:t>小时内进行答复，如需到现场解决问题的，乙方应</w:t>
      </w:r>
      <w:r>
        <w:rPr>
          <w:rFonts w:hint="eastAsia" w:ascii="宋体" w:hAnsi="宋体" w:cs="宋体"/>
          <w:sz w:val="20"/>
          <w:u w:val="single"/>
        </w:rPr>
        <w:t>24</w:t>
      </w:r>
      <w:r>
        <w:rPr>
          <w:rFonts w:hint="eastAsia" w:ascii="宋体" w:hAnsi="宋体" w:cs="宋体"/>
          <w:sz w:val="20"/>
        </w:rPr>
        <w:t>小时内派服务人员到达甲方现场提供服务。</w:t>
      </w:r>
    </w:p>
    <w:p w14:paraId="630C2223">
      <w:pPr>
        <w:spacing w:line="360" w:lineRule="auto"/>
        <w:ind w:right="-105" w:rightChars="-50"/>
        <w:rPr>
          <w:rFonts w:ascii="宋体" w:hAnsi="宋体" w:cs="宋体"/>
          <w:b/>
          <w:sz w:val="20"/>
        </w:rPr>
      </w:pPr>
      <w:r>
        <w:rPr>
          <w:rFonts w:hint="eastAsia" w:ascii="宋体" w:hAnsi="宋体" w:cs="宋体"/>
          <w:b/>
          <w:sz w:val="20"/>
        </w:rPr>
        <w:t>八、保密条款</w:t>
      </w:r>
    </w:p>
    <w:p w14:paraId="3E6FA42A">
      <w:pPr>
        <w:spacing w:line="360" w:lineRule="auto"/>
        <w:ind w:firstLine="400" w:firstLineChars="200"/>
        <w:rPr>
          <w:rFonts w:ascii="宋体" w:hAnsi="宋体" w:cs="宋体"/>
          <w:sz w:val="20"/>
        </w:rPr>
      </w:pPr>
      <w:r>
        <w:rPr>
          <w:rFonts w:hint="eastAsia" w:ascii="宋体" w:hAnsi="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724A5A2">
      <w:pPr>
        <w:spacing w:line="360" w:lineRule="auto"/>
        <w:rPr>
          <w:rFonts w:ascii="宋体" w:hAnsi="宋体" w:cs="宋体"/>
          <w:b/>
          <w:sz w:val="20"/>
        </w:rPr>
      </w:pPr>
      <w:r>
        <w:rPr>
          <w:rFonts w:hint="eastAsia" w:ascii="宋体" w:hAnsi="宋体" w:cs="宋体"/>
          <w:b/>
          <w:sz w:val="20"/>
        </w:rPr>
        <w:t>九、其它约定</w:t>
      </w:r>
    </w:p>
    <w:p w14:paraId="1C976065">
      <w:pPr>
        <w:tabs>
          <w:tab w:val="left" w:pos="720"/>
        </w:tabs>
        <w:spacing w:line="360" w:lineRule="auto"/>
        <w:ind w:firstLine="400" w:firstLineChars="200"/>
        <w:jc w:val="left"/>
        <w:rPr>
          <w:rFonts w:ascii="宋体" w:hAnsi="宋体" w:cs="宋体"/>
          <w:sz w:val="20"/>
        </w:rPr>
      </w:pPr>
      <w:r>
        <w:rPr>
          <w:rFonts w:hint="eastAsia" w:ascii="宋体" w:hAnsi="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E3BB04B">
      <w:pPr>
        <w:tabs>
          <w:tab w:val="left" w:pos="720"/>
        </w:tabs>
        <w:spacing w:line="360" w:lineRule="auto"/>
        <w:ind w:firstLine="400" w:firstLineChars="200"/>
        <w:jc w:val="left"/>
        <w:rPr>
          <w:rFonts w:ascii="宋体" w:hAnsi="宋体" w:cs="宋体"/>
          <w:sz w:val="20"/>
        </w:rPr>
      </w:pPr>
      <w:r>
        <w:rPr>
          <w:rFonts w:hint="eastAsia" w:ascii="宋体" w:hAnsi="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7E214950">
      <w:pPr>
        <w:spacing w:line="360" w:lineRule="auto"/>
        <w:ind w:firstLine="400" w:firstLineChars="200"/>
        <w:rPr>
          <w:rFonts w:ascii="宋体" w:hAnsi="宋体" w:cs="宋体"/>
          <w:sz w:val="20"/>
        </w:rPr>
      </w:pPr>
      <w:r>
        <w:rPr>
          <w:rFonts w:hint="eastAsia" w:ascii="宋体" w:hAnsi="宋体" w:cs="宋体"/>
          <w:sz w:val="20"/>
        </w:rPr>
        <w:t>3. 设备调试期间，乙方应保持甲方现场的清洁，负责清理工作，并服从甲方的组织协调。</w:t>
      </w:r>
    </w:p>
    <w:p w14:paraId="3694113B">
      <w:pPr>
        <w:spacing w:line="360" w:lineRule="auto"/>
        <w:ind w:firstLine="400" w:firstLineChars="200"/>
        <w:rPr>
          <w:rFonts w:ascii="宋体" w:hAnsi="宋体" w:cs="宋体"/>
          <w:sz w:val="20"/>
        </w:rPr>
      </w:pPr>
      <w:r>
        <w:rPr>
          <w:rFonts w:hint="eastAsia" w:ascii="宋体" w:hAnsi="宋体" w:cs="宋体"/>
          <w:sz w:val="20"/>
        </w:rPr>
        <w:t>4、设备从拆解、运输、维修至设备安装调试完成期间所发生的设备毁损风险及责任全部由乙方承担。</w:t>
      </w:r>
    </w:p>
    <w:p w14:paraId="6E533F8A">
      <w:pPr>
        <w:spacing w:line="360" w:lineRule="auto"/>
        <w:ind w:firstLine="400" w:firstLineChars="200"/>
        <w:rPr>
          <w:rFonts w:ascii="宋体" w:hAnsi="宋体" w:cs="宋体"/>
          <w:sz w:val="20"/>
        </w:rPr>
      </w:pPr>
      <w:r>
        <w:rPr>
          <w:rFonts w:hint="eastAsia" w:ascii="宋体" w:hAnsi="宋体" w:cs="宋体"/>
          <w:sz w:val="20"/>
        </w:rPr>
        <w:t>5、乙方确认本合同中的地址为其可以接收到函件的有效送达地址，如有变更应在三日内以书面形式告知甲方。否则，甲方依本合同中的乙方地址寄发函件即视为送达。</w:t>
      </w:r>
    </w:p>
    <w:p w14:paraId="044E8747">
      <w:pPr>
        <w:spacing w:line="360" w:lineRule="auto"/>
        <w:rPr>
          <w:rFonts w:ascii="宋体" w:hAnsi="宋体" w:cs="宋体"/>
          <w:b/>
          <w:sz w:val="20"/>
        </w:rPr>
      </w:pPr>
      <w:r>
        <w:rPr>
          <w:rFonts w:hint="eastAsia" w:ascii="宋体" w:hAnsi="宋体" w:cs="宋体"/>
          <w:b/>
          <w:sz w:val="20"/>
        </w:rPr>
        <w:t>十、违约责任</w:t>
      </w:r>
    </w:p>
    <w:p w14:paraId="3C194096">
      <w:pPr>
        <w:spacing w:line="360" w:lineRule="auto"/>
        <w:ind w:firstLine="400" w:firstLineChars="200"/>
        <w:rPr>
          <w:rFonts w:ascii="宋体" w:hAnsi="宋体" w:cs="宋体"/>
          <w:sz w:val="20"/>
        </w:rPr>
      </w:pPr>
      <w:r>
        <w:rPr>
          <w:rFonts w:hint="eastAsia" w:ascii="宋体" w:hAnsi="宋体" w:cs="宋体"/>
          <w:sz w:val="20"/>
        </w:rPr>
        <w:t>乙方未按合同的约定完成修理工作的，甲方有权按照以下一种或多种方式要求乙方赔偿：</w:t>
      </w:r>
    </w:p>
    <w:p w14:paraId="5AF973E7">
      <w:pPr>
        <w:spacing w:line="360" w:lineRule="auto"/>
        <w:ind w:firstLine="400" w:firstLineChars="200"/>
        <w:rPr>
          <w:rFonts w:ascii="宋体" w:hAnsi="宋体" w:cs="宋体"/>
          <w:sz w:val="20"/>
        </w:rPr>
      </w:pPr>
      <w:r>
        <w:rPr>
          <w:rFonts w:hint="eastAsia" w:ascii="宋体" w:hAnsi="宋体" w:cs="宋体"/>
          <w:sz w:val="20"/>
        </w:rPr>
        <w:t>1、乙方逾期交付工作成果的，每逾期一天，应当向甲方支付合同总价款</w:t>
      </w:r>
      <w:r>
        <w:rPr>
          <w:rFonts w:hint="eastAsia" w:ascii="宋体" w:hAnsi="宋体" w:cs="宋体"/>
          <w:sz w:val="20"/>
          <w:lang w:val="en-US" w:eastAsia="zh-CN"/>
        </w:rPr>
        <w:t>2</w:t>
      </w:r>
      <w:r>
        <w:rPr>
          <w:rFonts w:hint="eastAsia" w:ascii="宋体" w:hAnsi="宋体" w:cs="宋体"/>
          <w:sz w:val="20"/>
        </w:rPr>
        <w:t xml:space="preserve">  %的违约金。当违约金超过设备合同总金额的  </w:t>
      </w:r>
      <w:r>
        <w:rPr>
          <w:rFonts w:hint="eastAsia" w:ascii="宋体" w:hAnsi="宋体" w:cs="宋体"/>
          <w:sz w:val="20"/>
          <w:lang w:val="en-US" w:eastAsia="zh-CN"/>
        </w:rPr>
        <w:t>30</w:t>
      </w:r>
      <w:r>
        <w:rPr>
          <w:rFonts w:hint="eastAsia" w:ascii="宋体" w:hAnsi="宋体" w:cs="宋体"/>
          <w:sz w:val="20"/>
        </w:rPr>
        <w:t xml:space="preserve"> %时，甲方有权解除本合同，且乙方应当向甲方支付上述违约金，并赔偿由此给甲方造成的一切损失和费用。</w:t>
      </w:r>
    </w:p>
    <w:p w14:paraId="52EE1D67">
      <w:pPr>
        <w:spacing w:line="360" w:lineRule="auto"/>
        <w:ind w:firstLine="400" w:firstLineChars="200"/>
        <w:rPr>
          <w:rFonts w:ascii="宋体" w:hAnsi="宋体" w:cs="宋体"/>
          <w:sz w:val="20"/>
        </w:rPr>
      </w:pPr>
      <w:r>
        <w:rPr>
          <w:rFonts w:hint="eastAsia" w:ascii="宋体" w:hAnsi="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591CB800">
      <w:pPr>
        <w:spacing w:line="360" w:lineRule="auto"/>
        <w:ind w:firstLine="400" w:firstLineChars="200"/>
        <w:rPr>
          <w:rFonts w:ascii="宋体" w:hAnsi="宋体" w:cs="宋体"/>
          <w:sz w:val="20"/>
        </w:rPr>
      </w:pPr>
      <w:r>
        <w:rPr>
          <w:rFonts w:hint="eastAsia" w:ascii="宋体" w:hAnsi="宋体" w:cs="宋体"/>
          <w:sz w:val="20"/>
        </w:rPr>
        <w:t>3、擅自调换甲方认可的修理零部件，甲方有权拒收，乙方应赔偿甲方因此造成的损失。如甲方要求重新修理，应当按甲方要求办理，并承担逾期交付的责任。</w:t>
      </w:r>
    </w:p>
    <w:p w14:paraId="4A20DD2F">
      <w:pPr>
        <w:spacing w:line="360" w:lineRule="auto"/>
        <w:ind w:firstLine="400" w:firstLineChars="200"/>
        <w:rPr>
          <w:rFonts w:ascii="宋体" w:hAnsi="宋体" w:cs="宋体"/>
          <w:sz w:val="20"/>
        </w:rPr>
      </w:pPr>
      <w:r>
        <w:rPr>
          <w:rFonts w:hint="eastAsia" w:ascii="宋体" w:hAnsi="宋体" w:cs="宋体"/>
          <w:sz w:val="20"/>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u w:val="single"/>
        </w:rPr>
        <w:t xml:space="preserve">     </w:t>
      </w:r>
      <w:r>
        <w:rPr>
          <w:rFonts w:hint="eastAsia" w:ascii="宋体" w:hAnsi="宋体" w:cs="宋体"/>
          <w:sz w:val="20"/>
        </w:rPr>
        <w:t>个月。</w:t>
      </w:r>
    </w:p>
    <w:p w14:paraId="150AE2DA">
      <w:pPr>
        <w:spacing w:line="360" w:lineRule="auto"/>
        <w:ind w:firstLine="400" w:firstLineChars="200"/>
        <w:rPr>
          <w:rFonts w:ascii="宋体" w:hAnsi="宋体" w:cs="宋体"/>
          <w:sz w:val="20"/>
        </w:rPr>
      </w:pPr>
      <w:r>
        <w:rPr>
          <w:rFonts w:hint="eastAsia" w:ascii="宋体" w:hAnsi="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5A63039E">
      <w:pPr>
        <w:spacing w:line="360" w:lineRule="auto"/>
        <w:ind w:firstLine="400" w:firstLineChars="200"/>
        <w:rPr>
          <w:rFonts w:ascii="宋体" w:hAnsi="宋体" w:cs="宋体"/>
          <w:sz w:val="20"/>
        </w:rPr>
      </w:pPr>
      <w:r>
        <w:rPr>
          <w:rFonts w:hint="eastAsia" w:ascii="宋体" w:hAnsi="宋体" w:cs="宋体"/>
          <w:sz w:val="20"/>
        </w:rPr>
        <w:t>6、如果乙方违反本合同其他约定（包括本合同及所有附件），应赔偿因此给甲方造成的一切损失。</w:t>
      </w:r>
    </w:p>
    <w:p w14:paraId="5716F804">
      <w:pPr>
        <w:spacing w:line="360" w:lineRule="auto"/>
        <w:rPr>
          <w:rFonts w:ascii="宋体" w:hAnsi="宋体" w:cs="宋体"/>
          <w:b/>
          <w:sz w:val="20"/>
        </w:rPr>
      </w:pPr>
      <w:r>
        <w:rPr>
          <w:rFonts w:hint="eastAsia" w:ascii="宋体" w:hAnsi="宋体" w:cs="宋体"/>
          <w:b/>
          <w:sz w:val="20"/>
        </w:rPr>
        <w:t>十一、纠纷的处理</w:t>
      </w:r>
    </w:p>
    <w:p w14:paraId="50A66CF4">
      <w:pPr>
        <w:spacing w:line="360" w:lineRule="auto"/>
        <w:ind w:firstLine="500" w:firstLineChars="250"/>
        <w:rPr>
          <w:rFonts w:ascii="宋体" w:hAnsi="宋体" w:cs="宋体"/>
          <w:sz w:val="20"/>
        </w:rPr>
      </w:pPr>
      <w:r>
        <w:rPr>
          <w:rFonts w:hint="eastAsia" w:ascii="宋体" w:hAnsi="宋体" w:cs="宋体"/>
          <w:sz w:val="20"/>
        </w:rPr>
        <w:t>解决合同纠纷的方式：双方协商解决，如双方协商解决不成，向甲方所在地人民法院提起诉讼。</w:t>
      </w:r>
    </w:p>
    <w:p w14:paraId="018212B2">
      <w:pPr>
        <w:spacing w:line="360" w:lineRule="auto"/>
        <w:rPr>
          <w:rFonts w:ascii="宋体" w:hAnsi="宋体" w:cs="宋体"/>
          <w:b/>
          <w:sz w:val="20"/>
        </w:rPr>
      </w:pPr>
      <w:r>
        <w:rPr>
          <w:rFonts w:hint="eastAsia" w:ascii="宋体" w:hAnsi="宋体" w:cs="宋体"/>
          <w:b/>
          <w:sz w:val="20"/>
        </w:rPr>
        <w:t>十二、附件</w:t>
      </w:r>
    </w:p>
    <w:p w14:paraId="2487FC44">
      <w:pPr>
        <w:spacing w:line="360" w:lineRule="auto"/>
        <w:ind w:firstLine="400" w:firstLineChars="200"/>
        <w:rPr>
          <w:rFonts w:ascii="宋体" w:hAnsi="宋体" w:cs="宋体"/>
          <w:sz w:val="20"/>
        </w:rPr>
      </w:pPr>
      <w:r>
        <w:rPr>
          <w:rFonts w:hint="eastAsia" w:ascii="宋体" w:hAnsi="宋体" w:cs="宋体"/>
          <w:sz w:val="20"/>
        </w:rPr>
        <w:t>1、双方签订的技术协议作为本合同的附件，具有与合同相同的法律效力。</w:t>
      </w:r>
    </w:p>
    <w:p w14:paraId="647F9F0B">
      <w:pPr>
        <w:spacing w:line="360" w:lineRule="auto"/>
        <w:ind w:firstLine="400" w:firstLineChars="200"/>
        <w:rPr>
          <w:rFonts w:ascii="宋体" w:hAnsi="宋体" w:cs="宋体"/>
          <w:sz w:val="20"/>
        </w:rPr>
      </w:pPr>
      <w:r>
        <w:rPr>
          <w:rFonts w:hint="eastAsia" w:ascii="宋体" w:hAnsi="宋体" w:cs="宋体"/>
          <w:sz w:val="20"/>
        </w:rPr>
        <w:t>2、合同未尽事宜，须经双方共同协商，做出补充协议，补充协议与本合同具有同等效力。本合同附件均为本合同的组成部分，具有同等的法律效力。</w:t>
      </w:r>
    </w:p>
    <w:p w14:paraId="337C9E8D">
      <w:pPr>
        <w:spacing w:line="360" w:lineRule="auto"/>
        <w:ind w:firstLine="400" w:firstLineChars="200"/>
        <w:rPr>
          <w:rFonts w:ascii="宋体" w:hAnsi="宋体" w:cs="宋体"/>
          <w:sz w:val="20"/>
        </w:rPr>
      </w:pPr>
      <w:r>
        <w:rPr>
          <w:rFonts w:hint="eastAsia" w:ascii="宋体" w:hAnsi="宋体" w:cs="宋体"/>
          <w:sz w:val="20"/>
        </w:rPr>
        <w:t>3、本合同自双方签署之日起生效。本合同一式四份，甲方三份，乙方一份。</w:t>
      </w:r>
    </w:p>
    <w:p w14:paraId="62DE14AD">
      <w:pPr>
        <w:widowControl/>
        <w:adjustRightInd w:val="0"/>
        <w:snapToGrid w:val="0"/>
        <w:spacing w:line="360" w:lineRule="auto"/>
        <w:jc w:val="left"/>
        <w:rPr>
          <w:rFonts w:ascii="宋体" w:hAnsi="宋体"/>
          <w:snapToGrid w:val="0"/>
          <w:kern w:val="0"/>
          <w:sz w:val="20"/>
          <w:lang w:eastAsia="zh-Hans"/>
        </w:rPr>
      </w:pPr>
    </w:p>
    <w:p w14:paraId="6C8B7054">
      <w:pPr>
        <w:widowControl/>
        <w:adjustRightInd w:val="0"/>
        <w:snapToGrid w:val="0"/>
        <w:spacing w:line="360" w:lineRule="auto"/>
        <w:jc w:val="left"/>
        <w:rPr>
          <w:rFonts w:ascii="宋体" w:hAnsi="宋体"/>
          <w:snapToGrid w:val="0"/>
          <w:kern w:val="0"/>
          <w:sz w:val="20"/>
          <w:lang w:eastAsia="zh-Hans"/>
        </w:rPr>
      </w:pPr>
      <w:r>
        <w:rPr>
          <w:rFonts w:hint="eastAsia" w:ascii="宋体" w:hAnsi="宋体"/>
          <w:snapToGrid w:val="0"/>
          <w:kern w:val="0"/>
          <w:sz w:val="20"/>
          <w:lang w:eastAsia="zh-Hans"/>
        </w:rPr>
        <w:t>甲方</w:t>
      </w:r>
      <w:r>
        <w:rPr>
          <w:rFonts w:hint="eastAsia" w:ascii="宋体" w:hAnsi="宋体"/>
          <w:snapToGrid w:val="0"/>
          <w:kern w:val="0"/>
          <w:sz w:val="20"/>
        </w:rPr>
        <w:t>（盖章）</w:t>
      </w:r>
      <w:r>
        <w:rPr>
          <w:rFonts w:hint="eastAsia" w:ascii="宋体" w:hAnsi="宋体"/>
          <w:snapToGrid w:val="0"/>
          <w:kern w:val="0"/>
          <w:sz w:val="20"/>
          <w:lang w:eastAsia="zh-Hans"/>
        </w:rPr>
        <w:t xml:space="preserve">：                    </w:t>
      </w:r>
      <w:r>
        <w:rPr>
          <w:rFonts w:hint="eastAsia" w:ascii="宋体" w:hAnsi="宋体"/>
          <w:snapToGrid w:val="0"/>
          <w:kern w:val="0"/>
          <w:sz w:val="20"/>
        </w:rPr>
        <w:t xml:space="preserve">           </w:t>
      </w:r>
      <w:r>
        <w:rPr>
          <w:rFonts w:hint="eastAsia" w:ascii="宋体" w:hAnsi="宋体"/>
          <w:snapToGrid w:val="0"/>
          <w:kern w:val="0"/>
          <w:sz w:val="20"/>
          <w:lang w:eastAsia="zh-Hans"/>
        </w:rPr>
        <w:t>乙方</w:t>
      </w:r>
      <w:r>
        <w:rPr>
          <w:rFonts w:hint="eastAsia" w:ascii="宋体" w:hAnsi="宋体"/>
          <w:snapToGrid w:val="0"/>
          <w:kern w:val="0"/>
          <w:sz w:val="20"/>
        </w:rPr>
        <w:t>（盖章）</w:t>
      </w:r>
      <w:r>
        <w:rPr>
          <w:rFonts w:hint="eastAsia" w:ascii="宋体" w:hAnsi="宋体"/>
          <w:snapToGrid w:val="0"/>
          <w:kern w:val="0"/>
          <w:sz w:val="20"/>
          <w:lang w:eastAsia="zh-Hans"/>
        </w:rPr>
        <w:t>：</w:t>
      </w:r>
    </w:p>
    <w:p w14:paraId="0A722C2C">
      <w:pPr>
        <w:widowControl/>
        <w:adjustRightInd w:val="0"/>
        <w:snapToGrid w:val="0"/>
        <w:spacing w:line="360" w:lineRule="auto"/>
        <w:jc w:val="left"/>
        <w:rPr>
          <w:rFonts w:ascii="宋体" w:hAnsi="宋体"/>
          <w:snapToGrid w:val="0"/>
          <w:color w:val="000000"/>
          <w:kern w:val="0"/>
          <w:sz w:val="20"/>
          <w:lang w:eastAsia="zh-Hans"/>
        </w:rPr>
      </w:pPr>
    </w:p>
    <w:p w14:paraId="21BEB072">
      <w:pPr>
        <w:widowControl/>
        <w:adjustRightInd w:val="0"/>
        <w:snapToGrid w:val="0"/>
        <w:spacing w:line="360" w:lineRule="auto"/>
        <w:jc w:val="left"/>
        <w:rPr>
          <w:rFonts w:ascii="宋体" w:hAnsi="宋体"/>
          <w:snapToGrid w:val="0"/>
          <w:color w:val="000000"/>
          <w:kern w:val="0"/>
          <w:sz w:val="20"/>
          <w:lang w:eastAsia="zh-Hans"/>
        </w:rPr>
      </w:pPr>
    </w:p>
    <w:p w14:paraId="28F2E0FD">
      <w:pPr>
        <w:widowControl/>
        <w:adjustRightInd w:val="0"/>
        <w:snapToGrid w:val="0"/>
        <w:spacing w:line="360" w:lineRule="auto"/>
        <w:jc w:val="left"/>
        <w:rPr>
          <w:rFonts w:ascii="宋体" w:hAnsi="宋体"/>
          <w:snapToGrid w:val="0"/>
          <w:color w:val="000000"/>
          <w:kern w:val="0"/>
          <w:sz w:val="20"/>
          <w:lang w:eastAsia="zh-Hans"/>
        </w:rPr>
      </w:pPr>
    </w:p>
    <w:p w14:paraId="37D6AE08">
      <w:pPr>
        <w:widowControl/>
        <w:adjustRightInd w:val="0"/>
        <w:snapToGrid w:val="0"/>
        <w:spacing w:line="360" w:lineRule="auto"/>
        <w:jc w:val="left"/>
        <w:rPr>
          <w:rFonts w:ascii="宋体" w:hAnsi="宋体"/>
          <w:snapToGrid w:val="0"/>
          <w:color w:val="000000"/>
          <w:kern w:val="0"/>
          <w:sz w:val="20"/>
        </w:rPr>
      </w:pPr>
      <w:r>
        <w:rPr>
          <w:rFonts w:ascii="宋体" w:hAnsi="宋体"/>
          <w:snapToGrid w:val="0"/>
          <w:color w:val="000000"/>
          <w:kern w:val="0"/>
          <w:sz w:val="20"/>
          <w:lang w:eastAsia="zh-Hans"/>
        </w:rPr>
        <w:t xml:space="preserve">法定代表人或代理人（签字）：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法定代表人或代理人（签字）：</w:t>
      </w:r>
      <w:r>
        <w:rPr>
          <w:rFonts w:hint="eastAsia" w:ascii="宋体" w:hAnsi="宋体"/>
          <w:snapToGrid w:val="0"/>
          <w:color w:val="000000"/>
          <w:kern w:val="0"/>
          <w:sz w:val="20"/>
        </w:rPr>
        <w:t xml:space="preserve"> </w:t>
      </w:r>
    </w:p>
    <w:p w14:paraId="55408137">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地  址：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地  址： </w:t>
      </w:r>
    </w:p>
    <w:p w14:paraId="54DAE99B">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电话：                                       电话： </w:t>
      </w:r>
    </w:p>
    <w:p w14:paraId="21B5C6C0">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传真：                                       传真： </w:t>
      </w:r>
    </w:p>
    <w:p w14:paraId="52F13688">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开户银行：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开户银行：   </w:t>
      </w:r>
    </w:p>
    <w:p w14:paraId="73E5E8D1">
      <w:pPr>
        <w:widowControl/>
        <w:adjustRightInd w:val="0"/>
        <w:snapToGrid w:val="0"/>
        <w:spacing w:line="360" w:lineRule="auto"/>
        <w:jc w:val="left"/>
        <w:rPr>
          <w:rFonts w:ascii="黑体" w:hAnsi="Courier New" w:eastAsia="黑体"/>
          <w:b/>
          <w:bCs/>
          <w:sz w:val="36"/>
          <w:szCs w:val="36"/>
        </w:rPr>
      </w:pPr>
      <w:r>
        <w:rPr>
          <w:rFonts w:ascii="宋体" w:hAnsi="宋体"/>
          <w:snapToGrid w:val="0"/>
          <w:color w:val="000000"/>
          <w:kern w:val="0"/>
          <w:sz w:val="20"/>
          <w:lang w:eastAsia="zh-Hans"/>
        </w:rPr>
        <w:t xml:space="preserve">账  号：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账 号： </w:t>
      </w:r>
    </w:p>
    <w:p w14:paraId="700C09C1">
      <w:pPr>
        <w:pStyle w:val="78"/>
      </w:pPr>
    </w:p>
    <w:p w14:paraId="6A576E98">
      <w:pPr>
        <w:pStyle w:val="78"/>
      </w:pPr>
    </w:p>
    <w:p w14:paraId="373AA179">
      <w:pPr>
        <w:pStyle w:val="78"/>
      </w:pPr>
    </w:p>
    <w:p w14:paraId="150257F3">
      <w:pPr>
        <w:pStyle w:val="78"/>
      </w:pPr>
    </w:p>
    <w:p w14:paraId="0EB8BBEB">
      <w:pPr>
        <w:pStyle w:val="73"/>
        <w:rPr>
          <w:rFonts w:hint="default" w:eastAsia="黑体"/>
          <w:lang w:val="en-US" w:eastAsia="zh-CN"/>
        </w:rPr>
      </w:pPr>
      <w:bookmarkStart w:id="25" w:name="_Toc47976615"/>
      <w:bookmarkStart w:id="26" w:name="_Toc5925"/>
      <w:r>
        <w:rPr>
          <w:rFonts w:hint="eastAsia"/>
        </w:rPr>
        <w:t>第四部分　</w:t>
      </w:r>
      <w:bookmarkEnd w:id="25"/>
      <w:r>
        <w:rPr>
          <w:rFonts w:hint="eastAsia"/>
          <w:lang w:val="en-US" w:eastAsia="zh-CN"/>
        </w:rPr>
        <w:t>投标文件附件</w:t>
      </w:r>
      <w:bookmarkEnd w:id="26"/>
    </w:p>
    <w:p w14:paraId="600DE1DD">
      <w:pPr>
        <w:pStyle w:val="73"/>
        <w:jc w:val="left"/>
        <w:rPr>
          <w:rFonts w:hint="eastAsia" w:ascii="宋体" w:hAnsi="宋体" w:eastAsia="宋体" w:cs="宋体"/>
          <w:sz w:val="32"/>
          <w:szCs w:val="32"/>
          <w:highlight w:val="none"/>
          <w:lang w:eastAsia="zh-CN"/>
        </w:rPr>
      </w:pPr>
      <w:bookmarkStart w:id="27" w:name="_Toc4225"/>
      <w:bookmarkStart w:id="28" w:name="_Toc47976616"/>
      <w:r>
        <w:rPr>
          <w:rFonts w:hint="eastAsia" w:ascii="宋体" w:hAnsi="宋体" w:eastAsia="宋体" w:cs="宋体"/>
          <w:sz w:val="32"/>
          <w:szCs w:val="32"/>
          <w:highlight w:val="none"/>
        </w:rPr>
        <w:t>附件</w:t>
      </w:r>
      <w:bookmarkEnd w:id="27"/>
      <w:bookmarkEnd w:id="28"/>
      <w:r>
        <w:rPr>
          <w:rFonts w:hint="eastAsia" w:ascii="宋体" w:hAnsi="宋体" w:eastAsia="宋体" w:cs="宋体"/>
          <w:sz w:val="32"/>
          <w:szCs w:val="32"/>
          <w:highlight w:val="none"/>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33ED673A">
      <w:pPr>
        <w:pStyle w:val="74"/>
        <w:numPr>
          <w:ilvl w:val="0"/>
          <w:numId w:val="0"/>
        </w:numPr>
        <w:ind w:leftChars="0"/>
        <w:rPr>
          <w:rFonts w:hint="eastAsia" w:ascii="宋体" w:hAnsi="宋体" w:eastAsia="宋体" w:cs="宋体"/>
          <w:sz w:val="32"/>
          <w:szCs w:val="32"/>
          <w:highlight w:val="yellow"/>
          <w:lang w:val="en-US" w:eastAsia="zh-CN"/>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bookmarkStart w:id="29" w:name="_Toc47976618"/>
      <w:bookmarkStart w:id="30" w:name="_Toc29366865"/>
      <w:bookmarkStart w:id="31" w:name="_Toc29366869"/>
    </w:p>
    <w:p w14:paraId="3CD983BD">
      <w:pPr>
        <w:pStyle w:val="74"/>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附件2</w:t>
      </w:r>
    </w:p>
    <w:p w14:paraId="735547B6">
      <w:pPr>
        <w:rPr>
          <w:rFonts w:hint="eastAsia" w:ascii="宋体" w:hAnsi="宋体"/>
        </w:rPr>
      </w:pPr>
    </w:p>
    <w:p w14:paraId="516C567F">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17D8F4B4">
      <w:pPr>
        <w:rPr>
          <w:rFonts w:ascii="宋体" w:hAnsi="宋体"/>
        </w:rPr>
      </w:pPr>
    </w:p>
    <w:p w14:paraId="559734D2">
      <w:pPr>
        <w:rPr>
          <w:rFonts w:ascii="宋体" w:hAnsi="宋体"/>
          <w:szCs w:val="21"/>
        </w:rPr>
      </w:pPr>
      <w:r>
        <w:rPr>
          <w:rFonts w:hint="eastAsia" w:ascii="宋体" w:hAnsi="宋体"/>
          <w:szCs w:val="21"/>
        </w:rPr>
        <w:t>日期：  年   月   日</w:t>
      </w:r>
    </w:p>
    <w:p w14:paraId="21EB09A3">
      <w:pPr>
        <w:jc w:val="center"/>
        <w:rPr>
          <w:rFonts w:ascii="黑体" w:eastAsia="黑体"/>
          <w:sz w:val="30"/>
        </w:rPr>
      </w:pPr>
      <w:r>
        <w:rPr>
          <w:rFonts w:hint="eastAsia" w:ascii="黑体" w:eastAsia="黑体"/>
          <w:sz w:val="30"/>
        </w:rPr>
        <w:t>投标文件目录</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2E28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3DC62C">
            <w:pPr>
              <w:jc w:val="center"/>
              <w:rPr>
                <w:sz w:val="28"/>
              </w:rPr>
            </w:pPr>
            <w:r>
              <w:rPr>
                <w:rFonts w:hint="eastAsia"/>
                <w:sz w:val="28"/>
              </w:rPr>
              <w:t>序号</w:t>
            </w:r>
          </w:p>
        </w:tc>
        <w:tc>
          <w:tcPr>
            <w:tcW w:w="6520" w:type="dxa"/>
            <w:vAlign w:val="center"/>
          </w:tcPr>
          <w:p w14:paraId="0E514178">
            <w:pPr>
              <w:jc w:val="center"/>
              <w:rPr>
                <w:sz w:val="28"/>
              </w:rPr>
            </w:pPr>
            <w:r>
              <w:rPr>
                <w:rFonts w:hint="eastAsia"/>
                <w:sz w:val="28"/>
              </w:rPr>
              <w:t>主要内容</w:t>
            </w:r>
          </w:p>
        </w:tc>
        <w:tc>
          <w:tcPr>
            <w:tcW w:w="1276" w:type="dxa"/>
            <w:vAlign w:val="center"/>
          </w:tcPr>
          <w:p w14:paraId="6276AE5C">
            <w:pPr>
              <w:jc w:val="center"/>
              <w:rPr>
                <w:sz w:val="28"/>
              </w:rPr>
            </w:pPr>
            <w:r>
              <w:rPr>
                <w:rFonts w:hint="eastAsia"/>
                <w:sz w:val="28"/>
              </w:rPr>
              <w:t>索引</w:t>
            </w:r>
          </w:p>
        </w:tc>
      </w:tr>
      <w:tr w14:paraId="1E4B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226CA79">
            <w:pPr>
              <w:jc w:val="center"/>
            </w:pPr>
          </w:p>
        </w:tc>
        <w:tc>
          <w:tcPr>
            <w:tcW w:w="6520" w:type="dxa"/>
            <w:vAlign w:val="center"/>
          </w:tcPr>
          <w:p w14:paraId="460C3D7A">
            <w:pPr>
              <w:jc w:val="center"/>
            </w:pPr>
          </w:p>
        </w:tc>
        <w:tc>
          <w:tcPr>
            <w:tcW w:w="1276" w:type="dxa"/>
            <w:vAlign w:val="center"/>
          </w:tcPr>
          <w:p w14:paraId="4C01111F">
            <w:pPr>
              <w:jc w:val="center"/>
            </w:pPr>
          </w:p>
        </w:tc>
      </w:tr>
      <w:tr w14:paraId="795D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07D2ACA">
            <w:pPr>
              <w:jc w:val="center"/>
            </w:pPr>
          </w:p>
        </w:tc>
        <w:tc>
          <w:tcPr>
            <w:tcW w:w="6520" w:type="dxa"/>
            <w:vAlign w:val="center"/>
          </w:tcPr>
          <w:p w14:paraId="4C74202B">
            <w:pPr>
              <w:jc w:val="center"/>
            </w:pPr>
          </w:p>
        </w:tc>
        <w:tc>
          <w:tcPr>
            <w:tcW w:w="1276" w:type="dxa"/>
            <w:vAlign w:val="center"/>
          </w:tcPr>
          <w:p w14:paraId="381AEE6C">
            <w:pPr>
              <w:jc w:val="center"/>
            </w:pPr>
          </w:p>
        </w:tc>
      </w:tr>
      <w:tr w14:paraId="1726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E21D2">
            <w:pPr>
              <w:jc w:val="center"/>
            </w:pPr>
          </w:p>
        </w:tc>
        <w:tc>
          <w:tcPr>
            <w:tcW w:w="6520" w:type="dxa"/>
            <w:vAlign w:val="center"/>
          </w:tcPr>
          <w:p w14:paraId="4D5804DC">
            <w:pPr>
              <w:jc w:val="center"/>
            </w:pPr>
          </w:p>
        </w:tc>
        <w:tc>
          <w:tcPr>
            <w:tcW w:w="1276" w:type="dxa"/>
            <w:vAlign w:val="center"/>
          </w:tcPr>
          <w:p w14:paraId="40588C69">
            <w:pPr>
              <w:jc w:val="center"/>
            </w:pPr>
          </w:p>
        </w:tc>
      </w:tr>
      <w:tr w14:paraId="7565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A5D1E5A">
            <w:pPr>
              <w:jc w:val="center"/>
            </w:pPr>
          </w:p>
        </w:tc>
        <w:tc>
          <w:tcPr>
            <w:tcW w:w="6520" w:type="dxa"/>
            <w:vAlign w:val="center"/>
          </w:tcPr>
          <w:p w14:paraId="64945AE1">
            <w:pPr>
              <w:jc w:val="center"/>
            </w:pPr>
          </w:p>
        </w:tc>
        <w:tc>
          <w:tcPr>
            <w:tcW w:w="1276" w:type="dxa"/>
            <w:vAlign w:val="center"/>
          </w:tcPr>
          <w:p w14:paraId="6C23604A">
            <w:pPr>
              <w:jc w:val="center"/>
            </w:pPr>
          </w:p>
        </w:tc>
      </w:tr>
      <w:tr w14:paraId="1CAE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8F15533">
            <w:pPr>
              <w:jc w:val="center"/>
            </w:pPr>
          </w:p>
        </w:tc>
        <w:tc>
          <w:tcPr>
            <w:tcW w:w="6520" w:type="dxa"/>
            <w:vAlign w:val="center"/>
          </w:tcPr>
          <w:p w14:paraId="1CB94DE6">
            <w:pPr>
              <w:jc w:val="center"/>
            </w:pPr>
          </w:p>
        </w:tc>
        <w:tc>
          <w:tcPr>
            <w:tcW w:w="1276" w:type="dxa"/>
            <w:vAlign w:val="center"/>
          </w:tcPr>
          <w:p w14:paraId="7905240B">
            <w:pPr>
              <w:jc w:val="center"/>
            </w:pPr>
          </w:p>
        </w:tc>
      </w:tr>
      <w:tr w14:paraId="06E7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D76511">
            <w:pPr>
              <w:jc w:val="center"/>
            </w:pPr>
          </w:p>
        </w:tc>
        <w:tc>
          <w:tcPr>
            <w:tcW w:w="6520" w:type="dxa"/>
            <w:vAlign w:val="center"/>
          </w:tcPr>
          <w:p w14:paraId="4C1997E4">
            <w:pPr>
              <w:jc w:val="center"/>
            </w:pPr>
          </w:p>
        </w:tc>
        <w:tc>
          <w:tcPr>
            <w:tcW w:w="1276" w:type="dxa"/>
            <w:vAlign w:val="center"/>
          </w:tcPr>
          <w:p w14:paraId="2A0139FA">
            <w:pPr>
              <w:jc w:val="center"/>
            </w:pPr>
          </w:p>
        </w:tc>
      </w:tr>
      <w:tr w14:paraId="3D0B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991259">
            <w:pPr>
              <w:jc w:val="center"/>
            </w:pPr>
          </w:p>
        </w:tc>
        <w:tc>
          <w:tcPr>
            <w:tcW w:w="6520" w:type="dxa"/>
            <w:vAlign w:val="center"/>
          </w:tcPr>
          <w:p w14:paraId="4D3252BF">
            <w:pPr>
              <w:jc w:val="center"/>
            </w:pPr>
          </w:p>
        </w:tc>
        <w:tc>
          <w:tcPr>
            <w:tcW w:w="1276" w:type="dxa"/>
            <w:vAlign w:val="center"/>
          </w:tcPr>
          <w:p w14:paraId="07A5BB5E">
            <w:pPr>
              <w:jc w:val="center"/>
            </w:pPr>
          </w:p>
        </w:tc>
      </w:tr>
      <w:tr w14:paraId="1BA1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C23C1D9">
            <w:pPr>
              <w:jc w:val="center"/>
            </w:pPr>
          </w:p>
        </w:tc>
        <w:tc>
          <w:tcPr>
            <w:tcW w:w="6520" w:type="dxa"/>
            <w:vAlign w:val="center"/>
          </w:tcPr>
          <w:p w14:paraId="094ECB51">
            <w:pPr>
              <w:jc w:val="center"/>
            </w:pPr>
          </w:p>
        </w:tc>
        <w:tc>
          <w:tcPr>
            <w:tcW w:w="1276" w:type="dxa"/>
            <w:vAlign w:val="center"/>
          </w:tcPr>
          <w:p w14:paraId="0C1A1CC3">
            <w:pPr>
              <w:jc w:val="center"/>
            </w:pPr>
          </w:p>
        </w:tc>
      </w:tr>
      <w:tr w14:paraId="318B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630037F">
            <w:pPr>
              <w:jc w:val="center"/>
            </w:pPr>
          </w:p>
        </w:tc>
        <w:tc>
          <w:tcPr>
            <w:tcW w:w="6520" w:type="dxa"/>
            <w:vAlign w:val="center"/>
          </w:tcPr>
          <w:p w14:paraId="7E9318F1">
            <w:pPr>
              <w:jc w:val="center"/>
            </w:pPr>
          </w:p>
        </w:tc>
        <w:tc>
          <w:tcPr>
            <w:tcW w:w="1276" w:type="dxa"/>
            <w:vAlign w:val="center"/>
          </w:tcPr>
          <w:p w14:paraId="1B5C67A2">
            <w:pPr>
              <w:jc w:val="center"/>
            </w:pPr>
          </w:p>
        </w:tc>
      </w:tr>
      <w:tr w14:paraId="3113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56B2FE1">
            <w:pPr>
              <w:jc w:val="center"/>
            </w:pPr>
          </w:p>
        </w:tc>
        <w:tc>
          <w:tcPr>
            <w:tcW w:w="6520" w:type="dxa"/>
            <w:vAlign w:val="center"/>
          </w:tcPr>
          <w:p w14:paraId="34572C1C">
            <w:pPr>
              <w:jc w:val="center"/>
            </w:pPr>
          </w:p>
        </w:tc>
        <w:tc>
          <w:tcPr>
            <w:tcW w:w="1276" w:type="dxa"/>
            <w:vAlign w:val="center"/>
          </w:tcPr>
          <w:p w14:paraId="7234D702">
            <w:pPr>
              <w:jc w:val="center"/>
            </w:pPr>
          </w:p>
        </w:tc>
      </w:tr>
    </w:tbl>
    <w:p w14:paraId="3B7D0F48">
      <w:pPr>
        <w:rPr>
          <w:rFonts w:ascii="宋体" w:hAnsi="宋体"/>
          <w:sz w:val="24"/>
          <w:szCs w:val="24"/>
        </w:rPr>
      </w:pPr>
      <w:r>
        <w:rPr>
          <w:rFonts w:hint="eastAsia" w:ascii="宋体" w:hAnsi="宋体"/>
          <w:sz w:val="24"/>
          <w:szCs w:val="24"/>
        </w:rPr>
        <w:t>投标人名称（盖章）：              法定代表人或授权代表签字：</w:t>
      </w:r>
    </w:p>
    <w:p w14:paraId="4D4CEFB6">
      <w:pPr>
        <w:rPr>
          <w:rFonts w:ascii="宋体" w:hAnsi="宋体"/>
          <w:sz w:val="24"/>
        </w:rPr>
      </w:pPr>
    </w:p>
    <w:p w14:paraId="7B3D1E49">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196B19A1">
      <w:pPr>
        <w:ind w:firstLine="480"/>
        <w:rPr>
          <w:rFonts w:ascii="宋体" w:hAnsi="宋体"/>
          <w:sz w:val="24"/>
        </w:rPr>
      </w:pPr>
      <w:r>
        <w:rPr>
          <w:rFonts w:hint="eastAsia" w:ascii="宋体" w:hAnsi="宋体"/>
          <w:sz w:val="24"/>
        </w:rPr>
        <w:t>2．“索引”一栏填写该主要内容对应于投标文件的“条款号/页号”。</w:t>
      </w:r>
    </w:p>
    <w:p w14:paraId="73AB5661">
      <w:pPr>
        <w:pStyle w:val="74"/>
        <w:numPr>
          <w:ilvl w:val="0"/>
          <w:numId w:val="0"/>
        </w:numPr>
        <w:ind w:leftChars="0"/>
        <w:rPr>
          <w:rFonts w:hint="eastAsia" w:ascii="宋体" w:hAnsi="宋体" w:eastAsia="宋体" w:cs="宋体"/>
          <w:sz w:val="32"/>
          <w:szCs w:val="32"/>
          <w:highlight w:val="yellow"/>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50062B57">
      <w:pPr>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附件3</w:t>
      </w:r>
    </w:p>
    <w:p w14:paraId="7053D4A7">
      <w:pPr>
        <w:ind w:firstLine="964" w:firstLineChars="300"/>
        <w:jc w:val="left"/>
        <w:rPr>
          <w:rFonts w:eastAsia="仿宋"/>
          <w:b/>
          <w:sz w:val="44"/>
          <w:szCs w:val="44"/>
        </w:rPr>
      </w:pPr>
      <w:r>
        <w:rPr>
          <w:rFonts w:hint="eastAsia" w:ascii="宋体" w:hAnsi="宋体" w:eastAsia="宋体" w:cs="宋体"/>
          <w:b/>
          <w:bCs/>
          <w:sz w:val="32"/>
          <w:szCs w:val="32"/>
          <w:highlight w:val="none"/>
          <w:lang w:val="en-US" w:eastAsia="zh-CN"/>
        </w:rPr>
        <w:t xml:space="preserve"> </w:t>
      </w:r>
      <w:r>
        <w:rPr>
          <w:rFonts w:hint="eastAsia" w:ascii="宋体" w:hAnsi="宋体" w:eastAsia="宋体" w:cs="宋体"/>
          <w:sz w:val="32"/>
          <w:szCs w:val="32"/>
          <w:highlight w:val="none"/>
          <w:lang w:val="en-US" w:eastAsia="zh-CN"/>
        </w:rPr>
        <w:t xml:space="preserve"> </w:t>
      </w:r>
      <w:r>
        <w:rPr>
          <w:rFonts w:hint="eastAsia" w:ascii="宋体" w:hAnsi="宋体" w:cs="宋体"/>
          <w:sz w:val="32"/>
          <w:szCs w:val="32"/>
          <w:highlight w:val="none"/>
          <w:lang w:val="en-US" w:eastAsia="zh-CN"/>
        </w:rPr>
        <w:t xml:space="preserve">         </w:t>
      </w:r>
      <w:r>
        <w:rPr>
          <w:rFonts w:hint="eastAsia" w:eastAsia="仿宋"/>
          <w:b/>
          <w:sz w:val="44"/>
          <w:szCs w:val="44"/>
        </w:rPr>
        <w:t>企业法人身份证明书</w:t>
      </w:r>
    </w:p>
    <w:p w14:paraId="5EEA0BDF">
      <w:pPr>
        <w:ind w:firstLine="560" w:firstLineChars="200"/>
        <w:rPr>
          <w:rFonts w:eastAsia="仿宋"/>
          <w:sz w:val="28"/>
          <w:szCs w:val="28"/>
        </w:rPr>
      </w:pPr>
    </w:p>
    <w:p w14:paraId="5B849822">
      <w:pPr>
        <w:spacing w:line="360" w:lineRule="auto"/>
        <w:ind w:firstLine="480" w:firstLineChars="200"/>
        <w:rPr>
          <w:rFonts w:eastAsia="仿宋"/>
          <w:sz w:val="24"/>
          <w:u w:val="single"/>
        </w:rPr>
      </w:pPr>
      <w:r>
        <w:rPr>
          <w:rFonts w:hint="eastAsia" w:eastAsia="仿宋"/>
          <w:sz w:val="24"/>
        </w:rPr>
        <w:t>单位名称：</w:t>
      </w:r>
      <w:r>
        <w:rPr>
          <w:rFonts w:hint="eastAsia" w:eastAsia="仿宋"/>
          <w:sz w:val="24"/>
          <w:u w:val="single"/>
        </w:rPr>
        <w:t>　</w:t>
      </w:r>
      <w:r>
        <w:rPr>
          <w:rFonts w:eastAsia="仿宋"/>
          <w:sz w:val="24"/>
          <w:u w:val="single"/>
        </w:rPr>
        <w:t xml:space="preserve">                              </w:t>
      </w:r>
      <w:r>
        <w:rPr>
          <w:rFonts w:hint="eastAsia" w:eastAsia="仿宋"/>
          <w:sz w:val="24"/>
          <w:u w:val="single"/>
        </w:rPr>
        <w:t>　</w:t>
      </w:r>
    </w:p>
    <w:p w14:paraId="2078B83F">
      <w:pPr>
        <w:spacing w:line="360" w:lineRule="auto"/>
        <w:ind w:firstLine="480" w:firstLineChars="200"/>
        <w:rPr>
          <w:rFonts w:eastAsia="仿宋"/>
          <w:sz w:val="24"/>
          <w:u w:val="single"/>
        </w:rPr>
      </w:pPr>
      <w:r>
        <w:rPr>
          <w:rFonts w:hint="eastAsia" w:eastAsia="仿宋"/>
          <w:sz w:val="24"/>
        </w:rPr>
        <w:t>单位性质：</w:t>
      </w:r>
      <w:r>
        <w:rPr>
          <w:rFonts w:hint="eastAsia" w:eastAsia="仿宋"/>
          <w:sz w:val="24"/>
          <w:u w:val="single"/>
        </w:rPr>
        <w:t>　　</w:t>
      </w:r>
      <w:r>
        <w:rPr>
          <w:rFonts w:eastAsia="仿宋"/>
          <w:sz w:val="24"/>
          <w:u w:val="single"/>
        </w:rPr>
        <w:t xml:space="preserve">           </w:t>
      </w:r>
      <w:r>
        <w:rPr>
          <w:rFonts w:hint="eastAsia" w:eastAsia="仿宋"/>
          <w:sz w:val="24"/>
          <w:u w:val="single"/>
        </w:rPr>
        <w:t>　　　　　　　　　</w:t>
      </w:r>
    </w:p>
    <w:p w14:paraId="51FCB5CA">
      <w:pPr>
        <w:spacing w:line="360" w:lineRule="auto"/>
        <w:ind w:firstLine="480" w:firstLineChars="200"/>
        <w:rPr>
          <w:rFonts w:eastAsia="仿宋"/>
          <w:sz w:val="24"/>
          <w:u w:val="single"/>
        </w:rPr>
      </w:pPr>
      <w:r>
        <w:rPr>
          <w:rFonts w:hint="eastAsia" w:eastAsia="仿宋"/>
          <w:sz w:val="24"/>
        </w:rPr>
        <w:t>单位地址：</w:t>
      </w:r>
      <w:r>
        <w:rPr>
          <w:rFonts w:hint="eastAsia" w:eastAsia="仿宋"/>
          <w:sz w:val="24"/>
          <w:u w:val="single"/>
        </w:rPr>
        <w:t>　　</w:t>
      </w:r>
      <w:r>
        <w:rPr>
          <w:rFonts w:eastAsia="仿宋"/>
          <w:sz w:val="24"/>
          <w:u w:val="single"/>
        </w:rPr>
        <w:t xml:space="preserve">           </w:t>
      </w:r>
      <w:r>
        <w:rPr>
          <w:rFonts w:hint="eastAsia" w:eastAsia="仿宋"/>
          <w:sz w:val="24"/>
          <w:u w:val="single"/>
        </w:rPr>
        <w:t>　　　　　　　　　</w:t>
      </w:r>
    </w:p>
    <w:p w14:paraId="1BF17BFE">
      <w:pPr>
        <w:spacing w:line="360" w:lineRule="auto"/>
        <w:ind w:firstLine="480" w:firstLineChars="200"/>
        <w:rPr>
          <w:rFonts w:eastAsia="仿宋"/>
          <w:sz w:val="24"/>
          <w:u w:val="single"/>
        </w:rPr>
      </w:pPr>
      <w:r>
        <w:rPr>
          <w:rFonts w:hint="eastAsia" w:eastAsia="仿宋"/>
          <w:sz w:val="24"/>
        </w:rPr>
        <w:t>成立时间：</w:t>
      </w:r>
      <w:r>
        <w:rPr>
          <w:rFonts w:hint="eastAsia" w:eastAsia="仿宋"/>
          <w:sz w:val="24"/>
          <w:u w:val="single"/>
        </w:rPr>
        <w:t>　　</w:t>
      </w:r>
      <w:r>
        <w:rPr>
          <w:rFonts w:eastAsia="仿宋"/>
          <w:sz w:val="24"/>
          <w:u w:val="single"/>
        </w:rPr>
        <w:t xml:space="preserve">           </w:t>
      </w:r>
      <w:r>
        <w:rPr>
          <w:rFonts w:hint="eastAsia" w:eastAsia="仿宋"/>
          <w:sz w:val="24"/>
          <w:u w:val="single"/>
        </w:rPr>
        <w:t>　　　　　　　　　</w:t>
      </w:r>
    </w:p>
    <w:p w14:paraId="44946369">
      <w:pPr>
        <w:spacing w:line="360" w:lineRule="auto"/>
        <w:ind w:firstLine="480" w:firstLineChars="200"/>
        <w:rPr>
          <w:rFonts w:eastAsia="仿宋"/>
          <w:sz w:val="24"/>
          <w:u w:val="single"/>
        </w:rPr>
      </w:pPr>
      <w:r>
        <w:rPr>
          <w:rFonts w:hint="eastAsia" w:eastAsia="仿宋"/>
          <w:sz w:val="24"/>
        </w:rPr>
        <w:t>企业法人姓名：</w:t>
      </w:r>
      <w:r>
        <w:rPr>
          <w:rFonts w:hint="eastAsia" w:eastAsia="仿宋"/>
          <w:sz w:val="24"/>
          <w:u w:val="single"/>
        </w:rPr>
        <w:t>　</w:t>
      </w:r>
      <w:r>
        <w:rPr>
          <w:rFonts w:eastAsia="仿宋"/>
          <w:sz w:val="24"/>
          <w:u w:val="single"/>
        </w:rPr>
        <w:t xml:space="preserve">      </w:t>
      </w:r>
      <w:r>
        <w:rPr>
          <w:rFonts w:hint="eastAsia" w:eastAsia="仿宋"/>
          <w:sz w:val="24"/>
          <w:u w:val="single"/>
        </w:rPr>
        <w:t>　　　</w:t>
      </w:r>
      <w:r>
        <w:rPr>
          <w:rFonts w:hint="eastAsia" w:eastAsia="仿宋"/>
          <w:sz w:val="24"/>
        </w:rPr>
        <w:t>性别：</w:t>
      </w:r>
      <w:r>
        <w:rPr>
          <w:rFonts w:hint="eastAsia" w:eastAsia="仿宋"/>
          <w:sz w:val="24"/>
          <w:u w:val="single"/>
        </w:rPr>
        <w:t>　</w:t>
      </w:r>
      <w:r>
        <w:rPr>
          <w:rFonts w:eastAsia="仿宋"/>
          <w:sz w:val="24"/>
          <w:u w:val="single"/>
        </w:rPr>
        <w:t xml:space="preserve">  </w:t>
      </w:r>
      <w:r>
        <w:rPr>
          <w:rFonts w:hint="eastAsia" w:eastAsia="仿宋"/>
          <w:sz w:val="24"/>
          <w:u w:val="single"/>
        </w:rPr>
        <w:t>　</w:t>
      </w:r>
    </w:p>
    <w:p w14:paraId="04A61008">
      <w:pPr>
        <w:spacing w:line="360" w:lineRule="auto"/>
        <w:ind w:firstLine="480" w:firstLineChars="200"/>
        <w:rPr>
          <w:rFonts w:eastAsia="仿宋"/>
          <w:sz w:val="24"/>
          <w:u w:val="single"/>
        </w:rPr>
      </w:pPr>
      <w:r>
        <w:rPr>
          <w:rFonts w:hint="eastAsia" w:eastAsia="仿宋"/>
          <w:sz w:val="24"/>
        </w:rPr>
        <w:t>身份证号码：</w:t>
      </w:r>
      <w:r>
        <w:rPr>
          <w:rFonts w:hint="eastAsia" w:eastAsia="仿宋"/>
          <w:sz w:val="24"/>
          <w:u w:val="single"/>
        </w:rPr>
        <w:t>　</w:t>
      </w:r>
      <w:r>
        <w:rPr>
          <w:rFonts w:eastAsia="仿宋"/>
          <w:sz w:val="24"/>
          <w:u w:val="single"/>
        </w:rPr>
        <w:t xml:space="preserve">                           </w:t>
      </w:r>
      <w:r>
        <w:rPr>
          <w:rFonts w:hint="eastAsia" w:eastAsia="仿宋"/>
          <w:sz w:val="24"/>
          <w:u w:val="single"/>
        </w:rPr>
        <w:t>　</w:t>
      </w:r>
    </w:p>
    <w:p w14:paraId="7DD21785">
      <w:pPr>
        <w:spacing w:line="360" w:lineRule="auto"/>
        <w:ind w:firstLine="480" w:firstLineChars="200"/>
        <w:rPr>
          <w:rFonts w:eastAsia="仿宋"/>
          <w:sz w:val="24"/>
        </w:rPr>
      </w:pPr>
      <w:r>
        <w:rPr>
          <w:rFonts w:hint="eastAsia" w:eastAsia="仿宋"/>
          <w:sz w:val="24"/>
        </w:rPr>
        <w:t>系</w:t>
      </w:r>
      <w:r>
        <w:rPr>
          <w:rFonts w:hint="eastAsia" w:eastAsia="仿宋"/>
          <w:sz w:val="24"/>
          <w:u w:val="single"/>
        </w:rPr>
        <w:t>（企业名称）</w:t>
      </w:r>
      <w:r>
        <w:rPr>
          <w:rFonts w:eastAsia="仿宋"/>
          <w:sz w:val="24"/>
          <w:u w:val="single"/>
        </w:rPr>
        <w:t xml:space="preserve">                                      </w:t>
      </w:r>
      <w:r>
        <w:rPr>
          <w:rFonts w:hint="eastAsia" w:eastAsia="仿宋"/>
          <w:sz w:val="24"/>
          <w:u w:val="single"/>
        </w:rPr>
        <w:t>　</w:t>
      </w:r>
      <w:r>
        <w:rPr>
          <w:rFonts w:hint="eastAsia" w:eastAsia="仿宋"/>
          <w:sz w:val="24"/>
        </w:rPr>
        <w:t>的法定代表人。</w:t>
      </w:r>
    </w:p>
    <w:p w14:paraId="6544A273">
      <w:pPr>
        <w:spacing w:line="360" w:lineRule="auto"/>
        <w:rPr>
          <w:rFonts w:eastAsia="仿宋"/>
          <w:sz w:val="24"/>
        </w:rPr>
      </w:pPr>
      <w:r>
        <w:rPr>
          <w:rFonts w:hint="eastAsia" w:eastAsia="仿宋"/>
          <w:sz w:val="24"/>
        </w:rPr>
        <w:t>特此证明。</w:t>
      </w:r>
    </w:p>
    <w:p w14:paraId="7EE4EB65">
      <w:pPr>
        <w:spacing w:line="360" w:lineRule="auto"/>
        <w:rPr>
          <w:rFonts w:eastAsia="仿宋"/>
          <w:sz w:val="24"/>
        </w:rPr>
      </w:pPr>
      <w: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99060</wp:posOffset>
                </wp:positionV>
                <wp:extent cx="2705100" cy="1924050"/>
                <wp:effectExtent l="4445" t="4445" r="14605" b="14605"/>
                <wp:wrapNone/>
                <wp:docPr id="54" name="文本框 54"/>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843EB8"/>
                          <w:p w14:paraId="78259FD0">
                            <w:r>
                              <w:rPr>
                                <w:rFonts w:hint="eastAsia"/>
                              </w:rPr>
                              <w:t>身份证反面</w:t>
                            </w:r>
                          </w:p>
                          <w:p w14:paraId="11A73C8E"/>
                          <w:p w14:paraId="5D3F962B">
                            <w:r>
                              <w:rPr>
                                <w:rFonts w:hint="eastAsia"/>
                              </w:rPr>
                              <w:t>　　　法人身份证复印件粘贴处</w:t>
                            </w:r>
                          </w:p>
                          <w:p w14:paraId="3C1CAD6E">
                            <w:pPr>
                              <w:ind w:firstLine="210" w:firstLineChars="100"/>
                            </w:pPr>
                            <w:r>
                              <w:rPr>
                                <w:rFonts w:hint="eastAsia"/>
                              </w:rPr>
                              <w:t>（要求复印件骑缝加盖单位公章）</w:t>
                            </w:r>
                          </w:p>
                        </w:txbxContent>
                      </wps:txbx>
                      <wps:bodyPr upright="1"/>
                    </wps:wsp>
                  </a:graphicData>
                </a:graphic>
              </wp:anchor>
            </w:drawing>
          </mc:Choice>
          <mc:Fallback>
            <w:pict>
              <v:shape id="_x0000_s1026" o:spid="_x0000_s1026" o:spt="202" type="#_x0000_t202" style="position:absolute;left:0pt;margin-left:225pt;margin-top:7.8pt;height:151.5pt;width:213pt;z-index:251660288;mso-width-relative:page;mso-height-relative:page;" fillcolor="#FFFFFF" filled="t" stroked="t" coordsize="21600,21600" o:gfxdata="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HJT/2QAAAAoBAAAPAAAAAAAAAAEA&#10;IAAAACIAAABkcnMvZG93bnJldi54bWxQSwECFAAUAAAACACHTuJA4JAFJQ4CAAA5BAAADgAAAAAA&#10;AAABACAAAAAoAQAAZHJzL2Uyb0RvYy54bWxQSwUGAAAAAAYABgBZAQAAqAUAAAAA&#10;">
                <v:fill on="t" focussize="0,0"/>
                <v:stroke color="#000000" joinstyle="miter"/>
                <v:imagedata o:title=""/>
                <o:lock v:ext="edit" aspectratio="f"/>
                <v:textbox>
                  <w:txbxContent>
                    <w:p w14:paraId="0F843EB8"/>
                    <w:p w14:paraId="78259FD0">
                      <w:r>
                        <w:rPr>
                          <w:rFonts w:hint="eastAsia"/>
                        </w:rPr>
                        <w:t>身份证反面</w:t>
                      </w:r>
                    </w:p>
                    <w:p w14:paraId="11A73C8E"/>
                    <w:p w14:paraId="5D3F962B">
                      <w:r>
                        <w:rPr>
                          <w:rFonts w:hint="eastAsia"/>
                        </w:rPr>
                        <w:t>　　　法人身份证复印件粘贴处</w:t>
                      </w:r>
                    </w:p>
                    <w:p w14:paraId="3C1CAD6E">
                      <w:pPr>
                        <w:ind w:firstLine="210" w:firstLineChars="100"/>
                      </w:pPr>
                      <w:r>
                        <w:rPr>
                          <w:rFonts w:hint="eastAsia"/>
                        </w:rPr>
                        <w:t>（要求复印件骑缝加盖单位公章）</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99060</wp:posOffset>
                </wp:positionV>
                <wp:extent cx="2705100" cy="1924050"/>
                <wp:effectExtent l="4445" t="4445" r="14605" b="14605"/>
                <wp:wrapNone/>
                <wp:docPr id="55" name="文本框 55"/>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B16A7C"/>
                          <w:p w14:paraId="2AF43D0C">
                            <w:r>
                              <w:rPr>
                                <w:rFonts w:hint="eastAsia"/>
                              </w:rPr>
                              <w:t>身份证正面</w:t>
                            </w:r>
                          </w:p>
                          <w:p w14:paraId="4121A4EF"/>
                          <w:p w14:paraId="04CCB8BA">
                            <w:r>
                              <w:rPr>
                                <w:rFonts w:hint="eastAsia"/>
                              </w:rPr>
                              <w:t>　　　法人身份证复印件粘贴处</w:t>
                            </w:r>
                          </w:p>
                          <w:p w14:paraId="1BD04617">
                            <w:pPr>
                              <w:ind w:firstLine="210" w:firstLineChars="100"/>
                            </w:pPr>
                            <w:r>
                              <w:rPr>
                                <w:rFonts w:hint="eastAsia"/>
                              </w:rPr>
                              <w:t>（要求复印件骑缝加盖单位公章）</w:t>
                            </w:r>
                          </w:p>
                        </w:txbxContent>
                      </wps:txbx>
                      <wps:bodyPr upright="1"/>
                    </wps:wsp>
                  </a:graphicData>
                </a:graphic>
              </wp:anchor>
            </w:drawing>
          </mc:Choice>
          <mc:Fallback>
            <w:pict>
              <v:shape id="_x0000_s1026" o:spid="_x0000_s1026" o:spt="202" type="#_x0000_t202" style="position:absolute;left:0pt;margin-left:0pt;margin-top:7.8pt;height:151.5pt;width:213pt;z-index:251661312;mso-width-relative:page;mso-height-relative:page;" fillcolor="#FFFFFF" filled="t" stroked="t" coordsize="21600,21600" o:gfxdata="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YapzD1gAAAAcBAAAPAAAAAAAAAAEAIAAA&#10;ACIAAABkcnMvZG93bnJldi54bWxQSwECFAAUAAAACACHTuJAnNtGsg4CAAA5BAAADgAAAAAAAAAB&#10;ACAAAAAlAQAAZHJzL2Uyb0RvYy54bWxQSwUGAAAAAAYABgBZAQAApQUAAAAA&#10;">
                <v:fill on="t" focussize="0,0"/>
                <v:stroke color="#000000" joinstyle="miter"/>
                <v:imagedata o:title=""/>
                <o:lock v:ext="edit" aspectratio="f"/>
                <v:textbox>
                  <w:txbxContent>
                    <w:p w14:paraId="5AB16A7C"/>
                    <w:p w14:paraId="2AF43D0C">
                      <w:r>
                        <w:rPr>
                          <w:rFonts w:hint="eastAsia"/>
                        </w:rPr>
                        <w:t>身份证正面</w:t>
                      </w:r>
                    </w:p>
                    <w:p w14:paraId="4121A4EF"/>
                    <w:p w14:paraId="04CCB8BA">
                      <w:r>
                        <w:rPr>
                          <w:rFonts w:hint="eastAsia"/>
                        </w:rPr>
                        <w:t>　　　法人身份证复印件粘贴处</w:t>
                      </w:r>
                    </w:p>
                    <w:p w14:paraId="1BD04617">
                      <w:pPr>
                        <w:ind w:firstLine="210" w:firstLineChars="100"/>
                      </w:pPr>
                      <w:r>
                        <w:rPr>
                          <w:rFonts w:hint="eastAsia"/>
                        </w:rPr>
                        <w:t>（要求复印件骑缝加盖单位公章）</w:t>
                      </w:r>
                    </w:p>
                  </w:txbxContent>
                </v:textbox>
              </v:shape>
            </w:pict>
          </mc:Fallback>
        </mc:AlternateContent>
      </w:r>
    </w:p>
    <w:p w14:paraId="346FE2D4">
      <w:pPr>
        <w:spacing w:line="360" w:lineRule="auto"/>
        <w:rPr>
          <w:rFonts w:eastAsia="仿宋"/>
          <w:sz w:val="24"/>
        </w:rPr>
      </w:pPr>
    </w:p>
    <w:p w14:paraId="2C6437A9">
      <w:pPr>
        <w:spacing w:line="360" w:lineRule="auto"/>
        <w:rPr>
          <w:rFonts w:eastAsia="仿宋"/>
          <w:sz w:val="24"/>
        </w:rPr>
      </w:pPr>
    </w:p>
    <w:p w14:paraId="5C013E73">
      <w:pPr>
        <w:spacing w:line="360" w:lineRule="auto"/>
        <w:jc w:val="right"/>
        <w:rPr>
          <w:rFonts w:eastAsia="仿宋"/>
          <w:sz w:val="24"/>
        </w:rPr>
      </w:pPr>
    </w:p>
    <w:p w14:paraId="2CD2B77A">
      <w:pPr>
        <w:spacing w:line="360" w:lineRule="auto"/>
        <w:jc w:val="right"/>
        <w:rPr>
          <w:rFonts w:eastAsia="仿宋"/>
          <w:sz w:val="24"/>
        </w:rPr>
      </w:pPr>
    </w:p>
    <w:p w14:paraId="685A6147">
      <w:pPr>
        <w:spacing w:line="360" w:lineRule="auto"/>
        <w:jc w:val="right"/>
        <w:rPr>
          <w:rFonts w:eastAsia="仿宋"/>
          <w:sz w:val="24"/>
        </w:rPr>
      </w:pPr>
    </w:p>
    <w:p w14:paraId="4F7E6A91">
      <w:pPr>
        <w:spacing w:line="360" w:lineRule="auto"/>
        <w:jc w:val="right"/>
        <w:rPr>
          <w:rFonts w:eastAsia="仿宋"/>
          <w:sz w:val="24"/>
        </w:rPr>
      </w:pPr>
    </w:p>
    <w:p w14:paraId="41F1ADA7">
      <w:pPr>
        <w:spacing w:line="360" w:lineRule="auto"/>
        <w:jc w:val="right"/>
        <w:rPr>
          <w:rFonts w:eastAsia="仿宋"/>
          <w:sz w:val="24"/>
        </w:rPr>
      </w:pPr>
    </w:p>
    <w:p w14:paraId="624375F0">
      <w:pPr>
        <w:spacing w:line="360" w:lineRule="auto"/>
        <w:jc w:val="right"/>
        <w:rPr>
          <w:rFonts w:eastAsia="仿宋"/>
          <w:sz w:val="24"/>
        </w:rPr>
      </w:pPr>
    </w:p>
    <w:p w14:paraId="0C9CE999">
      <w:pPr>
        <w:spacing w:line="360" w:lineRule="auto"/>
        <w:rPr>
          <w:rFonts w:eastAsia="仿宋"/>
          <w:sz w:val="24"/>
        </w:rPr>
      </w:pPr>
      <w:r>
        <w:rPr>
          <w:rFonts w:eastAsia="仿宋"/>
          <w:sz w:val="24"/>
        </w:rPr>
        <w:t xml:space="preserve">                          </w:t>
      </w:r>
      <w:r>
        <w:rPr>
          <w:rFonts w:hint="eastAsia" w:eastAsia="仿宋"/>
          <w:sz w:val="24"/>
        </w:rPr>
        <w:t>法定代表人（手写签字）：</w:t>
      </w:r>
      <w:r>
        <w:rPr>
          <w:rFonts w:eastAsia="仿宋"/>
          <w:sz w:val="24"/>
        </w:rPr>
        <w:t xml:space="preserve">            </w:t>
      </w:r>
    </w:p>
    <w:p w14:paraId="2963C6CA">
      <w:pPr>
        <w:spacing w:line="360" w:lineRule="auto"/>
        <w:ind w:right="560" w:firstLine="3120" w:firstLineChars="1300"/>
        <w:rPr>
          <w:rFonts w:eastAsia="仿宋"/>
          <w:sz w:val="24"/>
        </w:rPr>
      </w:pPr>
      <w:r>
        <w:rPr>
          <w:rFonts w:hint="eastAsia" w:eastAsia="仿宋"/>
          <w:sz w:val="24"/>
        </w:rPr>
        <w:t>单位名称（公章）</w:t>
      </w:r>
      <w:r>
        <w:rPr>
          <w:rFonts w:hint="eastAsia" w:eastAsia="仿宋"/>
          <w:sz w:val="24"/>
          <w:u w:val="single"/>
        </w:rPr>
        <w:t>　　</w:t>
      </w:r>
      <w:r>
        <w:rPr>
          <w:rFonts w:eastAsia="仿宋"/>
          <w:sz w:val="24"/>
          <w:u w:val="single"/>
        </w:rPr>
        <w:t xml:space="preserve">               </w:t>
      </w:r>
    </w:p>
    <w:p w14:paraId="5C127037">
      <w:pPr>
        <w:spacing w:line="360" w:lineRule="auto"/>
        <w:ind w:right="-58" w:firstLine="4680" w:firstLineChars="1950"/>
        <w:rPr>
          <w:rFonts w:eastAsia="仿宋"/>
          <w:sz w:val="24"/>
        </w:rPr>
      </w:pPr>
      <w:r>
        <w:rPr>
          <w:rFonts w:hint="eastAsia" w:eastAsia="仿宋"/>
          <w:sz w:val="24"/>
        </w:rPr>
        <w:t>年</w:t>
      </w:r>
      <w:r>
        <w:rPr>
          <w:rFonts w:eastAsia="仿宋"/>
          <w:sz w:val="24"/>
        </w:rPr>
        <w:t xml:space="preserve">    </w:t>
      </w:r>
      <w:r>
        <w:rPr>
          <w:rFonts w:hint="eastAsia" w:eastAsia="仿宋"/>
          <w:sz w:val="24"/>
        </w:rPr>
        <w:t>月</w:t>
      </w:r>
      <w:r>
        <w:rPr>
          <w:rFonts w:eastAsia="仿宋"/>
          <w:sz w:val="24"/>
        </w:rPr>
        <w:t xml:space="preserve">    </w:t>
      </w:r>
      <w:r>
        <w:rPr>
          <w:rFonts w:hint="eastAsia" w:eastAsia="仿宋"/>
          <w:sz w:val="24"/>
        </w:rPr>
        <w:t>日</w:t>
      </w:r>
    </w:p>
    <w:p w14:paraId="7CBD2F79">
      <w:pPr>
        <w:pStyle w:val="74"/>
        <w:numPr>
          <w:ilvl w:val="0"/>
          <w:numId w:val="0"/>
        </w:numPr>
        <w:ind w:leftChars="0"/>
        <w:rPr>
          <w:rFonts w:hint="eastAsia" w:ascii="宋体" w:hAnsi="宋体" w:eastAsia="宋体" w:cs="宋体"/>
          <w:sz w:val="32"/>
          <w:szCs w:val="32"/>
          <w:highlight w:val="yellow"/>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57006D89">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附件4</w:t>
      </w:r>
    </w:p>
    <w:bookmarkEnd w:id="29"/>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5"/>
      </w:pPr>
    </w:p>
    <w:p w14:paraId="59785464">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附件5</w:t>
      </w:r>
    </w:p>
    <w:p w14:paraId="65B04387">
      <w:pPr>
        <w:rPr>
          <w:rFonts w:ascii="宋体" w:hAnsi="宋体"/>
        </w:rPr>
      </w:pPr>
      <w:r>
        <w:rPr>
          <w:rFonts w:hint="eastAsia" w:ascii="宋体" w:hAnsi="宋体"/>
        </w:rPr>
        <w:t>项目名称：</w:t>
      </w:r>
      <w:r>
        <w:rPr>
          <w:rFonts w:hint="eastAsia" w:ascii="宋体" w:hAnsi="宋体"/>
          <w:u w:val="single"/>
        </w:rPr>
        <w:t xml:space="preserve">             </w:t>
      </w:r>
    </w:p>
    <w:p w14:paraId="65BB309A">
      <w:pPr>
        <w:rPr>
          <w:rFonts w:ascii="宋体" w:hAnsi="宋体"/>
          <w:szCs w:val="21"/>
        </w:rPr>
      </w:pPr>
      <w:r>
        <w:rPr>
          <w:rFonts w:hint="eastAsia" w:ascii="宋体" w:hAnsi="宋体"/>
          <w:szCs w:val="21"/>
        </w:rPr>
        <w:t>日期：  年   月   日</w:t>
      </w:r>
    </w:p>
    <w:p w14:paraId="07E74D3E">
      <w:pPr>
        <w:pStyle w:val="12"/>
        <w:spacing w:line="460" w:lineRule="exact"/>
        <w:jc w:val="center"/>
        <w:rPr>
          <w:rFonts w:ascii="宋体" w:hAnsi="宋体" w:cs="宋体"/>
        </w:rPr>
      </w:pPr>
      <w:r>
        <w:rPr>
          <w:rFonts w:hint="eastAsia" w:ascii="宋体" w:hAnsi="宋体" w:cs="宋体"/>
          <w:b/>
          <w:bCs/>
          <w:szCs w:val="32"/>
        </w:rPr>
        <w:t>开标一览表</w:t>
      </w:r>
      <w:r>
        <w:rPr>
          <w:rFonts w:ascii="宋体" w:hAnsi="宋体" w:cs="宋体"/>
        </w:rPr>
        <w:t xml:space="preserve">        </w:t>
      </w:r>
    </w:p>
    <w:tbl>
      <w:tblPr>
        <w:tblStyle w:val="32"/>
        <w:tblW w:w="10575" w:type="dxa"/>
        <w:tblInd w:w="-4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2060"/>
        <w:gridCol w:w="1815"/>
        <w:gridCol w:w="784"/>
        <w:gridCol w:w="695"/>
        <w:gridCol w:w="1138"/>
        <w:gridCol w:w="883"/>
        <w:gridCol w:w="983"/>
        <w:gridCol w:w="1625"/>
      </w:tblGrid>
      <w:tr w14:paraId="592F2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9A06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AA0A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物资/设备/服务名称</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341E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规格型号/要求</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0E6C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395D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46E9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单价（元，未税）</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1F62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总价（元，不含税）</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FD7B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单价（元，含13%税）</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01CD5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总价（元，含13%税）</w:t>
            </w:r>
          </w:p>
        </w:tc>
      </w:tr>
      <w:tr w14:paraId="38D6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8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9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切削液制冷装置</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0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5456593</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F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4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3DDB2F">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F1A559">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C8D568">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171C4E">
            <w:pPr>
              <w:rPr>
                <w:rFonts w:hint="eastAsia" w:ascii="宋体" w:hAnsi="宋体" w:eastAsia="宋体" w:cs="宋体"/>
                <w:i w:val="0"/>
                <w:iCs w:val="0"/>
                <w:color w:val="000000"/>
                <w:sz w:val="22"/>
                <w:szCs w:val="22"/>
                <w:u w:val="none"/>
              </w:rPr>
            </w:pPr>
          </w:p>
        </w:tc>
      </w:tr>
      <w:tr w14:paraId="7F7C9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D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E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通讯线、信号线、动力线</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4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针对主轴后侧和主机后侧 ET200 到传感器</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6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B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E98BAB">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B29622">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BCCAE">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D8BB1D">
            <w:pPr>
              <w:rPr>
                <w:rFonts w:hint="eastAsia" w:ascii="宋体" w:hAnsi="宋体" w:eastAsia="宋体" w:cs="宋体"/>
                <w:i w:val="0"/>
                <w:iCs w:val="0"/>
                <w:color w:val="000000"/>
                <w:sz w:val="22"/>
                <w:szCs w:val="22"/>
                <w:u w:val="none"/>
              </w:rPr>
            </w:pPr>
          </w:p>
        </w:tc>
      </w:tr>
      <w:tr w14:paraId="0351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1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1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传感器</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6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BES 516-325-S4-C</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6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E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892EB2">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40ED85">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6B343A">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ECAD64">
            <w:pPr>
              <w:rPr>
                <w:rFonts w:hint="eastAsia" w:ascii="宋体" w:hAnsi="宋体" w:eastAsia="宋体" w:cs="宋体"/>
                <w:i w:val="0"/>
                <w:iCs w:val="0"/>
                <w:color w:val="000000"/>
                <w:sz w:val="22"/>
                <w:szCs w:val="22"/>
                <w:u w:val="none"/>
              </w:rPr>
            </w:pPr>
          </w:p>
        </w:tc>
      </w:tr>
      <w:tr w14:paraId="406EE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3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C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主机仓防护罩导轨和驱动装置（气缸）</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D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43-1300</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C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0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C63D7B">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22F06">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1FCD9A">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EAA0D5">
            <w:pPr>
              <w:rPr>
                <w:rFonts w:hint="eastAsia" w:ascii="宋体" w:hAnsi="宋体" w:eastAsia="宋体" w:cs="宋体"/>
                <w:i w:val="0"/>
                <w:iCs w:val="0"/>
                <w:color w:val="000000"/>
                <w:sz w:val="22"/>
                <w:szCs w:val="22"/>
                <w:u w:val="none"/>
              </w:rPr>
            </w:pPr>
          </w:p>
        </w:tc>
      </w:tr>
      <w:tr w14:paraId="710D7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E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F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工时费</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E5F0">
            <w:pPr>
              <w:jc w:val="center"/>
              <w:rPr>
                <w:rFonts w:hint="eastAsia" w:ascii="宋体" w:hAnsi="宋体" w:eastAsia="宋体" w:cs="宋体"/>
                <w:i w:val="0"/>
                <w:iCs w:val="0"/>
                <w:color w:val="000000"/>
                <w:sz w:val="22"/>
                <w:szCs w:val="22"/>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5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9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人天</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0507BC">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43F479">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0EA1AB">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9AEC86">
            <w:pPr>
              <w:rPr>
                <w:rFonts w:hint="eastAsia" w:ascii="宋体" w:hAnsi="宋体" w:eastAsia="宋体" w:cs="宋体"/>
                <w:i w:val="0"/>
                <w:iCs w:val="0"/>
                <w:color w:val="000000"/>
                <w:sz w:val="22"/>
                <w:szCs w:val="22"/>
                <w:u w:val="none"/>
              </w:rPr>
            </w:pPr>
          </w:p>
        </w:tc>
      </w:tr>
      <w:tr w14:paraId="7560F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9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F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住宿费</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0D5A">
            <w:pPr>
              <w:jc w:val="center"/>
              <w:rPr>
                <w:rFonts w:hint="eastAsia" w:ascii="宋体" w:hAnsi="宋体" w:eastAsia="宋体" w:cs="宋体"/>
                <w:i w:val="0"/>
                <w:iCs w:val="0"/>
                <w:color w:val="000000"/>
                <w:sz w:val="22"/>
                <w:szCs w:val="22"/>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7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F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人天</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1951C1">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4D433F">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64A2B0">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D1F167">
            <w:pPr>
              <w:rPr>
                <w:rFonts w:hint="eastAsia" w:ascii="宋体" w:hAnsi="宋体" w:eastAsia="宋体" w:cs="宋体"/>
                <w:i w:val="0"/>
                <w:iCs w:val="0"/>
                <w:color w:val="000000"/>
                <w:sz w:val="22"/>
                <w:szCs w:val="22"/>
                <w:u w:val="none"/>
              </w:rPr>
            </w:pPr>
          </w:p>
        </w:tc>
      </w:tr>
      <w:tr w14:paraId="265BF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E4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6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交通费</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FBF8">
            <w:pPr>
              <w:jc w:val="center"/>
              <w:rPr>
                <w:rFonts w:hint="eastAsia" w:ascii="宋体" w:hAnsi="宋体" w:eastAsia="宋体" w:cs="宋体"/>
                <w:i w:val="0"/>
                <w:iCs w:val="0"/>
                <w:color w:val="000000"/>
                <w:sz w:val="22"/>
                <w:szCs w:val="22"/>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5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3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D13489">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F94A10">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15F044">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96E9F5">
            <w:pPr>
              <w:rPr>
                <w:rFonts w:hint="eastAsia" w:ascii="宋体" w:hAnsi="宋体" w:eastAsia="宋体" w:cs="宋体"/>
                <w:i w:val="0"/>
                <w:iCs w:val="0"/>
                <w:color w:val="000000"/>
                <w:sz w:val="22"/>
                <w:szCs w:val="22"/>
                <w:u w:val="none"/>
              </w:rPr>
            </w:pPr>
          </w:p>
        </w:tc>
      </w:tr>
      <w:tr w14:paraId="0E7E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B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C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产品包装、运费及保险</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EBA4">
            <w:pPr>
              <w:jc w:val="center"/>
              <w:rPr>
                <w:rFonts w:hint="eastAsia" w:ascii="宋体" w:hAnsi="宋体" w:eastAsia="宋体" w:cs="宋体"/>
                <w:i w:val="0"/>
                <w:iCs w:val="0"/>
                <w:color w:val="000000"/>
                <w:sz w:val="22"/>
                <w:szCs w:val="22"/>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A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C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C3D554">
            <w:pPr>
              <w:rPr>
                <w:rFonts w:hint="eastAsia" w:ascii="宋体" w:hAnsi="宋体" w:eastAsia="宋体" w:cs="宋体"/>
                <w:i w:val="0"/>
                <w:iCs w:val="0"/>
                <w:color w:val="000000"/>
                <w:sz w:val="22"/>
                <w:szCs w:val="22"/>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FEB588">
            <w:pPr>
              <w:rPr>
                <w:rFonts w:hint="eastAsia" w:ascii="宋体" w:hAnsi="宋体" w:eastAsia="宋体" w:cs="宋体"/>
                <w:i w:val="0"/>
                <w:iCs w:val="0"/>
                <w:color w:val="000000"/>
                <w:sz w:val="22"/>
                <w:szCs w:val="22"/>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7C4581">
            <w:pPr>
              <w:rPr>
                <w:rFonts w:hint="eastAsia" w:ascii="宋体" w:hAnsi="宋体" w:eastAsia="宋体" w:cs="宋体"/>
                <w:i w:val="0"/>
                <w:iCs w:val="0"/>
                <w:color w:val="000000"/>
                <w:sz w:val="22"/>
                <w:szCs w:val="22"/>
                <w:u w:val="none"/>
              </w:rPr>
            </w:pP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24E369">
            <w:pPr>
              <w:rPr>
                <w:rFonts w:hint="eastAsia" w:ascii="宋体" w:hAnsi="宋体" w:eastAsia="宋体" w:cs="宋体"/>
                <w:i w:val="0"/>
                <w:iCs w:val="0"/>
                <w:color w:val="000000"/>
                <w:sz w:val="22"/>
                <w:szCs w:val="22"/>
                <w:u w:val="none"/>
              </w:rPr>
            </w:pPr>
          </w:p>
        </w:tc>
      </w:tr>
    </w:tbl>
    <w:p w14:paraId="4BBC8489">
      <w:pPr>
        <w:pStyle w:val="12"/>
        <w:spacing w:line="460" w:lineRule="exact"/>
        <w:jc w:val="center"/>
        <w:rPr>
          <w:rFonts w:ascii="宋体" w:hAnsi="宋体"/>
        </w:rPr>
      </w:pPr>
      <w:r>
        <w:rPr>
          <w:rFonts w:ascii="宋体" w:hAnsi="宋体" w:cs="宋体"/>
        </w:rPr>
        <w:t xml:space="preserve">                         </w:t>
      </w:r>
    </w:p>
    <w:p w14:paraId="64E73B34">
      <w:pPr>
        <w:spacing w:line="400" w:lineRule="exact"/>
        <w:rPr>
          <w:rFonts w:ascii="宋体" w:hAnsi="宋体"/>
          <w:b/>
          <w:bCs/>
        </w:rPr>
      </w:pPr>
    </w:p>
    <w:p w14:paraId="163B6978">
      <w:pPr>
        <w:spacing w:line="400" w:lineRule="exact"/>
        <w:rPr>
          <w:rFonts w:ascii="宋体" w:hAnsi="宋体"/>
        </w:rPr>
      </w:pPr>
      <w:r>
        <w:rPr>
          <w:rFonts w:hint="eastAsia" w:ascii="宋体" w:hAnsi="宋体"/>
          <w:b/>
          <w:bCs/>
        </w:rPr>
        <w:t>注：</w:t>
      </w:r>
    </w:p>
    <w:p w14:paraId="558C4A24">
      <w:pPr>
        <w:numPr>
          <w:ilvl w:val="0"/>
          <w:numId w:val="30"/>
        </w:numPr>
        <w:spacing w:line="300" w:lineRule="auto"/>
        <w:rPr>
          <w:rFonts w:hint="eastAsia" w:ascii="宋体" w:hAnsi="宋体"/>
          <w:b/>
          <w:bCs/>
        </w:rPr>
      </w:pPr>
      <w:r>
        <w:rPr>
          <w:rFonts w:hint="eastAsia" w:ascii="宋体" w:hAnsi="宋体"/>
          <w:b/>
          <w:bCs/>
        </w:rPr>
        <w:t>本表除附在投标文件中外，还应一式贰份单独密封，以便唱标。</w:t>
      </w:r>
    </w:p>
    <w:p w14:paraId="275D1DF2">
      <w:pPr>
        <w:numPr>
          <w:ilvl w:val="0"/>
          <w:numId w:val="30"/>
        </w:numPr>
        <w:spacing w:line="300" w:lineRule="auto"/>
        <w:rPr>
          <w:rFonts w:ascii="宋体" w:hAnsi="Calibri" w:eastAsia="宋体" w:cs="Times New Roman"/>
          <w:b/>
          <w:bCs/>
          <w:szCs w:val="21"/>
        </w:rPr>
      </w:pPr>
      <w:r>
        <w:rPr>
          <w:rFonts w:hint="eastAsia" w:ascii="宋体" w:hAnsi="宋体" w:eastAsia="宋体" w:cs="Times New Roman"/>
          <w:b/>
          <w:bCs/>
          <w:szCs w:val="21"/>
        </w:rPr>
        <w:t>此表中的报价必须与相应的报价明细表中的报价一致。</w:t>
      </w:r>
    </w:p>
    <w:p w14:paraId="7F73B220">
      <w:pPr>
        <w:numPr>
          <w:ilvl w:val="0"/>
          <w:numId w:val="30"/>
        </w:numPr>
        <w:spacing w:line="300" w:lineRule="auto"/>
        <w:rPr>
          <w:rFonts w:ascii="宋体" w:hAnsi="Calibri" w:eastAsia="宋体" w:cs="Times New Roman"/>
          <w:b/>
          <w:bCs/>
          <w:szCs w:val="21"/>
        </w:rPr>
      </w:pPr>
      <w:r>
        <w:rPr>
          <w:rFonts w:hint="eastAsia" w:ascii="宋体" w:hAnsi="宋体" w:eastAsia="宋体" w:cs="宋体"/>
          <w:b/>
          <w:szCs w:val="20"/>
        </w:rPr>
        <w:t>需写明含税价、不含税价格、税率。</w:t>
      </w:r>
    </w:p>
    <w:p w14:paraId="2C0369F8">
      <w:pPr>
        <w:numPr>
          <w:ilvl w:val="0"/>
          <w:numId w:val="30"/>
        </w:numPr>
        <w:spacing w:line="300" w:lineRule="auto"/>
        <w:rPr>
          <w:rFonts w:ascii="宋体" w:hAnsi="Calibri" w:eastAsia="宋体" w:cs="Times New Roman"/>
          <w:b/>
          <w:bCs/>
          <w:szCs w:val="21"/>
        </w:rPr>
      </w:pPr>
      <w:r>
        <w:rPr>
          <w:rFonts w:hint="eastAsia" w:hAnsi="宋体" w:eastAsia="宋体" w:cs="Times New Roman"/>
          <w:b/>
          <w:bCs/>
          <w:szCs w:val="21"/>
          <w:highlight w:val="none"/>
        </w:rPr>
        <w:t>投标总价包括</w:t>
      </w:r>
      <w:r>
        <w:rPr>
          <w:rFonts w:hint="eastAsia" w:hAnsi="宋体" w:cs="Times New Roman"/>
          <w:b/>
          <w:bCs/>
          <w:szCs w:val="21"/>
          <w:highlight w:val="none"/>
          <w:lang w:val="en-US" w:eastAsia="zh-CN"/>
        </w:rPr>
        <w:t>备件、服务、差旅、交通等</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6F219B45">
      <w:pPr>
        <w:pStyle w:val="11"/>
      </w:pPr>
    </w:p>
    <w:p w14:paraId="74E60C09">
      <w:pPr>
        <w:spacing w:line="660" w:lineRule="exact"/>
        <w:rPr>
          <w:rFonts w:ascii="宋体" w:hAnsi="宋体"/>
          <w:sz w:val="24"/>
        </w:rPr>
      </w:pPr>
    </w:p>
    <w:p w14:paraId="693AB3BB">
      <w:pPr>
        <w:spacing w:line="660" w:lineRule="exact"/>
        <w:rPr>
          <w:rFonts w:ascii="宋体" w:hAnsi="宋体"/>
          <w:sz w:val="24"/>
        </w:rPr>
      </w:pPr>
      <w:r>
        <w:rPr>
          <w:rFonts w:hint="eastAsia" w:ascii="宋体" w:hAnsi="宋体"/>
          <w:sz w:val="24"/>
        </w:rPr>
        <w:t>投标人：（盖章）</w:t>
      </w:r>
    </w:p>
    <w:p w14:paraId="675BA82A">
      <w:pPr>
        <w:spacing w:line="660" w:lineRule="exact"/>
        <w:rPr>
          <w:rFonts w:ascii="宋体" w:hAnsi="宋体"/>
          <w:sz w:val="24"/>
        </w:rPr>
      </w:pPr>
      <w:r>
        <w:rPr>
          <w:rFonts w:hint="eastAsia" w:ascii="宋体" w:hAnsi="宋体"/>
          <w:sz w:val="24"/>
        </w:rPr>
        <w:t>法定代表人（授权代表）：（签字）</w:t>
      </w:r>
    </w:p>
    <w:p w14:paraId="1D70B0D2">
      <w:pPr>
        <w:spacing w:line="360" w:lineRule="auto"/>
        <w:rPr>
          <w:rFonts w:ascii="宋体" w:hAnsi="宋体" w:cs="宋体"/>
          <w:sz w:val="24"/>
          <w:szCs w:val="21"/>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r>
        <w:rPr>
          <w:rFonts w:ascii="宋体" w:hAnsi="宋体"/>
          <w:sz w:val="24"/>
        </w:rPr>
        <w:br w:type="page"/>
      </w:r>
    </w:p>
    <w:bookmarkEnd w:id="30"/>
    <w:bookmarkEnd w:id="31"/>
    <w:p w14:paraId="243CD6C0">
      <w:pPr>
        <w:pStyle w:val="74"/>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w:t>
      </w:r>
    </w:p>
    <w:p w14:paraId="14AE2C20">
      <w:pPr>
        <w:pStyle w:val="12"/>
        <w:spacing w:line="460" w:lineRule="exact"/>
        <w:jc w:val="center"/>
        <w:rPr>
          <w:rFonts w:ascii="宋体" w:hAnsi="宋体" w:cs="宋体"/>
          <w:b/>
          <w:bCs/>
          <w:szCs w:val="32"/>
        </w:rPr>
      </w:pPr>
      <w:r>
        <w:rPr>
          <w:rFonts w:hint="eastAsia" w:ascii="宋体" w:hAnsi="宋体" w:cs="宋体"/>
          <w:b/>
          <w:bCs/>
          <w:szCs w:val="32"/>
        </w:rPr>
        <w:t>投标分项报价表</w:t>
      </w:r>
    </w:p>
    <w:p w14:paraId="595486C8">
      <w:pPr>
        <w:spacing w:line="520" w:lineRule="exact"/>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w:t>
      </w:r>
    </w:p>
    <w:tbl>
      <w:tblPr>
        <w:tblStyle w:val="32"/>
        <w:tblW w:w="10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445"/>
        <w:gridCol w:w="1678"/>
        <w:gridCol w:w="1009"/>
        <w:gridCol w:w="835"/>
        <w:gridCol w:w="1194"/>
        <w:gridCol w:w="1194"/>
        <w:gridCol w:w="1194"/>
        <w:gridCol w:w="1207"/>
      </w:tblGrid>
      <w:tr w14:paraId="41AB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19" w:type="dxa"/>
            <w:vAlign w:val="center"/>
          </w:tcPr>
          <w:p w14:paraId="3E298096">
            <w:pPr>
              <w:pStyle w:val="22"/>
              <w:ind w:left="482" w:hanging="482"/>
              <w:jc w:val="center"/>
              <w:rPr>
                <w:rFonts w:ascii="宋体" w:hAnsi="宋体"/>
                <w:b/>
                <w:sz w:val="24"/>
                <w:szCs w:val="24"/>
              </w:rPr>
            </w:pPr>
            <w:r>
              <w:rPr>
                <w:rFonts w:hint="eastAsia" w:ascii="宋体" w:hAnsi="宋体"/>
                <w:b/>
                <w:sz w:val="24"/>
                <w:szCs w:val="24"/>
              </w:rPr>
              <w:t>序号</w:t>
            </w:r>
          </w:p>
        </w:tc>
        <w:tc>
          <w:tcPr>
            <w:tcW w:w="1445" w:type="dxa"/>
            <w:vAlign w:val="center"/>
          </w:tcPr>
          <w:p w14:paraId="020F42FF">
            <w:pPr>
              <w:pStyle w:val="22"/>
              <w:ind w:left="482" w:hanging="482"/>
              <w:jc w:val="center"/>
              <w:rPr>
                <w:rFonts w:hint="eastAsia" w:ascii="宋体" w:hAnsi="宋体" w:eastAsia="宋体"/>
                <w:b/>
                <w:sz w:val="24"/>
                <w:szCs w:val="24"/>
                <w:lang w:val="en-US" w:eastAsia="zh-CN"/>
              </w:rPr>
            </w:pPr>
            <w:r>
              <w:rPr>
                <w:rFonts w:hint="eastAsia" w:ascii="宋体" w:hAnsi="宋体"/>
                <w:b/>
                <w:sz w:val="24"/>
                <w:szCs w:val="24"/>
              </w:rPr>
              <w:t>产品及部</w:t>
            </w:r>
            <w:r>
              <w:rPr>
                <w:rFonts w:hint="eastAsia" w:ascii="宋体" w:hAnsi="宋体"/>
                <w:b/>
                <w:sz w:val="24"/>
                <w:szCs w:val="24"/>
                <w:lang w:val="en-US" w:eastAsia="zh-CN"/>
              </w:rPr>
              <w:t>件</w:t>
            </w:r>
          </w:p>
          <w:p w14:paraId="5C19BB82">
            <w:pPr>
              <w:pStyle w:val="22"/>
              <w:ind w:left="482" w:hanging="482"/>
              <w:jc w:val="center"/>
              <w:rPr>
                <w:rFonts w:ascii="宋体" w:hAnsi="宋体"/>
                <w:b/>
                <w:sz w:val="24"/>
                <w:szCs w:val="24"/>
              </w:rPr>
            </w:pPr>
            <w:r>
              <w:rPr>
                <w:rFonts w:hint="eastAsia" w:ascii="宋体" w:hAnsi="宋体"/>
                <w:b/>
                <w:sz w:val="24"/>
                <w:szCs w:val="24"/>
              </w:rPr>
              <w:t>名称</w:t>
            </w:r>
          </w:p>
        </w:tc>
        <w:tc>
          <w:tcPr>
            <w:tcW w:w="1678" w:type="dxa"/>
            <w:vAlign w:val="center"/>
          </w:tcPr>
          <w:p w14:paraId="0BAD614C">
            <w:pPr>
              <w:pStyle w:val="22"/>
              <w:ind w:left="482" w:hanging="482"/>
              <w:jc w:val="center"/>
              <w:rPr>
                <w:rFonts w:ascii="宋体" w:hAnsi="宋体"/>
                <w:b/>
                <w:sz w:val="24"/>
                <w:szCs w:val="24"/>
              </w:rPr>
            </w:pPr>
            <w:r>
              <w:rPr>
                <w:rFonts w:hint="eastAsia" w:ascii="宋体" w:hAnsi="宋体"/>
                <w:b/>
                <w:sz w:val="24"/>
                <w:szCs w:val="24"/>
              </w:rPr>
              <w:t>规格型号及</w:t>
            </w:r>
          </w:p>
          <w:p w14:paraId="0FAFDFCC">
            <w:pPr>
              <w:pStyle w:val="22"/>
              <w:ind w:left="482" w:hanging="482"/>
              <w:jc w:val="center"/>
              <w:rPr>
                <w:rFonts w:ascii="宋体" w:hAnsi="宋体"/>
                <w:b/>
                <w:sz w:val="24"/>
                <w:szCs w:val="24"/>
              </w:rPr>
            </w:pPr>
            <w:r>
              <w:rPr>
                <w:rFonts w:hint="eastAsia" w:ascii="宋体" w:hAnsi="宋体"/>
                <w:b/>
                <w:sz w:val="24"/>
                <w:szCs w:val="24"/>
              </w:rPr>
              <w:t>技术参数</w:t>
            </w:r>
          </w:p>
        </w:tc>
        <w:tc>
          <w:tcPr>
            <w:tcW w:w="1009" w:type="dxa"/>
            <w:vAlign w:val="center"/>
          </w:tcPr>
          <w:p w14:paraId="504AA68A">
            <w:pPr>
              <w:pStyle w:val="22"/>
              <w:ind w:left="482" w:hanging="482"/>
              <w:jc w:val="center"/>
              <w:rPr>
                <w:rFonts w:ascii="宋体" w:hAnsi="宋体"/>
                <w:b/>
                <w:sz w:val="24"/>
                <w:szCs w:val="24"/>
              </w:rPr>
            </w:pPr>
            <w:r>
              <w:rPr>
                <w:rFonts w:hint="eastAsia" w:ascii="宋体" w:hAnsi="宋体"/>
                <w:b/>
                <w:sz w:val="24"/>
                <w:szCs w:val="24"/>
              </w:rPr>
              <w:t>单位</w:t>
            </w:r>
          </w:p>
        </w:tc>
        <w:tc>
          <w:tcPr>
            <w:tcW w:w="835" w:type="dxa"/>
            <w:vAlign w:val="center"/>
          </w:tcPr>
          <w:p w14:paraId="4CD82EF2">
            <w:pPr>
              <w:pStyle w:val="22"/>
              <w:ind w:left="482" w:hanging="482"/>
              <w:jc w:val="center"/>
              <w:rPr>
                <w:rFonts w:ascii="宋体" w:hAnsi="宋体"/>
                <w:b/>
                <w:sz w:val="24"/>
                <w:szCs w:val="24"/>
              </w:rPr>
            </w:pPr>
            <w:r>
              <w:rPr>
                <w:rFonts w:hint="eastAsia" w:ascii="宋体" w:hAnsi="宋体"/>
                <w:b/>
                <w:sz w:val="24"/>
                <w:szCs w:val="24"/>
              </w:rPr>
              <w:t>数量</w:t>
            </w:r>
          </w:p>
        </w:tc>
        <w:tc>
          <w:tcPr>
            <w:tcW w:w="1194" w:type="dxa"/>
            <w:vAlign w:val="center"/>
          </w:tcPr>
          <w:p w14:paraId="1C9CAB6E">
            <w:pPr>
              <w:pStyle w:val="22"/>
              <w:ind w:left="360" w:hanging="360"/>
              <w:jc w:val="center"/>
              <w:rPr>
                <w:rFonts w:hint="eastAsia" w:ascii="宋体" w:hAnsi="宋体" w:cs="Times New Roman"/>
                <w:b/>
                <w:sz w:val="24"/>
                <w:szCs w:val="24"/>
                <w:lang w:val="en-US" w:eastAsia="zh-CN"/>
              </w:rPr>
            </w:pPr>
            <w:r>
              <w:rPr>
                <w:rFonts w:hint="eastAsia" w:ascii="宋体" w:hAnsi="宋体" w:cs="Times New Roman"/>
                <w:b/>
                <w:sz w:val="24"/>
                <w:szCs w:val="24"/>
                <w:lang w:val="en-US" w:eastAsia="zh-CN"/>
              </w:rPr>
              <w:t>单价</w:t>
            </w:r>
          </w:p>
          <w:p w14:paraId="4A23BC6F">
            <w:pPr>
              <w:pStyle w:val="22"/>
              <w:ind w:left="360" w:hanging="360"/>
              <w:jc w:val="center"/>
              <w:rPr>
                <w:rFonts w:hint="eastAsia" w:ascii="宋体" w:hAnsi="宋体" w:eastAsia="宋体"/>
                <w:sz w:val="18"/>
                <w:szCs w:val="18"/>
                <w:lang w:val="en-US" w:eastAsia="zh-CN"/>
              </w:rPr>
            </w:pPr>
            <w:r>
              <w:rPr>
                <w:rFonts w:hint="eastAsia" w:ascii="宋体" w:hAnsi="宋体"/>
                <w:sz w:val="18"/>
                <w:szCs w:val="18"/>
                <w:lang w:val="en-US" w:eastAsia="zh-CN"/>
              </w:rPr>
              <w:t>（元，未税）</w:t>
            </w:r>
          </w:p>
        </w:tc>
        <w:tc>
          <w:tcPr>
            <w:tcW w:w="1194" w:type="dxa"/>
            <w:vAlign w:val="center"/>
          </w:tcPr>
          <w:p w14:paraId="3FB75F7D">
            <w:pPr>
              <w:pStyle w:val="22"/>
              <w:ind w:left="360" w:hanging="360"/>
              <w:jc w:val="center"/>
              <w:rPr>
                <w:rFonts w:hint="eastAsia" w:ascii="宋体" w:hAnsi="宋体" w:cs="Times New Roman"/>
                <w:b/>
                <w:sz w:val="24"/>
                <w:szCs w:val="24"/>
                <w:lang w:val="en-US" w:eastAsia="zh-CN"/>
              </w:rPr>
            </w:pPr>
            <w:r>
              <w:rPr>
                <w:rFonts w:hint="eastAsia" w:ascii="宋体" w:hAnsi="宋体" w:cs="Times New Roman"/>
                <w:b/>
                <w:sz w:val="24"/>
                <w:szCs w:val="24"/>
                <w:lang w:val="en-US" w:eastAsia="zh-CN"/>
              </w:rPr>
              <w:t>税率</w:t>
            </w:r>
          </w:p>
          <w:p w14:paraId="1B3A36E2">
            <w:pPr>
              <w:pStyle w:val="22"/>
              <w:ind w:left="360" w:hanging="360"/>
              <w:jc w:val="center"/>
              <w:rPr>
                <w:rFonts w:hint="eastAsia" w:ascii="宋体" w:hAnsi="宋体" w:eastAsia="宋体"/>
                <w:sz w:val="18"/>
                <w:szCs w:val="18"/>
                <w:lang w:val="en-US" w:eastAsia="zh-CN"/>
              </w:rPr>
            </w:pPr>
            <w:r>
              <w:rPr>
                <w:rFonts w:hint="eastAsia" w:ascii="宋体" w:hAnsi="宋体"/>
                <w:sz w:val="18"/>
                <w:szCs w:val="18"/>
                <w:lang w:val="en-US" w:eastAsia="zh-CN"/>
              </w:rPr>
              <w:t>（%）</w:t>
            </w:r>
          </w:p>
        </w:tc>
        <w:tc>
          <w:tcPr>
            <w:tcW w:w="1194" w:type="dxa"/>
            <w:vAlign w:val="center"/>
          </w:tcPr>
          <w:p w14:paraId="1E19EB9F">
            <w:pPr>
              <w:pStyle w:val="22"/>
              <w:ind w:left="482" w:hanging="482"/>
              <w:jc w:val="center"/>
              <w:rPr>
                <w:rFonts w:ascii="宋体" w:hAnsi="宋体"/>
                <w:b/>
                <w:sz w:val="24"/>
                <w:szCs w:val="24"/>
              </w:rPr>
            </w:pPr>
            <w:r>
              <w:rPr>
                <w:rFonts w:hint="eastAsia" w:ascii="宋体" w:hAnsi="宋体"/>
                <w:b/>
                <w:sz w:val="24"/>
                <w:szCs w:val="24"/>
              </w:rPr>
              <w:t>单价</w:t>
            </w:r>
          </w:p>
          <w:p w14:paraId="2E91FFA4">
            <w:pPr>
              <w:pStyle w:val="22"/>
              <w:ind w:left="360" w:hanging="360"/>
              <w:jc w:val="center"/>
              <w:rPr>
                <w:rFonts w:ascii="宋体" w:hAnsi="宋体"/>
                <w:b/>
                <w:sz w:val="24"/>
                <w:szCs w:val="24"/>
              </w:rPr>
            </w:pPr>
            <w:r>
              <w:rPr>
                <w:rFonts w:hint="eastAsia" w:ascii="宋体" w:hAnsi="宋体"/>
                <w:sz w:val="18"/>
                <w:szCs w:val="18"/>
              </w:rPr>
              <w:t>（元，含税）</w:t>
            </w:r>
          </w:p>
        </w:tc>
        <w:tc>
          <w:tcPr>
            <w:tcW w:w="1207" w:type="dxa"/>
            <w:vAlign w:val="center"/>
          </w:tcPr>
          <w:p w14:paraId="37D29567">
            <w:pPr>
              <w:pStyle w:val="22"/>
              <w:ind w:left="482" w:hanging="482"/>
              <w:jc w:val="center"/>
              <w:rPr>
                <w:rFonts w:ascii="宋体" w:hAnsi="宋体"/>
                <w:b/>
                <w:sz w:val="24"/>
                <w:szCs w:val="24"/>
              </w:rPr>
            </w:pPr>
            <w:r>
              <w:rPr>
                <w:rFonts w:hint="eastAsia" w:ascii="宋体" w:hAnsi="宋体"/>
                <w:b/>
                <w:sz w:val="24"/>
                <w:szCs w:val="24"/>
              </w:rPr>
              <w:t>总价</w:t>
            </w:r>
          </w:p>
          <w:p w14:paraId="7CBDCB8E">
            <w:pPr>
              <w:pStyle w:val="22"/>
              <w:ind w:left="360" w:hanging="360"/>
              <w:jc w:val="center"/>
              <w:rPr>
                <w:rFonts w:ascii="宋体" w:hAnsi="宋体"/>
                <w:bCs/>
                <w:sz w:val="24"/>
                <w:szCs w:val="24"/>
              </w:rPr>
            </w:pPr>
            <w:r>
              <w:rPr>
                <w:rFonts w:hint="eastAsia" w:ascii="宋体" w:hAnsi="宋体"/>
                <w:sz w:val="18"/>
                <w:szCs w:val="18"/>
              </w:rPr>
              <w:t>（元，含税，）</w:t>
            </w:r>
          </w:p>
        </w:tc>
      </w:tr>
      <w:tr w14:paraId="18BC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719" w:type="dxa"/>
            <w:vAlign w:val="center"/>
          </w:tcPr>
          <w:p w14:paraId="74607C01">
            <w:pPr>
              <w:pStyle w:val="22"/>
              <w:ind w:left="480" w:hanging="480"/>
              <w:jc w:val="center"/>
              <w:rPr>
                <w:rFonts w:ascii="宋体" w:hAnsi="宋体"/>
                <w:sz w:val="24"/>
                <w:szCs w:val="24"/>
              </w:rPr>
            </w:pPr>
            <w:r>
              <w:rPr>
                <w:rFonts w:hint="eastAsia" w:ascii="宋体" w:hAnsi="宋体"/>
                <w:sz w:val="24"/>
                <w:szCs w:val="24"/>
              </w:rPr>
              <w:t>1</w:t>
            </w:r>
          </w:p>
        </w:tc>
        <w:tc>
          <w:tcPr>
            <w:tcW w:w="1445" w:type="dxa"/>
            <w:vAlign w:val="center"/>
          </w:tcPr>
          <w:p w14:paraId="1F984798">
            <w:pPr>
              <w:pStyle w:val="22"/>
              <w:ind w:left="480" w:hanging="480"/>
              <w:rPr>
                <w:rFonts w:ascii="宋体" w:hAnsi="宋体"/>
                <w:sz w:val="24"/>
                <w:szCs w:val="24"/>
              </w:rPr>
            </w:pPr>
          </w:p>
        </w:tc>
        <w:tc>
          <w:tcPr>
            <w:tcW w:w="1678" w:type="dxa"/>
          </w:tcPr>
          <w:p w14:paraId="366AAA11">
            <w:pPr>
              <w:pStyle w:val="22"/>
              <w:ind w:left="480" w:hanging="480"/>
              <w:rPr>
                <w:rFonts w:ascii="宋体" w:hAnsi="宋体"/>
                <w:sz w:val="24"/>
                <w:szCs w:val="24"/>
              </w:rPr>
            </w:pPr>
          </w:p>
        </w:tc>
        <w:tc>
          <w:tcPr>
            <w:tcW w:w="1009" w:type="dxa"/>
          </w:tcPr>
          <w:p w14:paraId="5425DD26">
            <w:pPr>
              <w:pStyle w:val="22"/>
              <w:ind w:left="480" w:hanging="480"/>
              <w:rPr>
                <w:rFonts w:ascii="宋体" w:hAnsi="宋体"/>
                <w:sz w:val="24"/>
                <w:szCs w:val="24"/>
              </w:rPr>
            </w:pPr>
          </w:p>
        </w:tc>
        <w:tc>
          <w:tcPr>
            <w:tcW w:w="835" w:type="dxa"/>
          </w:tcPr>
          <w:p w14:paraId="1DFB85ED">
            <w:pPr>
              <w:pStyle w:val="22"/>
              <w:ind w:left="480" w:hanging="480"/>
              <w:rPr>
                <w:rFonts w:ascii="宋体" w:hAnsi="宋体"/>
                <w:sz w:val="24"/>
                <w:szCs w:val="24"/>
              </w:rPr>
            </w:pPr>
          </w:p>
        </w:tc>
        <w:tc>
          <w:tcPr>
            <w:tcW w:w="1194" w:type="dxa"/>
          </w:tcPr>
          <w:p w14:paraId="240BAB94">
            <w:pPr>
              <w:pStyle w:val="22"/>
              <w:ind w:left="480" w:hanging="480"/>
              <w:rPr>
                <w:rFonts w:ascii="宋体" w:hAnsi="宋体"/>
                <w:sz w:val="24"/>
                <w:szCs w:val="24"/>
              </w:rPr>
            </w:pPr>
          </w:p>
        </w:tc>
        <w:tc>
          <w:tcPr>
            <w:tcW w:w="1194" w:type="dxa"/>
          </w:tcPr>
          <w:p w14:paraId="00A7D4A1">
            <w:pPr>
              <w:pStyle w:val="22"/>
              <w:ind w:left="480" w:hanging="480"/>
              <w:rPr>
                <w:rFonts w:ascii="宋体" w:hAnsi="宋体"/>
                <w:sz w:val="24"/>
                <w:szCs w:val="24"/>
              </w:rPr>
            </w:pPr>
          </w:p>
        </w:tc>
        <w:tc>
          <w:tcPr>
            <w:tcW w:w="1194" w:type="dxa"/>
          </w:tcPr>
          <w:p w14:paraId="48C1EE49">
            <w:pPr>
              <w:pStyle w:val="22"/>
              <w:ind w:left="480" w:hanging="480"/>
              <w:rPr>
                <w:rFonts w:ascii="宋体" w:hAnsi="宋体"/>
                <w:sz w:val="24"/>
                <w:szCs w:val="24"/>
              </w:rPr>
            </w:pPr>
          </w:p>
        </w:tc>
        <w:tc>
          <w:tcPr>
            <w:tcW w:w="1207" w:type="dxa"/>
          </w:tcPr>
          <w:p w14:paraId="76D56E44">
            <w:pPr>
              <w:pStyle w:val="22"/>
              <w:ind w:left="480" w:hanging="480"/>
              <w:rPr>
                <w:rFonts w:ascii="宋体" w:hAnsi="宋体"/>
                <w:sz w:val="24"/>
                <w:szCs w:val="24"/>
              </w:rPr>
            </w:pPr>
          </w:p>
        </w:tc>
      </w:tr>
      <w:tr w14:paraId="159E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0D570A31">
            <w:pPr>
              <w:pStyle w:val="22"/>
              <w:ind w:left="480" w:hanging="480"/>
              <w:jc w:val="center"/>
              <w:rPr>
                <w:rFonts w:ascii="宋体" w:hAnsi="宋体"/>
                <w:sz w:val="24"/>
                <w:szCs w:val="24"/>
              </w:rPr>
            </w:pPr>
            <w:r>
              <w:rPr>
                <w:rFonts w:hint="eastAsia" w:ascii="宋体" w:hAnsi="宋体"/>
                <w:sz w:val="24"/>
                <w:szCs w:val="24"/>
              </w:rPr>
              <w:t>2</w:t>
            </w:r>
          </w:p>
        </w:tc>
        <w:tc>
          <w:tcPr>
            <w:tcW w:w="1445" w:type="dxa"/>
            <w:vAlign w:val="center"/>
          </w:tcPr>
          <w:p w14:paraId="794EC199">
            <w:pPr>
              <w:pStyle w:val="22"/>
              <w:ind w:left="480" w:hanging="480"/>
              <w:rPr>
                <w:rFonts w:ascii="宋体" w:hAnsi="宋体"/>
                <w:sz w:val="24"/>
                <w:szCs w:val="24"/>
              </w:rPr>
            </w:pPr>
          </w:p>
        </w:tc>
        <w:tc>
          <w:tcPr>
            <w:tcW w:w="1678" w:type="dxa"/>
          </w:tcPr>
          <w:p w14:paraId="4506C6CD">
            <w:pPr>
              <w:pStyle w:val="22"/>
              <w:ind w:left="480" w:hanging="480"/>
              <w:rPr>
                <w:rFonts w:ascii="宋体" w:hAnsi="宋体"/>
                <w:sz w:val="24"/>
                <w:szCs w:val="24"/>
              </w:rPr>
            </w:pPr>
          </w:p>
        </w:tc>
        <w:tc>
          <w:tcPr>
            <w:tcW w:w="1009" w:type="dxa"/>
          </w:tcPr>
          <w:p w14:paraId="4F551082">
            <w:pPr>
              <w:pStyle w:val="22"/>
              <w:ind w:left="480" w:hanging="480"/>
              <w:rPr>
                <w:rFonts w:ascii="宋体" w:hAnsi="宋体"/>
                <w:sz w:val="24"/>
                <w:szCs w:val="24"/>
              </w:rPr>
            </w:pPr>
          </w:p>
        </w:tc>
        <w:tc>
          <w:tcPr>
            <w:tcW w:w="835" w:type="dxa"/>
          </w:tcPr>
          <w:p w14:paraId="6033C440">
            <w:pPr>
              <w:pStyle w:val="22"/>
              <w:ind w:left="480" w:hanging="480"/>
              <w:rPr>
                <w:rFonts w:ascii="宋体" w:hAnsi="宋体"/>
                <w:sz w:val="24"/>
                <w:szCs w:val="24"/>
              </w:rPr>
            </w:pPr>
          </w:p>
        </w:tc>
        <w:tc>
          <w:tcPr>
            <w:tcW w:w="1194" w:type="dxa"/>
          </w:tcPr>
          <w:p w14:paraId="400CEF6B">
            <w:pPr>
              <w:pStyle w:val="22"/>
              <w:ind w:left="480" w:hanging="480"/>
              <w:rPr>
                <w:rFonts w:ascii="宋体" w:hAnsi="宋体"/>
                <w:sz w:val="24"/>
                <w:szCs w:val="24"/>
              </w:rPr>
            </w:pPr>
          </w:p>
        </w:tc>
        <w:tc>
          <w:tcPr>
            <w:tcW w:w="1194" w:type="dxa"/>
          </w:tcPr>
          <w:p w14:paraId="5D9CB285">
            <w:pPr>
              <w:pStyle w:val="22"/>
              <w:ind w:left="480" w:hanging="480"/>
              <w:rPr>
                <w:rFonts w:ascii="宋体" w:hAnsi="宋体"/>
                <w:sz w:val="24"/>
                <w:szCs w:val="24"/>
              </w:rPr>
            </w:pPr>
          </w:p>
        </w:tc>
        <w:tc>
          <w:tcPr>
            <w:tcW w:w="1194" w:type="dxa"/>
          </w:tcPr>
          <w:p w14:paraId="43E50F70">
            <w:pPr>
              <w:pStyle w:val="22"/>
              <w:ind w:left="480" w:hanging="480"/>
              <w:rPr>
                <w:rFonts w:ascii="宋体" w:hAnsi="宋体"/>
                <w:sz w:val="24"/>
                <w:szCs w:val="24"/>
              </w:rPr>
            </w:pPr>
          </w:p>
        </w:tc>
        <w:tc>
          <w:tcPr>
            <w:tcW w:w="1207" w:type="dxa"/>
          </w:tcPr>
          <w:p w14:paraId="67E09109">
            <w:pPr>
              <w:pStyle w:val="22"/>
              <w:ind w:left="480" w:hanging="480"/>
              <w:rPr>
                <w:rFonts w:ascii="宋体" w:hAnsi="宋体"/>
                <w:sz w:val="24"/>
                <w:szCs w:val="24"/>
              </w:rPr>
            </w:pPr>
          </w:p>
        </w:tc>
      </w:tr>
      <w:tr w14:paraId="4B1F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4AF84161">
            <w:pPr>
              <w:pStyle w:val="22"/>
              <w:ind w:left="480" w:hanging="480"/>
              <w:jc w:val="center"/>
              <w:rPr>
                <w:rFonts w:ascii="宋体" w:hAnsi="宋体"/>
                <w:sz w:val="24"/>
                <w:szCs w:val="24"/>
              </w:rPr>
            </w:pPr>
            <w:r>
              <w:rPr>
                <w:rFonts w:hint="eastAsia" w:ascii="宋体" w:hAnsi="宋体"/>
                <w:sz w:val="24"/>
                <w:szCs w:val="24"/>
              </w:rPr>
              <w:t>3</w:t>
            </w:r>
          </w:p>
        </w:tc>
        <w:tc>
          <w:tcPr>
            <w:tcW w:w="1445" w:type="dxa"/>
            <w:vAlign w:val="center"/>
          </w:tcPr>
          <w:p w14:paraId="415EAAB5">
            <w:pPr>
              <w:pStyle w:val="22"/>
              <w:ind w:left="480" w:hanging="480"/>
              <w:rPr>
                <w:rFonts w:ascii="宋体" w:hAnsi="宋体"/>
                <w:sz w:val="24"/>
                <w:szCs w:val="24"/>
              </w:rPr>
            </w:pPr>
          </w:p>
        </w:tc>
        <w:tc>
          <w:tcPr>
            <w:tcW w:w="1678" w:type="dxa"/>
          </w:tcPr>
          <w:p w14:paraId="6BBA7A77">
            <w:pPr>
              <w:pStyle w:val="22"/>
              <w:ind w:left="480" w:hanging="480"/>
              <w:rPr>
                <w:rFonts w:ascii="宋体" w:hAnsi="宋体"/>
                <w:sz w:val="24"/>
                <w:szCs w:val="24"/>
              </w:rPr>
            </w:pPr>
          </w:p>
        </w:tc>
        <w:tc>
          <w:tcPr>
            <w:tcW w:w="1009" w:type="dxa"/>
          </w:tcPr>
          <w:p w14:paraId="19A2ACEC">
            <w:pPr>
              <w:pStyle w:val="22"/>
              <w:ind w:left="480" w:hanging="480"/>
              <w:rPr>
                <w:rFonts w:ascii="宋体" w:hAnsi="宋体"/>
                <w:sz w:val="24"/>
                <w:szCs w:val="24"/>
              </w:rPr>
            </w:pPr>
          </w:p>
        </w:tc>
        <w:tc>
          <w:tcPr>
            <w:tcW w:w="835" w:type="dxa"/>
          </w:tcPr>
          <w:p w14:paraId="25196DAC">
            <w:pPr>
              <w:pStyle w:val="22"/>
              <w:ind w:left="480" w:hanging="480"/>
              <w:rPr>
                <w:rFonts w:ascii="宋体" w:hAnsi="宋体"/>
                <w:sz w:val="24"/>
                <w:szCs w:val="24"/>
              </w:rPr>
            </w:pPr>
          </w:p>
        </w:tc>
        <w:tc>
          <w:tcPr>
            <w:tcW w:w="1194" w:type="dxa"/>
          </w:tcPr>
          <w:p w14:paraId="619AE69A">
            <w:pPr>
              <w:pStyle w:val="22"/>
              <w:ind w:left="480" w:hanging="480"/>
              <w:rPr>
                <w:rFonts w:ascii="宋体" w:hAnsi="宋体"/>
                <w:sz w:val="24"/>
                <w:szCs w:val="24"/>
              </w:rPr>
            </w:pPr>
          </w:p>
        </w:tc>
        <w:tc>
          <w:tcPr>
            <w:tcW w:w="1194" w:type="dxa"/>
          </w:tcPr>
          <w:p w14:paraId="72EF675C">
            <w:pPr>
              <w:pStyle w:val="22"/>
              <w:ind w:left="480" w:hanging="480"/>
              <w:rPr>
                <w:rFonts w:ascii="宋体" w:hAnsi="宋体"/>
                <w:sz w:val="24"/>
                <w:szCs w:val="24"/>
              </w:rPr>
            </w:pPr>
          </w:p>
        </w:tc>
        <w:tc>
          <w:tcPr>
            <w:tcW w:w="1194" w:type="dxa"/>
          </w:tcPr>
          <w:p w14:paraId="78A72BB4">
            <w:pPr>
              <w:pStyle w:val="22"/>
              <w:ind w:left="480" w:hanging="480"/>
              <w:rPr>
                <w:rFonts w:ascii="宋体" w:hAnsi="宋体"/>
                <w:sz w:val="24"/>
                <w:szCs w:val="24"/>
              </w:rPr>
            </w:pPr>
          </w:p>
        </w:tc>
        <w:tc>
          <w:tcPr>
            <w:tcW w:w="1207" w:type="dxa"/>
          </w:tcPr>
          <w:p w14:paraId="61A123EC">
            <w:pPr>
              <w:pStyle w:val="22"/>
              <w:ind w:left="480" w:hanging="480"/>
              <w:rPr>
                <w:rFonts w:ascii="宋体" w:hAnsi="宋体"/>
                <w:sz w:val="24"/>
                <w:szCs w:val="24"/>
              </w:rPr>
            </w:pPr>
          </w:p>
        </w:tc>
      </w:tr>
      <w:tr w14:paraId="1963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61B57DE9">
            <w:pPr>
              <w:pStyle w:val="22"/>
              <w:ind w:left="480" w:hanging="480"/>
              <w:jc w:val="center"/>
              <w:rPr>
                <w:rFonts w:hint="eastAsia" w:ascii="宋体" w:hAnsi="宋体" w:eastAsia="宋体"/>
                <w:sz w:val="24"/>
                <w:szCs w:val="24"/>
                <w:lang w:val="en-US" w:eastAsia="zh-CN"/>
              </w:rPr>
            </w:pPr>
            <w:r>
              <w:rPr>
                <w:rFonts w:hint="eastAsia" w:ascii="宋体" w:hAnsi="宋体"/>
                <w:sz w:val="24"/>
                <w:szCs w:val="24"/>
                <w:lang w:val="en-US" w:eastAsia="zh-CN"/>
              </w:rPr>
              <w:t>4</w:t>
            </w:r>
          </w:p>
        </w:tc>
        <w:tc>
          <w:tcPr>
            <w:tcW w:w="1445" w:type="dxa"/>
            <w:vAlign w:val="center"/>
          </w:tcPr>
          <w:p w14:paraId="0D830940">
            <w:pPr>
              <w:pStyle w:val="22"/>
              <w:ind w:left="480" w:hanging="480"/>
              <w:rPr>
                <w:rFonts w:ascii="宋体" w:hAnsi="宋体"/>
                <w:sz w:val="24"/>
                <w:szCs w:val="24"/>
              </w:rPr>
            </w:pPr>
          </w:p>
        </w:tc>
        <w:tc>
          <w:tcPr>
            <w:tcW w:w="1678" w:type="dxa"/>
          </w:tcPr>
          <w:p w14:paraId="3633A88E">
            <w:pPr>
              <w:pStyle w:val="22"/>
              <w:ind w:left="480" w:hanging="480"/>
              <w:rPr>
                <w:rFonts w:ascii="宋体" w:hAnsi="宋体"/>
                <w:sz w:val="24"/>
                <w:szCs w:val="24"/>
              </w:rPr>
            </w:pPr>
          </w:p>
        </w:tc>
        <w:tc>
          <w:tcPr>
            <w:tcW w:w="1009" w:type="dxa"/>
          </w:tcPr>
          <w:p w14:paraId="27966D0B">
            <w:pPr>
              <w:pStyle w:val="22"/>
              <w:ind w:left="480" w:hanging="480"/>
              <w:rPr>
                <w:rFonts w:ascii="宋体" w:hAnsi="宋体"/>
                <w:sz w:val="24"/>
                <w:szCs w:val="24"/>
              </w:rPr>
            </w:pPr>
          </w:p>
        </w:tc>
        <w:tc>
          <w:tcPr>
            <w:tcW w:w="835" w:type="dxa"/>
          </w:tcPr>
          <w:p w14:paraId="657F5FCE">
            <w:pPr>
              <w:pStyle w:val="22"/>
              <w:ind w:left="480" w:hanging="480"/>
              <w:rPr>
                <w:rFonts w:ascii="宋体" w:hAnsi="宋体"/>
                <w:sz w:val="24"/>
                <w:szCs w:val="24"/>
              </w:rPr>
            </w:pPr>
          </w:p>
        </w:tc>
        <w:tc>
          <w:tcPr>
            <w:tcW w:w="1194" w:type="dxa"/>
          </w:tcPr>
          <w:p w14:paraId="10E34E5C">
            <w:pPr>
              <w:pStyle w:val="22"/>
              <w:ind w:left="480" w:hanging="480"/>
              <w:rPr>
                <w:rFonts w:ascii="宋体" w:hAnsi="宋体"/>
                <w:sz w:val="24"/>
                <w:szCs w:val="24"/>
              </w:rPr>
            </w:pPr>
          </w:p>
        </w:tc>
        <w:tc>
          <w:tcPr>
            <w:tcW w:w="1194" w:type="dxa"/>
          </w:tcPr>
          <w:p w14:paraId="6F83A841">
            <w:pPr>
              <w:pStyle w:val="22"/>
              <w:ind w:left="480" w:hanging="480"/>
              <w:rPr>
                <w:rFonts w:ascii="宋体" w:hAnsi="宋体"/>
                <w:sz w:val="24"/>
                <w:szCs w:val="24"/>
              </w:rPr>
            </w:pPr>
          </w:p>
        </w:tc>
        <w:tc>
          <w:tcPr>
            <w:tcW w:w="1194" w:type="dxa"/>
          </w:tcPr>
          <w:p w14:paraId="665A6438">
            <w:pPr>
              <w:pStyle w:val="22"/>
              <w:ind w:left="480" w:hanging="480"/>
              <w:rPr>
                <w:rFonts w:ascii="宋体" w:hAnsi="宋体"/>
                <w:sz w:val="24"/>
                <w:szCs w:val="24"/>
              </w:rPr>
            </w:pPr>
          </w:p>
        </w:tc>
        <w:tc>
          <w:tcPr>
            <w:tcW w:w="1207" w:type="dxa"/>
          </w:tcPr>
          <w:p w14:paraId="3BD13448">
            <w:pPr>
              <w:pStyle w:val="22"/>
              <w:ind w:left="480" w:hanging="480"/>
              <w:rPr>
                <w:rFonts w:ascii="宋体" w:hAnsi="宋体"/>
                <w:sz w:val="24"/>
                <w:szCs w:val="24"/>
              </w:rPr>
            </w:pPr>
          </w:p>
        </w:tc>
      </w:tr>
      <w:tr w14:paraId="76FD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19" w:type="dxa"/>
            <w:vAlign w:val="center"/>
          </w:tcPr>
          <w:p w14:paraId="56652F95">
            <w:pPr>
              <w:pStyle w:val="22"/>
              <w:ind w:left="480" w:hanging="480"/>
              <w:jc w:val="center"/>
              <w:rPr>
                <w:rFonts w:hint="eastAsia" w:ascii="宋体" w:hAnsi="宋体" w:eastAsia="宋体"/>
                <w:sz w:val="24"/>
                <w:szCs w:val="24"/>
                <w:lang w:val="en-US" w:eastAsia="zh-CN"/>
              </w:rPr>
            </w:pPr>
            <w:r>
              <w:rPr>
                <w:rFonts w:hint="eastAsia" w:ascii="宋体" w:hAnsi="宋体"/>
                <w:sz w:val="24"/>
                <w:szCs w:val="24"/>
                <w:lang w:val="en-US" w:eastAsia="zh-CN"/>
              </w:rPr>
              <w:t>5</w:t>
            </w:r>
          </w:p>
        </w:tc>
        <w:tc>
          <w:tcPr>
            <w:tcW w:w="1445" w:type="dxa"/>
            <w:vAlign w:val="center"/>
          </w:tcPr>
          <w:p w14:paraId="1469507A">
            <w:pPr>
              <w:pStyle w:val="22"/>
              <w:ind w:left="480" w:hanging="480"/>
              <w:rPr>
                <w:rFonts w:ascii="宋体" w:hAnsi="宋体"/>
                <w:sz w:val="24"/>
                <w:szCs w:val="24"/>
              </w:rPr>
            </w:pPr>
          </w:p>
        </w:tc>
        <w:tc>
          <w:tcPr>
            <w:tcW w:w="1678" w:type="dxa"/>
          </w:tcPr>
          <w:p w14:paraId="0DD203B5">
            <w:pPr>
              <w:pStyle w:val="22"/>
              <w:ind w:left="480" w:hanging="480"/>
              <w:rPr>
                <w:rFonts w:ascii="宋体" w:hAnsi="宋体"/>
                <w:sz w:val="24"/>
                <w:szCs w:val="24"/>
              </w:rPr>
            </w:pPr>
          </w:p>
        </w:tc>
        <w:tc>
          <w:tcPr>
            <w:tcW w:w="1009" w:type="dxa"/>
          </w:tcPr>
          <w:p w14:paraId="5A550552">
            <w:pPr>
              <w:pStyle w:val="22"/>
              <w:ind w:left="480" w:hanging="480"/>
              <w:rPr>
                <w:rFonts w:ascii="宋体" w:hAnsi="宋体"/>
                <w:sz w:val="24"/>
                <w:szCs w:val="24"/>
              </w:rPr>
            </w:pPr>
          </w:p>
        </w:tc>
        <w:tc>
          <w:tcPr>
            <w:tcW w:w="835" w:type="dxa"/>
          </w:tcPr>
          <w:p w14:paraId="47ECE9CD">
            <w:pPr>
              <w:pStyle w:val="22"/>
              <w:ind w:left="480" w:hanging="480"/>
              <w:rPr>
                <w:rFonts w:ascii="宋体" w:hAnsi="宋体"/>
                <w:sz w:val="24"/>
                <w:szCs w:val="24"/>
              </w:rPr>
            </w:pPr>
          </w:p>
        </w:tc>
        <w:tc>
          <w:tcPr>
            <w:tcW w:w="1194" w:type="dxa"/>
          </w:tcPr>
          <w:p w14:paraId="65B46053">
            <w:pPr>
              <w:pStyle w:val="22"/>
              <w:ind w:left="480" w:hanging="480"/>
              <w:rPr>
                <w:rFonts w:ascii="宋体" w:hAnsi="宋体"/>
                <w:sz w:val="24"/>
                <w:szCs w:val="24"/>
              </w:rPr>
            </w:pPr>
          </w:p>
        </w:tc>
        <w:tc>
          <w:tcPr>
            <w:tcW w:w="1194" w:type="dxa"/>
          </w:tcPr>
          <w:p w14:paraId="0002F9C1">
            <w:pPr>
              <w:pStyle w:val="22"/>
              <w:ind w:left="480" w:hanging="480"/>
              <w:rPr>
                <w:rFonts w:ascii="宋体" w:hAnsi="宋体"/>
                <w:sz w:val="24"/>
                <w:szCs w:val="24"/>
              </w:rPr>
            </w:pPr>
          </w:p>
        </w:tc>
        <w:tc>
          <w:tcPr>
            <w:tcW w:w="1194" w:type="dxa"/>
          </w:tcPr>
          <w:p w14:paraId="365AA1B0">
            <w:pPr>
              <w:pStyle w:val="22"/>
              <w:ind w:left="480" w:hanging="480"/>
              <w:rPr>
                <w:rFonts w:ascii="宋体" w:hAnsi="宋体"/>
                <w:sz w:val="24"/>
                <w:szCs w:val="24"/>
              </w:rPr>
            </w:pPr>
          </w:p>
        </w:tc>
        <w:tc>
          <w:tcPr>
            <w:tcW w:w="1207" w:type="dxa"/>
          </w:tcPr>
          <w:p w14:paraId="6A73B35A">
            <w:pPr>
              <w:pStyle w:val="22"/>
              <w:ind w:left="480" w:hanging="480"/>
              <w:rPr>
                <w:rFonts w:ascii="宋体" w:hAnsi="宋体"/>
                <w:sz w:val="24"/>
                <w:szCs w:val="24"/>
              </w:rPr>
            </w:pPr>
          </w:p>
        </w:tc>
      </w:tr>
      <w:tr w14:paraId="5185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164" w:type="dxa"/>
            <w:gridSpan w:val="2"/>
            <w:vAlign w:val="center"/>
          </w:tcPr>
          <w:p w14:paraId="7FC6E869">
            <w:pPr>
              <w:pStyle w:val="22"/>
              <w:ind w:left="480" w:hanging="480"/>
              <w:jc w:val="center"/>
              <w:rPr>
                <w:rFonts w:ascii="宋体" w:hAnsi="宋体"/>
                <w:sz w:val="24"/>
                <w:szCs w:val="24"/>
              </w:rPr>
            </w:pPr>
            <w:r>
              <w:rPr>
                <w:rFonts w:hint="eastAsia" w:ascii="宋体" w:hAnsi="宋体"/>
                <w:sz w:val="24"/>
                <w:szCs w:val="24"/>
              </w:rPr>
              <w:t>合   计</w:t>
            </w:r>
          </w:p>
        </w:tc>
        <w:tc>
          <w:tcPr>
            <w:tcW w:w="1678" w:type="dxa"/>
          </w:tcPr>
          <w:p w14:paraId="06A0FB80">
            <w:pPr>
              <w:pStyle w:val="22"/>
              <w:ind w:left="480" w:hanging="480"/>
              <w:jc w:val="center"/>
              <w:rPr>
                <w:rFonts w:ascii="宋体" w:hAnsi="宋体"/>
                <w:sz w:val="24"/>
                <w:szCs w:val="24"/>
              </w:rPr>
            </w:pPr>
          </w:p>
        </w:tc>
        <w:tc>
          <w:tcPr>
            <w:tcW w:w="1009" w:type="dxa"/>
          </w:tcPr>
          <w:p w14:paraId="35356522">
            <w:pPr>
              <w:pStyle w:val="22"/>
              <w:ind w:left="480" w:hanging="480"/>
              <w:jc w:val="center"/>
              <w:rPr>
                <w:rFonts w:ascii="宋体" w:hAnsi="宋体"/>
                <w:sz w:val="24"/>
                <w:szCs w:val="24"/>
              </w:rPr>
            </w:pPr>
          </w:p>
        </w:tc>
        <w:tc>
          <w:tcPr>
            <w:tcW w:w="835" w:type="dxa"/>
          </w:tcPr>
          <w:p w14:paraId="7083D94A">
            <w:pPr>
              <w:pStyle w:val="22"/>
              <w:ind w:left="480" w:hanging="480"/>
              <w:jc w:val="center"/>
              <w:rPr>
                <w:rFonts w:ascii="宋体" w:hAnsi="宋体"/>
                <w:sz w:val="24"/>
                <w:szCs w:val="24"/>
              </w:rPr>
            </w:pPr>
          </w:p>
        </w:tc>
        <w:tc>
          <w:tcPr>
            <w:tcW w:w="1194" w:type="dxa"/>
          </w:tcPr>
          <w:p w14:paraId="195FD571">
            <w:pPr>
              <w:pStyle w:val="22"/>
              <w:ind w:left="480" w:hanging="480"/>
              <w:jc w:val="center"/>
              <w:rPr>
                <w:rFonts w:ascii="宋体" w:hAnsi="宋体"/>
                <w:sz w:val="24"/>
                <w:szCs w:val="24"/>
              </w:rPr>
            </w:pPr>
          </w:p>
        </w:tc>
        <w:tc>
          <w:tcPr>
            <w:tcW w:w="1194" w:type="dxa"/>
          </w:tcPr>
          <w:p w14:paraId="0BE35429">
            <w:pPr>
              <w:pStyle w:val="22"/>
              <w:ind w:left="480" w:hanging="480"/>
              <w:jc w:val="center"/>
              <w:rPr>
                <w:rFonts w:ascii="宋体" w:hAnsi="宋体"/>
                <w:sz w:val="24"/>
                <w:szCs w:val="24"/>
              </w:rPr>
            </w:pPr>
          </w:p>
        </w:tc>
        <w:tc>
          <w:tcPr>
            <w:tcW w:w="1194" w:type="dxa"/>
          </w:tcPr>
          <w:p w14:paraId="4BBFC2B7">
            <w:pPr>
              <w:pStyle w:val="22"/>
              <w:ind w:left="480" w:hanging="480"/>
              <w:jc w:val="center"/>
              <w:rPr>
                <w:rFonts w:ascii="宋体" w:hAnsi="宋体"/>
                <w:sz w:val="24"/>
                <w:szCs w:val="24"/>
              </w:rPr>
            </w:pPr>
          </w:p>
        </w:tc>
        <w:tc>
          <w:tcPr>
            <w:tcW w:w="1207" w:type="dxa"/>
          </w:tcPr>
          <w:p w14:paraId="42F39966">
            <w:pPr>
              <w:pStyle w:val="22"/>
              <w:ind w:left="480" w:hanging="480"/>
              <w:jc w:val="center"/>
              <w:rPr>
                <w:rFonts w:ascii="宋体" w:hAnsi="宋体"/>
                <w:sz w:val="24"/>
                <w:szCs w:val="24"/>
              </w:rPr>
            </w:pPr>
          </w:p>
        </w:tc>
      </w:tr>
    </w:tbl>
    <w:p w14:paraId="63E257EB">
      <w:pPr>
        <w:rPr>
          <w:rFonts w:ascii="宋体" w:hAnsi="宋体"/>
          <w:b/>
          <w:sz w:val="24"/>
        </w:rPr>
      </w:pPr>
      <w:r>
        <w:rPr>
          <w:rFonts w:hint="eastAsia" w:ascii="宋体" w:hAnsi="宋体"/>
          <w:b/>
          <w:sz w:val="24"/>
        </w:rPr>
        <w:t>注：</w:t>
      </w:r>
    </w:p>
    <w:p w14:paraId="5EEC51F8">
      <w:pPr>
        <w:numPr>
          <w:ilvl w:val="0"/>
          <w:numId w:val="31"/>
        </w:numPr>
        <w:rPr>
          <w:rFonts w:ascii="宋体" w:hAnsi="宋体"/>
          <w:sz w:val="24"/>
        </w:rPr>
      </w:pPr>
      <w:r>
        <w:rPr>
          <w:rFonts w:hint="eastAsia" w:ascii="宋体" w:hAnsi="宋体"/>
          <w:sz w:val="24"/>
        </w:rPr>
        <w:t>选购件不包括在本报价表内，应另附纸分项单报。</w:t>
      </w:r>
    </w:p>
    <w:p w14:paraId="14D33BFD">
      <w:pPr>
        <w:numPr>
          <w:ilvl w:val="0"/>
          <w:numId w:val="31"/>
        </w:numPr>
        <w:rPr>
          <w:rFonts w:ascii="宋体" w:hAnsi="宋体"/>
          <w:sz w:val="24"/>
        </w:rPr>
      </w:pPr>
      <w:r>
        <w:rPr>
          <w:rFonts w:hint="eastAsia" w:ascii="宋体" w:hAnsi="宋体"/>
          <w:sz w:val="24"/>
        </w:rPr>
        <w:t>如上表中的有关费用投标人免费提供，请注明“免费”字样。</w:t>
      </w:r>
    </w:p>
    <w:p w14:paraId="6E5E77BF">
      <w:pPr>
        <w:spacing w:line="660" w:lineRule="exact"/>
        <w:rPr>
          <w:rFonts w:hint="eastAsia" w:ascii="宋体" w:hAnsi="宋体"/>
          <w:sz w:val="24"/>
        </w:rPr>
      </w:pPr>
    </w:p>
    <w:p w14:paraId="1247069D">
      <w:pPr>
        <w:spacing w:line="660" w:lineRule="exact"/>
        <w:rPr>
          <w:rFonts w:ascii="宋体" w:hAnsi="宋体"/>
          <w:sz w:val="24"/>
        </w:rPr>
      </w:pPr>
      <w:r>
        <w:rPr>
          <w:rFonts w:hint="eastAsia" w:ascii="宋体" w:hAnsi="宋体"/>
          <w:sz w:val="24"/>
        </w:rPr>
        <w:t>投标人：（盖章）</w:t>
      </w:r>
    </w:p>
    <w:p w14:paraId="35F612EE">
      <w:pPr>
        <w:spacing w:line="660" w:lineRule="exact"/>
        <w:rPr>
          <w:rFonts w:hint="eastAsia" w:ascii="宋体" w:hAnsi="宋体"/>
          <w:sz w:val="24"/>
        </w:rPr>
      </w:pPr>
    </w:p>
    <w:p w14:paraId="69B41F86">
      <w:pPr>
        <w:spacing w:line="660" w:lineRule="exact"/>
        <w:rPr>
          <w:rFonts w:ascii="宋体" w:hAnsi="宋体"/>
          <w:sz w:val="24"/>
        </w:rPr>
      </w:pPr>
      <w:r>
        <w:rPr>
          <w:rFonts w:hint="eastAsia" w:ascii="宋体" w:hAnsi="宋体"/>
          <w:sz w:val="24"/>
        </w:rPr>
        <w:t>法定代表人（授权代表）：（签字）</w:t>
      </w:r>
    </w:p>
    <w:p w14:paraId="3F0154F1">
      <w:pPr>
        <w:spacing w:line="660" w:lineRule="exact"/>
        <w:rPr>
          <w:rFonts w:hint="eastAsia" w:ascii="宋体" w:hAnsi="宋体"/>
          <w:sz w:val="24"/>
        </w:rPr>
      </w:pPr>
    </w:p>
    <w:p w14:paraId="6E9BA336">
      <w:pPr>
        <w:spacing w:line="66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D92ABC8">
      <w:pPr>
        <w:pStyle w:val="74"/>
        <w:numPr>
          <w:ilvl w:val="0"/>
          <w:numId w:val="0"/>
        </w:numPr>
        <w:ind w:leftChars="0"/>
        <w:rPr>
          <w:rFonts w:eastAsia="黑体"/>
          <w:b/>
          <w:bCs/>
          <w:sz w:val="28"/>
        </w:rPr>
      </w:pPr>
      <w:r>
        <w:rPr>
          <w:rFonts w:hint="eastAsia" w:eastAsia="黑体"/>
          <w:b/>
          <w:bCs/>
          <w:sz w:val="28"/>
        </w:rPr>
        <w:br w:type="page"/>
      </w:r>
      <w:r>
        <w:rPr>
          <w:rFonts w:hint="eastAsia" w:ascii="宋体" w:hAnsi="宋体" w:eastAsia="宋体" w:cs="宋体"/>
          <w:sz w:val="32"/>
          <w:szCs w:val="32"/>
          <w:highlight w:val="none"/>
          <w:lang w:val="en-US" w:eastAsia="zh-CN"/>
        </w:rPr>
        <w:t>附件7</w:t>
      </w:r>
    </w:p>
    <w:p w14:paraId="72571183">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72FCB373">
      <w:pPr>
        <w:rPr>
          <w:rFonts w:ascii="宋体" w:hAnsi="宋体"/>
        </w:rPr>
      </w:pPr>
    </w:p>
    <w:p w14:paraId="45B9120D">
      <w:pPr>
        <w:rPr>
          <w:rFonts w:ascii="宋体" w:hAnsi="宋体"/>
          <w:szCs w:val="21"/>
        </w:rPr>
      </w:pPr>
      <w:r>
        <w:rPr>
          <w:rFonts w:hint="eastAsia" w:ascii="宋体" w:hAnsi="宋体"/>
          <w:szCs w:val="21"/>
        </w:rPr>
        <w:t>日期：  年   月   日</w:t>
      </w:r>
    </w:p>
    <w:p w14:paraId="5680A1F2">
      <w:pPr>
        <w:jc w:val="center"/>
        <w:rPr>
          <w:rFonts w:eastAsia="黑体"/>
          <w:b/>
          <w:bCs/>
          <w:sz w:val="28"/>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3BA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60143AAF">
            <w:pPr>
              <w:rPr>
                <w:rFonts w:ascii="仿宋_GB2312" w:hAnsi="宋体" w:eastAsia="仿宋_GB2312"/>
                <w:sz w:val="24"/>
              </w:rPr>
            </w:pPr>
            <w:r>
              <w:rPr>
                <w:rFonts w:hint="eastAsia" w:ascii="仿宋_GB2312" w:hAnsi="宋体" w:eastAsia="仿宋_GB2312"/>
                <w:sz w:val="24"/>
              </w:rPr>
              <w:t>投标人承诺：</w:t>
            </w:r>
          </w:p>
          <w:p w14:paraId="1B3B710E">
            <w:pPr>
              <w:pStyle w:val="1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我公司承诺遵守贵公司由于招标人上级集团公司政策变化引起的合同签订前终止项目的要求，并承担由此带来的一切损失。</w:t>
            </w:r>
          </w:p>
          <w:p w14:paraId="3277112F">
            <w:pPr>
              <w:rPr>
                <w:rFonts w:ascii="仿宋_GB2312" w:hAnsi="宋体" w:eastAsia="仿宋_GB2312"/>
                <w:sz w:val="24"/>
              </w:rPr>
            </w:pPr>
          </w:p>
        </w:tc>
      </w:tr>
    </w:tbl>
    <w:p w14:paraId="2A567164">
      <w:pPr>
        <w:rPr>
          <w:rFonts w:ascii="仿宋_GB2312" w:hAnsi="宋体" w:eastAsia="仿宋_GB2312"/>
          <w:sz w:val="24"/>
        </w:rPr>
      </w:pPr>
    </w:p>
    <w:p w14:paraId="5A58F651">
      <w:pPr>
        <w:rPr>
          <w:rFonts w:ascii="仿宋_GB2312" w:hAnsi="宋体" w:eastAsia="仿宋_GB2312"/>
          <w:sz w:val="24"/>
        </w:rPr>
      </w:pPr>
    </w:p>
    <w:p w14:paraId="010B703A">
      <w:pPr>
        <w:rPr>
          <w:rFonts w:ascii="仿宋_GB2312" w:hAnsi="宋体" w:eastAsia="仿宋_GB2312"/>
          <w:sz w:val="24"/>
        </w:rPr>
      </w:pPr>
    </w:p>
    <w:p w14:paraId="7C2D0BC1">
      <w:pPr>
        <w:rPr>
          <w:rFonts w:ascii="仿宋_GB2312" w:hAnsi="宋体" w:eastAsia="仿宋_GB2312"/>
          <w:sz w:val="24"/>
        </w:rPr>
      </w:pPr>
    </w:p>
    <w:p w14:paraId="41525C7F">
      <w:pPr>
        <w:rPr>
          <w:rFonts w:ascii="仿宋_GB2312" w:hAnsi="宋体" w:eastAsia="仿宋_GB2312"/>
          <w:sz w:val="24"/>
        </w:rPr>
      </w:pPr>
    </w:p>
    <w:p w14:paraId="0E6EE3D6">
      <w:pPr>
        <w:rPr>
          <w:rFonts w:ascii="仿宋_GB2312" w:hAnsi="宋体" w:eastAsia="仿宋_GB2312"/>
          <w:sz w:val="24"/>
        </w:rPr>
      </w:pPr>
      <w:r>
        <w:rPr>
          <w:rFonts w:hint="eastAsia" w:ascii="仿宋_GB2312" w:hAnsi="宋体" w:eastAsia="仿宋_GB2312"/>
          <w:sz w:val="24"/>
        </w:rPr>
        <w:t>投标人名称（盖章）：              法定代表人或授权代表签字：</w:t>
      </w:r>
    </w:p>
    <w:p w14:paraId="0A8F700D">
      <w:pPr>
        <w:rPr>
          <w:rFonts w:ascii="宋体" w:hAnsi="宋体"/>
          <w:sz w:val="24"/>
        </w:rPr>
      </w:pPr>
    </w:p>
    <w:p w14:paraId="4BAED3E5">
      <w:pPr>
        <w:rPr>
          <w:rFonts w:ascii="宋体" w:hAnsi="宋体"/>
          <w:sz w:val="24"/>
        </w:rPr>
      </w:pPr>
    </w:p>
    <w:p w14:paraId="4D193082">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4BE265D2">
      <w:pPr>
        <w:rPr>
          <w:rFonts w:eastAsia="黑体"/>
          <w:b/>
          <w:bCs/>
          <w:sz w:val="28"/>
        </w:rPr>
      </w:pPr>
    </w:p>
    <w:p w14:paraId="335ED3AC">
      <w:pPr>
        <w:rPr>
          <w:rFonts w:eastAsia="黑体"/>
          <w:b/>
          <w:bCs/>
          <w:sz w:val="28"/>
        </w:rPr>
      </w:pPr>
    </w:p>
    <w:p w14:paraId="7938A76A">
      <w:pPr>
        <w:rPr>
          <w:rFonts w:eastAsia="黑体"/>
          <w:b/>
          <w:bCs/>
          <w:sz w:val="28"/>
        </w:rPr>
      </w:pPr>
    </w:p>
    <w:p w14:paraId="1E94FDAA">
      <w:pPr>
        <w:pStyle w:val="74"/>
        <w:numPr>
          <w:ilvl w:val="0"/>
          <w:numId w:val="0"/>
        </w:numPr>
        <w:ind w:leftChars="0"/>
        <w:rPr>
          <w:rFonts w:eastAsia="黑体"/>
          <w:b/>
          <w:bCs/>
          <w:sz w:val="28"/>
        </w:rPr>
      </w:pPr>
      <w:r>
        <w:rPr>
          <w:rFonts w:hint="eastAsia" w:eastAsia="黑体"/>
          <w:b/>
          <w:bCs/>
          <w:sz w:val="28"/>
        </w:rPr>
        <w:br w:type="page"/>
      </w:r>
      <w:r>
        <w:rPr>
          <w:rFonts w:hint="eastAsia" w:ascii="宋体" w:hAnsi="宋体" w:eastAsia="宋体" w:cs="宋体"/>
          <w:sz w:val="32"/>
          <w:szCs w:val="32"/>
          <w:highlight w:val="none"/>
          <w:lang w:val="en-US" w:eastAsia="zh-CN"/>
        </w:rPr>
        <w:t>附件8</w:t>
      </w:r>
    </w:p>
    <w:p w14:paraId="2091E4E6">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0ECCC13A">
      <w:pPr>
        <w:rPr>
          <w:rFonts w:ascii="宋体" w:hAnsi="宋体"/>
        </w:rPr>
      </w:pPr>
    </w:p>
    <w:p w14:paraId="53417771">
      <w:pPr>
        <w:rPr>
          <w:rFonts w:ascii="宋体" w:hAnsi="宋体"/>
          <w:szCs w:val="21"/>
        </w:rPr>
      </w:pPr>
      <w:r>
        <w:rPr>
          <w:rFonts w:hint="eastAsia" w:ascii="宋体" w:hAnsi="宋体"/>
          <w:szCs w:val="21"/>
        </w:rPr>
        <w:t>日期：  年   月   日</w:t>
      </w:r>
    </w:p>
    <w:p w14:paraId="32397089">
      <w:pPr>
        <w:jc w:val="center"/>
        <w:rPr>
          <w:rFonts w:eastAsia="黑体"/>
          <w:b/>
          <w:bCs/>
          <w:sz w:val="28"/>
        </w:rPr>
      </w:pPr>
    </w:p>
    <w:p w14:paraId="006ED0F8">
      <w:pPr>
        <w:jc w:val="center"/>
        <w:rPr>
          <w:rFonts w:eastAsia="黑体"/>
          <w:b/>
          <w:bCs/>
          <w:sz w:val="28"/>
        </w:rPr>
      </w:pPr>
      <w:r>
        <w:rPr>
          <w:rFonts w:hint="eastAsia" w:eastAsia="黑体"/>
          <w:b/>
          <w:bCs/>
          <w:sz w:val="28"/>
        </w:rPr>
        <w:t>相关条款偏离表（含商务偏离及技术偏离）</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5105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7746CE12">
            <w:pPr>
              <w:jc w:val="center"/>
              <w:rPr>
                <w:rFonts w:ascii="宋体" w:hAnsi="宋体"/>
                <w:sz w:val="24"/>
              </w:rPr>
            </w:pPr>
            <w:r>
              <w:rPr>
                <w:rFonts w:hint="eastAsia" w:ascii="宋体" w:hAnsi="宋体"/>
                <w:sz w:val="24"/>
              </w:rPr>
              <w:t>序号</w:t>
            </w:r>
          </w:p>
        </w:tc>
        <w:tc>
          <w:tcPr>
            <w:tcW w:w="4140" w:type="dxa"/>
            <w:gridSpan w:val="2"/>
            <w:vAlign w:val="center"/>
          </w:tcPr>
          <w:p w14:paraId="7192FBA7">
            <w:pPr>
              <w:jc w:val="center"/>
              <w:rPr>
                <w:rFonts w:ascii="宋体" w:hAnsi="宋体"/>
                <w:sz w:val="24"/>
              </w:rPr>
            </w:pPr>
            <w:r>
              <w:rPr>
                <w:rFonts w:hint="eastAsia" w:ascii="宋体" w:hAnsi="宋体"/>
                <w:sz w:val="24"/>
              </w:rPr>
              <w:t>招标文件条款</w:t>
            </w:r>
          </w:p>
        </w:tc>
        <w:tc>
          <w:tcPr>
            <w:tcW w:w="3554" w:type="dxa"/>
            <w:vMerge w:val="restart"/>
            <w:vAlign w:val="center"/>
          </w:tcPr>
          <w:p w14:paraId="7F9BC82E">
            <w:pPr>
              <w:jc w:val="center"/>
              <w:rPr>
                <w:rFonts w:ascii="宋体" w:hAnsi="宋体"/>
                <w:sz w:val="24"/>
              </w:rPr>
            </w:pPr>
            <w:r>
              <w:rPr>
                <w:rFonts w:hint="eastAsia" w:ascii="宋体" w:hAnsi="宋体"/>
                <w:sz w:val="24"/>
              </w:rPr>
              <w:t>偏离内容</w:t>
            </w:r>
          </w:p>
        </w:tc>
      </w:tr>
      <w:tr w14:paraId="265B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6CF8F75B">
            <w:pPr>
              <w:rPr>
                <w:rFonts w:ascii="宋体" w:hAnsi="宋体"/>
                <w:sz w:val="24"/>
              </w:rPr>
            </w:pPr>
          </w:p>
        </w:tc>
        <w:tc>
          <w:tcPr>
            <w:tcW w:w="1080" w:type="dxa"/>
            <w:vAlign w:val="center"/>
          </w:tcPr>
          <w:p w14:paraId="3F049077">
            <w:pPr>
              <w:jc w:val="center"/>
              <w:rPr>
                <w:rFonts w:ascii="宋体" w:hAnsi="宋体"/>
                <w:sz w:val="24"/>
              </w:rPr>
            </w:pPr>
            <w:r>
              <w:rPr>
                <w:rFonts w:hint="eastAsia" w:ascii="宋体" w:hAnsi="宋体"/>
                <w:sz w:val="24"/>
              </w:rPr>
              <w:t>条款号</w:t>
            </w:r>
          </w:p>
        </w:tc>
        <w:tc>
          <w:tcPr>
            <w:tcW w:w="3060" w:type="dxa"/>
            <w:vAlign w:val="center"/>
          </w:tcPr>
          <w:p w14:paraId="567A53A4">
            <w:pPr>
              <w:jc w:val="center"/>
              <w:rPr>
                <w:rFonts w:ascii="宋体" w:hAnsi="宋体"/>
                <w:sz w:val="24"/>
              </w:rPr>
            </w:pPr>
            <w:r>
              <w:rPr>
                <w:rFonts w:hint="eastAsia" w:ascii="宋体" w:hAnsi="宋体"/>
                <w:sz w:val="24"/>
              </w:rPr>
              <w:t>条款要求</w:t>
            </w:r>
          </w:p>
        </w:tc>
        <w:tc>
          <w:tcPr>
            <w:tcW w:w="3554" w:type="dxa"/>
            <w:vMerge w:val="continue"/>
            <w:vAlign w:val="center"/>
          </w:tcPr>
          <w:p w14:paraId="60F4F5B6">
            <w:pPr>
              <w:jc w:val="center"/>
              <w:rPr>
                <w:rFonts w:ascii="宋体" w:hAnsi="宋体"/>
                <w:sz w:val="24"/>
              </w:rPr>
            </w:pPr>
          </w:p>
        </w:tc>
      </w:tr>
      <w:tr w14:paraId="6E82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6F4B7CD">
            <w:pPr>
              <w:jc w:val="center"/>
              <w:rPr>
                <w:rFonts w:ascii="宋体" w:hAnsi="宋体"/>
                <w:sz w:val="24"/>
              </w:rPr>
            </w:pPr>
            <w:r>
              <w:rPr>
                <w:rFonts w:hint="eastAsia" w:ascii="宋体" w:hAnsi="宋体"/>
                <w:sz w:val="24"/>
              </w:rPr>
              <w:t>1</w:t>
            </w:r>
          </w:p>
        </w:tc>
        <w:tc>
          <w:tcPr>
            <w:tcW w:w="1080" w:type="dxa"/>
            <w:vAlign w:val="center"/>
          </w:tcPr>
          <w:p w14:paraId="6BB3A115">
            <w:pPr>
              <w:rPr>
                <w:rFonts w:ascii="宋体" w:hAnsi="宋体"/>
                <w:sz w:val="24"/>
              </w:rPr>
            </w:pPr>
          </w:p>
        </w:tc>
        <w:tc>
          <w:tcPr>
            <w:tcW w:w="3060" w:type="dxa"/>
            <w:vAlign w:val="center"/>
          </w:tcPr>
          <w:p w14:paraId="35AE8525">
            <w:pPr>
              <w:rPr>
                <w:rFonts w:ascii="宋体" w:hAnsi="宋体"/>
                <w:sz w:val="24"/>
              </w:rPr>
            </w:pPr>
          </w:p>
        </w:tc>
        <w:tc>
          <w:tcPr>
            <w:tcW w:w="3554" w:type="dxa"/>
            <w:vAlign w:val="center"/>
          </w:tcPr>
          <w:p w14:paraId="73705D76">
            <w:pPr>
              <w:rPr>
                <w:rFonts w:ascii="宋体" w:hAnsi="宋体"/>
                <w:sz w:val="24"/>
              </w:rPr>
            </w:pPr>
          </w:p>
        </w:tc>
      </w:tr>
      <w:tr w14:paraId="23D6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1599805">
            <w:pPr>
              <w:jc w:val="center"/>
              <w:rPr>
                <w:rFonts w:ascii="宋体" w:hAnsi="宋体"/>
                <w:sz w:val="24"/>
              </w:rPr>
            </w:pPr>
            <w:r>
              <w:rPr>
                <w:rFonts w:hint="eastAsia" w:ascii="宋体" w:hAnsi="宋体"/>
                <w:sz w:val="24"/>
              </w:rPr>
              <w:t>2</w:t>
            </w:r>
          </w:p>
        </w:tc>
        <w:tc>
          <w:tcPr>
            <w:tcW w:w="1080" w:type="dxa"/>
            <w:vAlign w:val="center"/>
          </w:tcPr>
          <w:p w14:paraId="4F891410">
            <w:pPr>
              <w:rPr>
                <w:rFonts w:ascii="宋体" w:hAnsi="宋体"/>
                <w:sz w:val="24"/>
              </w:rPr>
            </w:pPr>
          </w:p>
        </w:tc>
        <w:tc>
          <w:tcPr>
            <w:tcW w:w="3060" w:type="dxa"/>
            <w:vAlign w:val="center"/>
          </w:tcPr>
          <w:p w14:paraId="1CD505CD">
            <w:pPr>
              <w:rPr>
                <w:rFonts w:ascii="宋体" w:hAnsi="宋体"/>
                <w:sz w:val="24"/>
              </w:rPr>
            </w:pPr>
          </w:p>
        </w:tc>
        <w:tc>
          <w:tcPr>
            <w:tcW w:w="3554" w:type="dxa"/>
            <w:vAlign w:val="center"/>
          </w:tcPr>
          <w:p w14:paraId="5403F969">
            <w:pPr>
              <w:rPr>
                <w:rFonts w:ascii="宋体" w:hAnsi="宋体"/>
                <w:sz w:val="24"/>
              </w:rPr>
            </w:pPr>
          </w:p>
        </w:tc>
      </w:tr>
      <w:tr w14:paraId="1AC6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625CFAC">
            <w:pPr>
              <w:jc w:val="center"/>
              <w:rPr>
                <w:rFonts w:ascii="宋体" w:hAnsi="宋体"/>
                <w:sz w:val="24"/>
              </w:rPr>
            </w:pPr>
            <w:r>
              <w:rPr>
                <w:rFonts w:hint="eastAsia" w:ascii="宋体" w:hAnsi="宋体"/>
                <w:sz w:val="24"/>
              </w:rPr>
              <w:t>3</w:t>
            </w:r>
          </w:p>
        </w:tc>
        <w:tc>
          <w:tcPr>
            <w:tcW w:w="1080" w:type="dxa"/>
            <w:vAlign w:val="center"/>
          </w:tcPr>
          <w:p w14:paraId="6AFF6265">
            <w:pPr>
              <w:rPr>
                <w:rFonts w:ascii="宋体" w:hAnsi="宋体"/>
                <w:sz w:val="24"/>
              </w:rPr>
            </w:pPr>
          </w:p>
        </w:tc>
        <w:tc>
          <w:tcPr>
            <w:tcW w:w="3060" w:type="dxa"/>
            <w:vAlign w:val="center"/>
          </w:tcPr>
          <w:p w14:paraId="5ACF2936">
            <w:pPr>
              <w:rPr>
                <w:rFonts w:ascii="宋体" w:hAnsi="宋体"/>
                <w:sz w:val="24"/>
              </w:rPr>
            </w:pPr>
          </w:p>
        </w:tc>
        <w:tc>
          <w:tcPr>
            <w:tcW w:w="3554" w:type="dxa"/>
            <w:vAlign w:val="center"/>
          </w:tcPr>
          <w:p w14:paraId="1DD6A647">
            <w:pPr>
              <w:rPr>
                <w:rFonts w:ascii="宋体" w:hAnsi="宋体"/>
                <w:sz w:val="24"/>
              </w:rPr>
            </w:pPr>
          </w:p>
        </w:tc>
      </w:tr>
      <w:tr w14:paraId="123E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7878397">
            <w:pPr>
              <w:jc w:val="center"/>
              <w:rPr>
                <w:rFonts w:ascii="宋体" w:hAnsi="宋体"/>
                <w:sz w:val="24"/>
              </w:rPr>
            </w:pPr>
            <w:r>
              <w:rPr>
                <w:rFonts w:hint="eastAsia" w:ascii="宋体" w:hAnsi="宋体"/>
                <w:sz w:val="24"/>
              </w:rPr>
              <w:t>4</w:t>
            </w:r>
          </w:p>
        </w:tc>
        <w:tc>
          <w:tcPr>
            <w:tcW w:w="1080" w:type="dxa"/>
            <w:vAlign w:val="center"/>
          </w:tcPr>
          <w:p w14:paraId="0D136DFD">
            <w:pPr>
              <w:rPr>
                <w:rFonts w:ascii="宋体" w:hAnsi="宋体"/>
                <w:sz w:val="24"/>
              </w:rPr>
            </w:pPr>
          </w:p>
        </w:tc>
        <w:tc>
          <w:tcPr>
            <w:tcW w:w="3060" w:type="dxa"/>
            <w:vAlign w:val="center"/>
          </w:tcPr>
          <w:p w14:paraId="60D0CD0F">
            <w:pPr>
              <w:rPr>
                <w:rFonts w:ascii="宋体" w:hAnsi="宋体"/>
                <w:sz w:val="24"/>
              </w:rPr>
            </w:pPr>
          </w:p>
        </w:tc>
        <w:tc>
          <w:tcPr>
            <w:tcW w:w="3554" w:type="dxa"/>
            <w:vAlign w:val="center"/>
          </w:tcPr>
          <w:p w14:paraId="43F81F0C">
            <w:pPr>
              <w:rPr>
                <w:rFonts w:ascii="宋体" w:hAnsi="宋体"/>
                <w:sz w:val="24"/>
              </w:rPr>
            </w:pPr>
          </w:p>
        </w:tc>
      </w:tr>
      <w:tr w14:paraId="5800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470351C">
            <w:pPr>
              <w:jc w:val="center"/>
              <w:rPr>
                <w:rFonts w:ascii="宋体" w:hAnsi="宋体"/>
                <w:sz w:val="24"/>
              </w:rPr>
            </w:pPr>
            <w:r>
              <w:rPr>
                <w:rFonts w:hint="eastAsia" w:ascii="宋体" w:hAnsi="宋体"/>
                <w:sz w:val="24"/>
              </w:rPr>
              <w:t>5</w:t>
            </w:r>
          </w:p>
        </w:tc>
        <w:tc>
          <w:tcPr>
            <w:tcW w:w="1080" w:type="dxa"/>
            <w:vAlign w:val="center"/>
          </w:tcPr>
          <w:p w14:paraId="30359BB5">
            <w:pPr>
              <w:rPr>
                <w:rFonts w:ascii="宋体" w:hAnsi="宋体"/>
                <w:sz w:val="24"/>
              </w:rPr>
            </w:pPr>
          </w:p>
        </w:tc>
        <w:tc>
          <w:tcPr>
            <w:tcW w:w="3060" w:type="dxa"/>
            <w:vAlign w:val="center"/>
          </w:tcPr>
          <w:p w14:paraId="155D6785">
            <w:pPr>
              <w:rPr>
                <w:rFonts w:ascii="宋体" w:hAnsi="宋体"/>
                <w:sz w:val="24"/>
              </w:rPr>
            </w:pPr>
          </w:p>
        </w:tc>
        <w:tc>
          <w:tcPr>
            <w:tcW w:w="3554" w:type="dxa"/>
            <w:vAlign w:val="center"/>
          </w:tcPr>
          <w:p w14:paraId="72F87765">
            <w:pPr>
              <w:rPr>
                <w:rFonts w:ascii="宋体" w:hAnsi="宋体"/>
                <w:sz w:val="24"/>
              </w:rPr>
            </w:pPr>
          </w:p>
        </w:tc>
      </w:tr>
      <w:tr w14:paraId="42D9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23DF295">
            <w:pPr>
              <w:jc w:val="center"/>
              <w:rPr>
                <w:rFonts w:ascii="宋体" w:hAnsi="宋体"/>
                <w:sz w:val="24"/>
              </w:rPr>
            </w:pPr>
            <w:r>
              <w:rPr>
                <w:rFonts w:hint="eastAsia" w:ascii="宋体" w:hAnsi="宋体"/>
                <w:sz w:val="24"/>
              </w:rPr>
              <w:t>6</w:t>
            </w:r>
          </w:p>
        </w:tc>
        <w:tc>
          <w:tcPr>
            <w:tcW w:w="1080" w:type="dxa"/>
            <w:vAlign w:val="center"/>
          </w:tcPr>
          <w:p w14:paraId="778AC31A">
            <w:pPr>
              <w:rPr>
                <w:rFonts w:ascii="宋体" w:hAnsi="宋体"/>
                <w:sz w:val="24"/>
              </w:rPr>
            </w:pPr>
          </w:p>
        </w:tc>
        <w:tc>
          <w:tcPr>
            <w:tcW w:w="3060" w:type="dxa"/>
            <w:vAlign w:val="center"/>
          </w:tcPr>
          <w:p w14:paraId="08C97375">
            <w:pPr>
              <w:rPr>
                <w:rFonts w:ascii="宋体" w:hAnsi="宋体"/>
                <w:sz w:val="24"/>
              </w:rPr>
            </w:pPr>
          </w:p>
        </w:tc>
        <w:tc>
          <w:tcPr>
            <w:tcW w:w="3554" w:type="dxa"/>
            <w:vAlign w:val="center"/>
          </w:tcPr>
          <w:p w14:paraId="37425F1F">
            <w:pPr>
              <w:rPr>
                <w:rFonts w:ascii="宋体" w:hAnsi="宋体"/>
                <w:sz w:val="24"/>
              </w:rPr>
            </w:pPr>
          </w:p>
        </w:tc>
      </w:tr>
      <w:tr w14:paraId="2E10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6EC1AE7">
            <w:pPr>
              <w:jc w:val="center"/>
              <w:rPr>
                <w:rFonts w:ascii="宋体" w:hAnsi="宋体"/>
                <w:sz w:val="24"/>
              </w:rPr>
            </w:pPr>
            <w:r>
              <w:rPr>
                <w:rFonts w:hint="eastAsia" w:ascii="宋体" w:hAnsi="宋体"/>
                <w:sz w:val="24"/>
              </w:rPr>
              <w:t>7</w:t>
            </w:r>
          </w:p>
        </w:tc>
        <w:tc>
          <w:tcPr>
            <w:tcW w:w="1080" w:type="dxa"/>
            <w:vAlign w:val="center"/>
          </w:tcPr>
          <w:p w14:paraId="52C42254">
            <w:pPr>
              <w:rPr>
                <w:rFonts w:ascii="宋体" w:hAnsi="宋体"/>
                <w:sz w:val="24"/>
              </w:rPr>
            </w:pPr>
          </w:p>
        </w:tc>
        <w:tc>
          <w:tcPr>
            <w:tcW w:w="3060" w:type="dxa"/>
            <w:vAlign w:val="center"/>
          </w:tcPr>
          <w:p w14:paraId="44426690">
            <w:pPr>
              <w:rPr>
                <w:rFonts w:ascii="宋体" w:hAnsi="宋体"/>
                <w:sz w:val="24"/>
              </w:rPr>
            </w:pPr>
          </w:p>
        </w:tc>
        <w:tc>
          <w:tcPr>
            <w:tcW w:w="3554" w:type="dxa"/>
            <w:vAlign w:val="center"/>
          </w:tcPr>
          <w:p w14:paraId="778CB4CB">
            <w:pPr>
              <w:rPr>
                <w:rFonts w:ascii="宋体" w:hAnsi="宋体"/>
                <w:sz w:val="24"/>
              </w:rPr>
            </w:pPr>
          </w:p>
        </w:tc>
      </w:tr>
      <w:tr w14:paraId="2F91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D9CC55">
            <w:pPr>
              <w:jc w:val="center"/>
              <w:rPr>
                <w:rFonts w:ascii="宋体" w:hAnsi="宋体"/>
                <w:sz w:val="24"/>
              </w:rPr>
            </w:pPr>
            <w:r>
              <w:rPr>
                <w:rFonts w:hint="eastAsia" w:ascii="宋体" w:hAnsi="宋体"/>
                <w:sz w:val="24"/>
              </w:rPr>
              <w:t>8</w:t>
            </w:r>
          </w:p>
        </w:tc>
        <w:tc>
          <w:tcPr>
            <w:tcW w:w="1080" w:type="dxa"/>
            <w:vAlign w:val="center"/>
          </w:tcPr>
          <w:p w14:paraId="5A1A51ED">
            <w:pPr>
              <w:rPr>
                <w:rFonts w:ascii="宋体" w:hAnsi="宋体"/>
                <w:sz w:val="24"/>
              </w:rPr>
            </w:pPr>
          </w:p>
        </w:tc>
        <w:tc>
          <w:tcPr>
            <w:tcW w:w="3060" w:type="dxa"/>
            <w:vAlign w:val="center"/>
          </w:tcPr>
          <w:p w14:paraId="6551F934">
            <w:pPr>
              <w:rPr>
                <w:rFonts w:ascii="宋体" w:hAnsi="宋体"/>
                <w:sz w:val="24"/>
              </w:rPr>
            </w:pPr>
          </w:p>
        </w:tc>
        <w:tc>
          <w:tcPr>
            <w:tcW w:w="3554" w:type="dxa"/>
            <w:vAlign w:val="center"/>
          </w:tcPr>
          <w:p w14:paraId="1B53D3B7">
            <w:pPr>
              <w:rPr>
                <w:rFonts w:ascii="宋体" w:hAnsi="宋体"/>
                <w:sz w:val="24"/>
              </w:rPr>
            </w:pPr>
          </w:p>
        </w:tc>
      </w:tr>
      <w:tr w14:paraId="422C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B762963">
            <w:pPr>
              <w:jc w:val="center"/>
              <w:rPr>
                <w:rFonts w:ascii="宋体" w:hAnsi="宋体"/>
                <w:sz w:val="24"/>
              </w:rPr>
            </w:pPr>
            <w:r>
              <w:rPr>
                <w:rFonts w:hint="eastAsia" w:ascii="宋体" w:hAnsi="宋体"/>
                <w:sz w:val="24"/>
              </w:rPr>
              <w:t>9</w:t>
            </w:r>
          </w:p>
        </w:tc>
        <w:tc>
          <w:tcPr>
            <w:tcW w:w="1080" w:type="dxa"/>
            <w:vAlign w:val="center"/>
          </w:tcPr>
          <w:p w14:paraId="270F86F4">
            <w:pPr>
              <w:rPr>
                <w:rFonts w:ascii="宋体" w:hAnsi="宋体"/>
                <w:sz w:val="24"/>
              </w:rPr>
            </w:pPr>
          </w:p>
        </w:tc>
        <w:tc>
          <w:tcPr>
            <w:tcW w:w="3060" w:type="dxa"/>
            <w:vAlign w:val="center"/>
          </w:tcPr>
          <w:p w14:paraId="33389FC7">
            <w:pPr>
              <w:rPr>
                <w:rFonts w:ascii="宋体" w:hAnsi="宋体"/>
                <w:sz w:val="24"/>
              </w:rPr>
            </w:pPr>
          </w:p>
        </w:tc>
        <w:tc>
          <w:tcPr>
            <w:tcW w:w="3554" w:type="dxa"/>
            <w:vAlign w:val="center"/>
          </w:tcPr>
          <w:p w14:paraId="5AD372B9">
            <w:pPr>
              <w:rPr>
                <w:rFonts w:ascii="宋体" w:hAnsi="宋体"/>
                <w:sz w:val="24"/>
              </w:rPr>
            </w:pPr>
          </w:p>
        </w:tc>
      </w:tr>
      <w:tr w14:paraId="03F0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B0E9039">
            <w:pPr>
              <w:jc w:val="center"/>
              <w:rPr>
                <w:rFonts w:ascii="宋体" w:hAnsi="宋体"/>
                <w:sz w:val="24"/>
              </w:rPr>
            </w:pPr>
            <w:r>
              <w:rPr>
                <w:rFonts w:hint="eastAsia" w:ascii="宋体" w:hAnsi="宋体"/>
                <w:sz w:val="24"/>
              </w:rPr>
              <w:t>10</w:t>
            </w:r>
          </w:p>
        </w:tc>
        <w:tc>
          <w:tcPr>
            <w:tcW w:w="1080" w:type="dxa"/>
            <w:vAlign w:val="center"/>
          </w:tcPr>
          <w:p w14:paraId="2FE8BDDC">
            <w:pPr>
              <w:rPr>
                <w:rFonts w:ascii="宋体" w:hAnsi="宋体"/>
                <w:sz w:val="24"/>
              </w:rPr>
            </w:pPr>
          </w:p>
        </w:tc>
        <w:tc>
          <w:tcPr>
            <w:tcW w:w="3060" w:type="dxa"/>
            <w:vAlign w:val="center"/>
          </w:tcPr>
          <w:p w14:paraId="099F68D3">
            <w:pPr>
              <w:rPr>
                <w:rFonts w:ascii="宋体" w:hAnsi="宋体"/>
                <w:sz w:val="24"/>
              </w:rPr>
            </w:pPr>
          </w:p>
        </w:tc>
        <w:tc>
          <w:tcPr>
            <w:tcW w:w="3554" w:type="dxa"/>
            <w:vAlign w:val="center"/>
          </w:tcPr>
          <w:p w14:paraId="7328B682">
            <w:pPr>
              <w:rPr>
                <w:rFonts w:ascii="宋体" w:hAnsi="宋体"/>
                <w:sz w:val="24"/>
              </w:rPr>
            </w:pPr>
          </w:p>
        </w:tc>
      </w:tr>
    </w:tbl>
    <w:p w14:paraId="452809E9">
      <w:pPr>
        <w:rPr>
          <w:rFonts w:ascii="宋体" w:hAnsi="宋体"/>
          <w:sz w:val="24"/>
        </w:rPr>
      </w:pPr>
    </w:p>
    <w:p w14:paraId="79232ECC">
      <w:pPr>
        <w:rPr>
          <w:rFonts w:ascii="仿宋_GB2312" w:hAnsi="宋体" w:eastAsia="仿宋_GB2312"/>
          <w:sz w:val="24"/>
        </w:rPr>
      </w:pPr>
      <w:r>
        <w:rPr>
          <w:rFonts w:hint="eastAsia" w:ascii="仿宋_GB2312" w:hAnsi="宋体" w:eastAsia="仿宋_GB2312"/>
          <w:sz w:val="24"/>
        </w:rPr>
        <w:t>投标人名称（盖章）：              法定代表人或授权代表签字：</w:t>
      </w:r>
    </w:p>
    <w:p w14:paraId="749249A4">
      <w:pPr>
        <w:rPr>
          <w:rFonts w:ascii="宋体" w:hAnsi="宋体"/>
          <w:sz w:val="24"/>
        </w:rPr>
      </w:pPr>
    </w:p>
    <w:p w14:paraId="5054FC39">
      <w:pPr>
        <w:rPr>
          <w:rFonts w:ascii="宋体" w:hAnsi="宋体"/>
          <w:sz w:val="24"/>
        </w:rPr>
      </w:pPr>
    </w:p>
    <w:p w14:paraId="5CAD8BDF">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63B150A4">
      <w:pPr>
        <w:rPr>
          <w:rFonts w:ascii="宋体" w:hAnsi="宋体"/>
          <w:sz w:val="24"/>
        </w:rPr>
      </w:pPr>
    </w:p>
    <w:p w14:paraId="0495847E">
      <w:pPr>
        <w:pStyle w:val="74"/>
        <w:numPr>
          <w:ilvl w:val="0"/>
          <w:numId w:val="0"/>
        </w:numPr>
        <w:ind w:leftChars="0"/>
        <w:rPr>
          <w:rFonts w:eastAsia="黑体"/>
          <w:b/>
          <w:bCs/>
          <w:sz w:val="28"/>
        </w:rPr>
      </w:pPr>
      <w:r>
        <w:rPr>
          <w:rFonts w:hint="eastAsia" w:eastAsia="黑体"/>
          <w:b/>
          <w:bCs/>
          <w:sz w:val="28"/>
        </w:rPr>
        <w:br w:type="page"/>
      </w:r>
      <w:r>
        <w:rPr>
          <w:rFonts w:hint="eastAsia" w:ascii="宋体" w:hAnsi="宋体" w:eastAsia="宋体" w:cs="宋体"/>
          <w:sz w:val="32"/>
          <w:szCs w:val="32"/>
          <w:highlight w:val="none"/>
          <w:lang w:val="en-US" w:eastAsia="zh-CN"/>
        </w:rPr>
        <w:t>附件9</w:t>
      </w:r>
    </w:p>
    <w:p w14:paraId="4C9CF810">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56B48DD9">
      <w:pPr>
        <w:pStyle w:val="15"/>
        <w:spacing w:line="360" w:lineRule="auto"/>
        <w:ind w:left="885" w:leftChars="-6" w:hanging="898" w:hangingChars="428"/>
        <w:rPr>
          <w:rFonts w:hAnsi="宋体"/>
          <w:szCs w:val="21"/>
        </w:rPr>
      </w:pPr>
      <w:r>
        <w:rPr>
          <w:rFonts w:hint="eastAsia" w:hAnsi="宋体"/>
          <w:szCs w:val="21"/>
        </w:rPr>
        <w:t>日期：  年   月   日</w:t>
      </w:r>
    </w:p>
    <w:p w14:paraId="457B0CC6">
      <w:pPr>
        <w:jc w:val="center"/>
        <w:rPr>
          <w:rFonts w:eastAsia="黑体"/>
          <w:b/>
          <w:bCs/>
          <w:sz w:val="28"/>
        </w:rPr>
      </w:pPr>
      <w:r>
        <w:rPr>
          <w:rFonts w:hint="eastAsia" w:eastAsia="黑体"/>
          <w:b/>
          <w:bCs/>
          <w:sz w:val="28"/>
        </w:rPr>
        <w:t>企业情况、从业经历、服务承诺一览表</w:t>
      </w:r>
    </w:p>
    <w:p w14:paraId="19057010">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6C9E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7DA6E3A2">
            <w:pPr>
              <w:jc w:val="center"/>
              <w:rPr>
                <w:rFonts w:ascii="宋体" w:hAnsi="宋体"/>
                <w:sz w:val="24"/>
              </w:rPr>
            </w:pPr>
            <w:r>
              <w:rPr>
                <w:rFonts w:hint="eastAsia" w:ascii="宋体" w:hAnsi="宋体"/>
                <w:sz w:val="24"/>
              </w:rPr>
              <w:t>企业情况</w:t>
            </w:r>
          </w:p>
        </w:tc>
      </w:tr>
      <w:tr w14:paraId="26CC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47270015">
            <w:pPr>
              <w:jc w:val="center"/>
              <w:rPr>
                <w:rFonts w:ascii="宋体" w:hAnsi="宋体"/>
                <w:sz w:val="24"/>
              </w:rPr>
            </w:pPr>
            <w:r>
              <w:rPr>
                <w:rFonts w:hint="eastAsia" w:ascii="宋体" w:hAnsi="宋体"/>
                <w:sz w:val="24"/>
              </w:rPr>
              <w:t>公司名称</w:t>
            </w:r>
          </w:p>
        </w:tc>
        <w:tc>
          <w:tcPr>
            <w:tcW w:w="2269" w:type="dxa"/>
            <w:gridSpan w:val="4"/>
            <w:vAlign w:val="center"/>
          </w:tcPr>
          <w:p w14:paraId="4A4E87D8">
            <w:pPr>
              <w:jc w:val="center"/>
              <w:rPr>
                <w:rFonts w:ascii="宋体" w:hAnsi="宋体"/>
                <w:sz w:val="24"/>
              </w:rPr>
            </w:pPr>
          </w:p>
        </w:tc>
        <w:tc>
          <w:tcPr>
            <w:tcW w:w="1276" w:type="dxa"/>
            <w:gridSpan w:val="3"/>
            <w:vAlign w:val="center"/>
          </w:tcPr>
          <w:p w14:paraId="5DB91D6C">
            <w:pPr>
              <w:rPr>
                <w:rFonts w:ascii="宋体" w:hAnsi="宋体"/>
                <w:sz w:val="24"/>
              </w:rPr>
            </w:pPr>
            <w:r>
              <w:rPr>
                <w:rFonts w:hint="eastAsia" w:ascii="宋体" w:hAnsi="宋体"/>
                <w:sz w:val="24"/>
              </w:rPr>
              <w:t>成立时间</w:t>
            </w:r>
          </w:p>
        </w:tc>
        <w:tc>
          <w:tcPr>
            <w:tcW w:w="1400" w:type="dxa"/>
            <w:vAlign w:val="center"/>
          </w:tcPr>
          <w:p w14:paraId="0041C956">
            <w:pPr>
              <w:rPr>
                <w:rFonts w:ascii="宋体" w:hAnsi="宋体"/>
                <w:sz w:val="24"/>
              </w:rPr>
            </w:pPr>
          </w:p>
        </w:tc>
        <w:tc>
          <w:tcPr>
            <w:tcW w:w="1293" w:type="dxa"/>
            <w:vAlign w:val="center"/>
          </w:tcPr>
          <w:p w14:paraId="7EA8E092">
            <w:pPr>
              <w:rPr>
                <w:rFonts w:ascii="宋体" w:hAnsi="宋体"/>
                <w:sz w:val="24"/>
              </w:rPr>
            </w:pPr>
            <w:r>
              <w:rPr>
                <w:rFonts w:hint="eastAsia" w:ascii="宋体" w:hAnsi="宋体"/>
                <w:sz w:val="24"/>
              </w:rPr>
              <w:t>注册资本</w:t>
            </w:r>
          </w:p>
        </w:tc>
        <w:tc>
          <w:tcPr>
            <w:tcW w:w="2263" w:type="dxa"/>
            <w:gridSpan w:val="2"/>
            <w:vAlign w:val="center"/>
          </w:tcPr>
          <w:p w14:paraId="7C6711DB">
            <w:pPr>
              <w:jc w:val="right"/>
              <w:rPr>
                <w:rFonts w:ascii="宋体" w:hAnsi="宋体"/>
                <w:sz w:val="24"/>
              </w:rPr>
            </w:pPr>
            <w:r>
              <w:rPr>
                <w:rFonts w:hint="eastAsia" w:ascii="宋体" w:hAnsi="宋体"/>
                <w:sz w:val="24"/>
              </w:rPr>
              <w:t>万元</w:t>
            </w:r>
          </w:p>
        </w:tc>
      </w:tr>
      <w:tr w14:paraId="1E57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3EFD5B4A">
            <w:pPr>
              <w:jc w:val="left"/>
              <w:rPr>
                <w:rFonts w:ascii="宋体" w:hAnsi="宋体"/>
                <w:sz w:val="24"/>
              </w:rPr>
            </w:pPr>
            <w:r>
              <w:rPr>
                <w:rFonts w:hint="eastAsia" w:ascii="宋体" w:hAnsi="宋体"/>
                <w:sz w:val="24"/>
              </w:rPr>
              <w:t>公司在册员工人数</w:t>
            </w:r>
          </w:p>
        </w:tc>
        <w:tc>
          <w:tcPr>
            <w:tcW w:w="1984" w:type="dxa"/>
            <w:gridSpan w:val="4"/>
            <w:vAlign w:val="center"/>
          </w:tcPr>
          <w:p w14:paraId="0EE13863">
            <w:pPr>
              <w:jc w:val="right"/>
              <w:rPr>
                <w:rFonts w:ascii="宋体" w:hAnsi="宋体"/>
                <w:sz w:val="24"/>
              </w:rPr>
            </w:pPr>
            <w:r>
              <w:rPr>
                <w:rFonts w:hint="eastAsia" w:ascii="宋体" w:hAnsi="宋体"/>
                <w:sz w:val="24"/>
              </w:rPr>
              <w:t>人</w:t>
            </w:r>
          </w:p>
        </w:tc>
        <w:tc>
          <w:tcPr>
            <w:tcW w:w="3970" w:type="dxa"/>
            <w:gridSpan w:val="4"/>
            <w:vAlign w:val="center"/>
          </w:tcPr>
          <w:p w14:paraId="4D626D59">
            <w:pPr>
              <w:rPr>
                <w:rFonts w:ascii="宋体" w:hAnsi="宋体"/>
                <w:sz w:val="24"/>
              </w:rPr>
            </w:pPr>
            <w:r>
              <w:rPr>
                <w:rFonts w:hint="eastAsia" w:ascii="宋体" w:hAnsi="宋体"/>
                <w:sz w:val="24"/>
              </w:rPr>
              <w:t>专业从事产品研发、生产的员工人数</w:t>
            </w:r>
          </w:p>
        </w:tc>
        <w:tc>
          <w:tcPr>
            <w:tcW w:w="1554" w:type="dxa"/>
            <w:vAlign w:val="center"/>
          </w:tcPr>
          <w:p w14:paraId="6A918C5E">
            <w:pPr>
              <w:jc w:val="right"/>
              <w:rPr>
                <w:rFonts w:ascii="宋体" w:hAnsi="宋体"/>
                <w:sz w:val="24"/>
              </w:rPr>
            </w:pPr>
            <w:r>
              <w:rPr>
                <w:rFonts w:hint="eastAsia" w:ascii="宋体" w:hAnsi="宋体"/>
                <w:sz w:val="24"/>
              </w:rPr>
              <w:t>人</w:t>
            </w:r>
          </w:p>
        </w:tc>
      </w:tr>
      <w:tr w14:paraId="5A82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vAlign w:val="center"/>
          </w:tcPr>
          <w:p w14:paraId="115A8F90">
            <w:pPr>
              <w:jc w:val="left"/>
              <w:rPr>
                <w:rFonts w:ascii="宋体" w:hAnsi="宋体"/>
                <w:sz w:val="24"/>
              </w:rPr>
            </w:pPr>
            <w:r>
              <w:rPr>
                <w:rFonts w:hint="eastAsia" w:ascii="宋体" w:hAnsi="宋体"/>
                <w:sz w:val="24"/>
              </w:rPr>
              <w:t>企业所通过的体系认证情况</w:t>
            </w:r>
          </w:p>
        </w:tc>
        <w:tc>
          <w:tcPr>
            <w:tcW w:w="6232" w:type="dxa"/>
            <w:gridSpan w:val="7"/>
            <w:vAlign w:val="center"/>
          </w:tcPr>
          <w:p w14:paraId="586B4A02">
            <w:pPr>
              <w:jc w:val="right"/>
              <w:rPr>
                <w:rFonts w:ascii="宋体" w:hAnsi="宋体"/>
                <w:sz w:val="24"/>
              </w:rPr>
            </w:pPr>
          </w:p>
        </w:tc>
      </w:tr>
      <w:tr w14:paraId="5697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vAlign w:val="center"/>
          </w:tcPr>
          <w:p w14:paraId="46E605DC">
            <w:pPr>
              <w:jc w:val="center"/>
              <w:rPr>
                <w:rFonts w:ascii="宋体" w:hAnsi="宋体"/>
                <w:sz w:val="24"/>
              </w:rPr>
            </w:pPr>
            <w:r>
              <w:rPr>
                <w:rFonts w:hint="eastAsia" w:ascii="宋体" w:hAnsi="宋体"/>
                <w:sz w:val="24"/>
              </w:rPr>
              <w:t>公司现有主要研发、实验、生产设备</w:t>
            </w:r>
          </w:p>
        </w:tc>
        <w:tc>
          <w:tcPr>
            <w:tcW w:w="7493" w:type="dxa"/>
            <w:gridSpan w:val="8"/>
            <w:vAlign w:val="center"/>
          </w:tcPr>
          <w:p w14:paraId="0A512DD2">
            <w:pPr>
              <w:rPr>
                <w:rFonts w:ascii="宋体" w:hAnsi="宋体"/>
                <w:sz w:val="24"/>
              </w:rPr>
            </w:pPr>
          </w:p>
        </w:tc>
      </w:tr>
      <w:tr w14:paraId="19B1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025AFA05">
            <w:pPr>
              <w:jc w:val="center"/>
              <w:rPr>
                <w:rFonts w:ascii="宋体" w:hAnsi="宋体"/>
                <w:sz w:val="24"/>
              </w:rPr>
            </w:pPr>
            <w:r>
              <w:rPr>
                <w:rFonts w:hint="eastAsia" w:ascii="宋体" w:hAnsi="宋体"/>
                <w:sz w:val="24"/>
              </w:rPr>
              <w:t>从业经历</w:t>
            </w:r>
          </w:p>
        </w:tc>
      </w:tr>
      <w:tr w14:paraId="7242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137CAB08">
            <w:pPr>
              <w:jc w:val="center"/>
              <w:rPr>
                <w:rFonts w:ascii="宋体" w:hAnsi="宋体"/>
                <w:sz w:val="24"/>
              </w:rPr>
            </w:pPr>
            <w:r>
              <w:rPr>
                <w:rFonts w:hint="eastAsia" w:ascii="宋体" w:hAnsi="宋体"/>
                <w:szCs w:val="21"/>
              </w:rPr>
              <w:t>正在或曾经从事过的项目名称</w:t>
            </w:r>
          </w:p>
        </w:tc>
        <w:tc>
          <w:tcPr>
            <w:tcW w:w="2649" w:type="dxa"/>
            <w:gridSpan w:val="3"/>
            <w:vAlign w:val="center"/>
          </w:tcPr>
          <w:p w14:paraId="259E2B8B">
            <w:pPr>
              <w:jc w:val="center"/>
              <w:rPr>
                <w:rFonts w:ascii="宋体" w:hAnsi="宋体"/>
                <w:sz w:val="24"/>
              </w:rPr>
            </w:pPr>
            <w:r>
              <w:rPr>
                <w:rFonts w:hint="eastAsia" w:ascii="宋体" w:hAnsi="宋体"/>
                <w:sz w:val="24"/>
              </w:rPr>
              <w:t>项目起止时间</w:t>
            </w:r>
          </w:p>
        </w:tc>
        <w:tc>
          <w:tcPr>
            <w:tcW w:w="3556" w:type="dxa"/>
            <w:gridSpan w:val="3"/>
            <w:vAlign w:val="center"/>
          </w:tcPr>
          <w:p w14:paraId="0E500EE1">
            <w:pPr>
              <w:jc w:val="center"/>
              <w:rPr>
                <w:rFonts w:ascii="宋体" w:hAnsi="宋体"/>
                <w:sz w:val="24"/>
              </w:rPr>
            </w:pPr>
            <w:r>
              <w:rPr>
                <w:rFonts w:hint="eastAsia" w:ascii="宋体" w:hAnsi="宋体"/>
                <w:sz w:val="24"/>
              </w:rPr>
              <w:t>与投标人签订合同的单位名称</w:t>
            </w:r>
          </w:p>
        </w:tc>
      </w:tr>
      <w:tr w14:paraId="332B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3DDA5FD">
            <w:pPr>
              <w:jc w:val="center"/>
              <w:rPr>
                <w:rFonts w:ascii="宋体" w:hAnsi="宋体"/>
                <w:sz w:val="24"/>
              </w:rPr>
            </w:pPr>
          </w:p>
        </w:tc>
        <w:tc>
          <w:tcPr>
            <w:tcW w:w="2649" w:type="dxa"/>
            <w:gridSpan w:val="3"/>
            <w:vAlign w:val="center"/>
          </w:tcPr>
          <w:p w14:paraId="524D9924">
            <w:pPr>
              <w:rPr>
                <w:rFonts w:ascii="宋体" w:hAnsi="宋体"/>
                <w:sz w:val="24"/>
              </w:rPr>
            </w:pPr>
          </w:p>
        </w:tc>
        <w:tc>
          <w:tcPr>
            <w:tcW w:w="3556" w:type="dxa"/>
            <w:gridSpan w:val="3"/>
            <w:vAlign w:val="center"/>
          </w:tcPr>
          <w:p w14:paraId="7A29E605">
            <w:pPr>
              <w:rPr>
                <w:rFonts w:ascii="宋体" w:hAnsi="宋体"/>
                <w:sz w:val="24"/>
              </w:rPr>
            </w:pPr>
          </w:p>
        </w:tc>
      </w:tr>
      <w:tr w14:paraId="3E44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3A278F66">
            <w:pPr>
              <w:jc w:val="center"/>
              <w:rPr>
                <w:rFonts w:ascii="宋体" w:hAnsi="宋体"/>
                <w:sz w:val="24"/>
              </w:rPr>
            </w:pPr>
          </w:p>
        </w:tc>
        <w:tc>
          <w:tcPr>
            <w:tcW w:w="2649" w:type="dxa"/>
            <w:gridSpan w:val="3"/>
            <w:vAlign w:val="center"/>
          </w:tcPr>
          <w:p w14:paraId="26D68587">
            <w:pPr>
              <w:rPr>
                <w:rFonts w:ascii="宋体" w:hAnsi="宋体"/>
                <w:sz w:val="24"/>
              </w:rPr>
            </w:pPr>
          </w:p>
        </w:tc>
        <w:tc>
          <w:tcPr>
            <w:tcW w:w="3556" w:type="dxa"/>
            <w:gridSpan w:val="3"/>
            <w:vAlign w:val="center"/>
          </w:tcPr>
          <w:p w14:paraId="26BBE3F7">
            <w:pPr>
              <w:rPr>
                <w:rFonts w:ascii="宋体" w:hAnsi="宋体"/>
                <w:sz w:val="24"/>
              </w:rPr>
            </w:pPr>
          </w:p>
        </w:tc>
      </w:tr>
      <w:tr w14:paraId="04B1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B6C55A2">
            <w:pPr>
              <w:jc w:val="center"/>
              <w:rPr>
                <w:rFonts w:ascii="宋体" w:hAnsi="宋体"/>
                <w:sz w:val="24"/>
              </w:rPr>
            </w:pPr>
          </w:p>
        </w:tc>
        <w:tc>
          <w:tcPr>
            <w:tcW w:w="2649" w:type="dxa"/>
            <w:gridSpan w:val="3"/>
            <w:vAlign w:val="center"/>
          </w:tcPr>
          <w:p w14:paraId="0ACD4423">
            <w:pPr>
              <w:rPr>
                <w:rFonts w:ascii="宋体" w:hAnsi="宋体"/>
                <w:sz w:val="24"/>
              </w:rPr>
            </w:pPr>
          </w:p>
        </w:tc>
        <w:tc>
          <w:tcPr>
            <w:tcW w:w="3556" w:type="dxa"/>
            <w:gridSpan w:val="3"/>
            <w:vAlign w:val="center"/>
          </w:tcPr>
          <w:p w14:paraId="707C0B0C">
            <w:pPr>
              <w:rPr>
                <w:rFonts w:ascii="宋体" w:hAnsi="宋体"/>
                <w:sz w:val="24"/>
              </w:rPr>
            </w:pPr>
          </w:p>
        </w:tc>
      </w:tr>
      <w:tr w14:paraId="1CC6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82F6B55">
            <w:pPr>
              <w:jc w:val="center"/>
              <w:rPr>
                <w:rFonts w:ascii="宋体" w:hAnsi="宋体"/>
                <w:sz w:val="24"/>
              </w:rPr>
            </w:pPr>
          </w:p>
        </w:tc>
        <w:tc>
          <w:tcPr>
            <w:tcW w:w="2649" w:type="dxa"/>
            <w:gridSpan w:val="3"/>
            <w:vAlign w:val="center"/>
          </w:tcPr>
          <w:p w14:paraId="2E75C344">
            <w:pPr>
              <w:rPr>
                <w:rFonts w:ascii="宋体" w:hAnsi="宋体"/>
                <w:sz w:val="24"/>
              </w:rPr>
            </w:pPr>
          </w:p>
        </w:tc>
        <w:tc>
          <w:tcPr>
            <w:tcW w:w="3556" w:type="dxa"/>
            <w:gridSpan w:val="3"/>
            <w:vAlign w:val="center"/>
          </w:tcPr>
          <w:p w14:paraId="5B11C561">
            <w:pPr>
              <w:rPr>
                <w:rFonts w:ascii="宋体" w:hAnsi="宋体"/>
                <w:sz w:val="24"/>
              </w:rPr>
            </w:pPr>
          </w:p>
        </w:tc>
      </w:tr>
      <w:tr w14:paraId="5018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57918F0C">
            <w:pPr>
              <w:jc w:val="center"/>
              <w:rPr>
                <w:rFonts w:ascii="宋体" w:hAnsi="宋体"/>
                <w:sz w:val="24"/>
              </w:rPr>
            </w:pPr>
            <w:r>
              <w:rPr>
                <w:rFonts w:hint="eastAsia" w:ascii="宋体" w:hAnsi="宋体"/>
                <w:sz w:val="24"/>
              </w:rPr>
              <w:t>针对本招标项目的服务承诺</w:t>
            </w:r>
          </w:p>
        </w:tc>
      </w:tr>
      <w:tr w14:paraId="43A9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D696F78">
            <w:pPr>
              <w:jc w:val="center"/>
              <w:rPr>
                <w:rFonts w:ascii="宋体" w:hAnsi="宋体"/>
                <w:sz w:val="24"/>
              </w:rPr>
            </w:pPr>
            <w:r>
              <w:rPr>
                <w:rFonts w:hint="eastAsia" w:ascii="宋体" w:hAnsi="宋体"/>
                <w:sz w:val="24"/>
              </w:rPr>
              <w:t>可为该项目配备人员、相关设备情况</w:t>
            </w:r>
          </w:p>
        </w:tc>
        <w:tc>
          <w:tcPr>
            <w:tcW w:w="1730" w:type="dxa"/>
            <w:gridSpan w:val="4"/>
            <w:vAlign w:val="center"/>
          </w:tcPr>
          <w:p w14:paraId="47AB5446">
            <w:pPr>
              <w:jc w:val="center"/>
              <w:rPr>
                <w:rFonts w:ascii="宋体" w:hAnsi="宋体"/>
                <w:sz w:val="24"/>
              </w:rPr>
            </w:pPr>
            <w:r>
              <w:rPr>
                <w:rFonts w:hint="eastAsia" w:ascii="宋体" w:hAnsi="宋体"/>
                <w:sz w:val="24"/>
              </w:rPr>
              <w:t>设计人员（名）</w:t>
            </w:r>
          </w:p>
        </w:tc>
        <w:tc>
          <w:tcPr>
            <w:tcW w:w="6205" w:type="dxa"/>
            <w:gridSpan w:val="6"/>
            <w:vAlign w:val="center"/>
          </w:tcPr>
          <w:p w14:paraId="0F8BF6D7">
            <w:pPr>
              <w:jc w:val="center"/>
              <w:rPr>
                <w:rFonts w:ascii="宋体" w:hAnsi="宋体"/>
                <w:sz w:val="24"/>
              </w:rPr>
            </w:pPr>
          </w:p>
        </w:tc>
      </w:tr>
      <w:tr w14:paraId="158E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9E6727">
            <w:pPr>
              <w:jc w:val="center"/>
              <w:rPr>
                <w:rFonts w:ascii="宋体" w:hAnsi="宋体"/>
                <w:sz w:val="24"/>
              </w:rPr>
            </w:pPr>
          </w:p>
        </w:tc>
        <w:tc>
          <w:tcPr>
            <w:tcW w:w="1730" w:type="dxa"/>
            <w:gridSpan w:val="4"/>
            <w:vAlign w:val="center"/>
          </w:tcPr>
          <w:p w14:paraId="7172A958">
            <w:pPr>
              <w:jc w:val="center"/>
              <w:rPr>
                <w:rFonts w:ascii="宋体" w:hAnsi="宋体"/>
                <w:sz w:val="24"/>
              </w:rPr>
            </w:pPr>
            <w:r>
              <w:rPr>
                <w:rFonts w:hint="eastAsia" w:ascii="宋体" w:hAnsi="宋体"/>
                <w:sz w:val="24"/>
              </w:rPr>
              <w:t>研发、实验设备（功能、型号、数量）</w:t>
            </w:r>
          </w:p>
        </w:tc>
        <w:tc>
          <w:tcPr>
            <w:tcW w:w="6205" w:type="dxa"/>
            <w:gridSpan w:val="6"/>
            <w:vAlign w:val="center"/>
          </w:tcPr>
          <w:p w14:paraId="5A9A2D16">
            <w:pPr>
              <w:jc w:val="center"/>
              <w:rPr>
                <w:rFonts w:ascii="宋体" w:hAnsi="宋体"/>
                <w:sz w:val="24"/>
              </w:rPr>
            </w:pPr>
          </w:p>
        </w:tc>
      </w:tr>
      <w:tr w14:paraId="178A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120E685">
            <w:pPr>
              <w:jc w:val="center"/>
              <w:rPr>
                <w:rFonts w:ascii="宋体" w:hAnsi="宋体"/>
                <w:sz w:val="24"/>
              </w:rPr>
            </w:pPr>
          </w:p>
        </w:tc>
        <w:tc>
          <w:tcPr>
            <w:tcW w:w="1730" w:type="dxa"/>
            <w:gridSpan w:val="4"/>
            <w:vAlign w:val="center"/>
          </w:tcPr>
          <w:p w14:paraId="7A34D059">
            <w:pPr>
              <w:jc w:val="center"/>
              <w:rPr>
                <w:rFonts w:ascii="宋体" w:hAnsi="宋体"/>
                <w:sz w:val="24"/>
              </w:rPr>
            </w:pPr>
            <w:r>
              <w:rPr>
                <w:rFonts w:hint="eastAsia" w:ascii="宋体" w:hAnsi="宋体"/>
                <w:sz w:val="24"/>
              </w:rPr>
              <w:t>生产设备（功能、型号、数量）</w:t>
            </w:r>
          </w:p>
        </w:tc>
        <w:tc>
          <w:tcPr>
            <w:tcW w:w="6205" w:type="dxa"/>
            <w:gridSpan w:val="6"/>
            <w:vAlign w:val="center"/>
          </w:tcPr>
          <w:p w14:paraId="5B6ABDB0">
            <w:pPr>
              <w:jc w:val="center"/>
              <w:rPr>
                <w:rFonts w:ascii="宋体" w:hAnsi="宋体"/>
                <w:sz w:val="24"/>
              </w:rPr>
            </w:pPr>
          </w:p>
        </w:tc>
      </w:tr>
      <w:tr w14:paraId="49EB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AE9FD">
            <w:pPr>
              <w:jc w:val="center"/>
              <w:rPr>
                <w:rFonts w:ascii="宋体" w:hAnsi="宋体"/>
                <w:sz w:val="24"/>
              </w:rPr>
            </w:pPr>
          </w:p>
        </w:tc>
        <w:tc>
          <w:tcPr>
            <w:tcW w:w="1730" w:type="dxa"/>
            <w:gridSpan w:val="4"/>
            <w:vAlign w:val="center"/>
          </w:tcPr>
          <w:p w14:paraId="556A0DB1">
            <w:pPr>
              <w:jc w:val="center"/>
              <w:rPr>
                <w:rFonts w:ascii="宋体" w:hAnsi="宋体"/>
                <w:sz w:val="24"/>
                <w:szCs w:val="24"/>
              </w:rPr>
            </w:pPr>
            <w:r>
              <w:rPr>
                <w:rFonts w:ascii="宋体" w:hAnsi="宋体"/>
                <w:sz w:val="24"/>
              </w:rPr>
              <w:t>……</w:t>
            </w:r>
          </w:p>
        </w:tc>
        <w:tc>
          <w:tcPr>
            <w:tcW w:w="6205" w:type="dxa"/>
            <w:gridSpan w:val="6"/>
            <w:vAlign w:val="center"/>
          </w:tcPr>
          <w:p w14:paraId="14EF0E6A">
            <w:pPr>
              <w:jc w:val="center"/>
              <w:rPr>
                <w:rFonts w:ascii="宋体" w:hAnsi="宋体"/>
                <w:sz w:val="24"/>
              </w:rPr>
            </w:pPr>
          </w:p>
        </w:tc>
      </w:tr>
      <w:tr w14:paraId="6B72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E8FD471">
            <w:pPr>
              <w:jc w:val="center"/>
              <w:rPr>
                <w:rFonts w:ascii="宋体" w:hAnsi="宋体"/>
                <w:sz w:val="24"/>
              </w:rPr>
            </w:pPr>
          </w:p>
        </w:tc>
        <w:tc>
          <w:tcPr>
            <w:tcW w:w="1730" w:type="dxa"/>
            <w:gridSpan w:val="4"/>
            <w:vAlign w:val="center"/>
          </w:tcPr>
          <w:p w14:paraId="0C084677">
            <w:pPr>
              <w:jc w:val="center"/>
              <w:rPr>
                <w:rFonts w:ascii="宋体" w:hAnsi="宋体"/>
                <w:sz w:val="24"/>
              </w:rPr>
            </w:pPr>
            <w:r>
              <w:rPr>
                <w:rFonts w:ascii="宋体" w:hAnsi="宋体"/>
                <w:sz w:val="24"/>
              </w:rPr>
              <w:t>……</w:t>
            </w:r>
          </w:p>
        </w:tc>
        <w:tc>
          <w:tcPr>
            <w:tcW w:w="6205" w:type="dxa"/>
            <w:gridSpan w:val="6"/>
            <w:vAlign w:val="center"/>
          </w:tcPr>
          <w:p w14:paraId="0E0C09A0">
            <w:pPr>
              <w:jc w:val="center"/>
              <w:rPr>
                <w:rFonts w:ascii="宋体" w:hAnsi="宋体"/>
                <w:sz w:val="24"/>
              </w:rPr>
            </w:pPr>
          </w:p>
        </w:tc>
      </w:tr>
      <w:tr w14:paraId="338C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38C82629">
            <w:pPr>
              <w:jc w:val="center"/>
              <w:rPr>
                <w:rFonts w:ascii="宋体" w:hAnsi="宋体"/>
                <w:sz w:val="24"/>
              </w:rPr>
            </w:pPr>
            <w:r>
              <w:rPr>
                <w:rFonts w:hint="eastAsia" w:ascii="宋体" w:hAnsi="宋体"/>
                <w:sz w:val="24"/>
              </w:rPr>
              <w:t>其他</w:t>
            </w:r>
          </w:p>
        </w:tc>
        <w:tc>
          <w:tcPr>
            <w:tcW w:w="1730" w:type="dxa"/>
            <w:gridSpan w:val="4"/>
            <w:vAlign w:val="center"/>
          </w:tcPr>
          <w:p w14:paraId="398DDDE4">
            <w:pPr>
              <w:jc w:val="center"/>
              <w:rPr>
                <w:rFonts w:ascii="宋体" w:hAnsi="宋体"/>
                <w:sz w:val="24"/>
              </w:rPr>
            </w:pPr>
            <w:r>
              <w:rPr>
                <w:rFonts w:ascii="宋体" w:hAnsi="宋体"/>
                <w:sz w:val="24"/>
              </w:rPr>
              <w:t>……</w:t>
            </w:r>
          </w:p>
        </w:tc>
        <w:tc>
          <w:tcPr>
            <w:tcW w:w="6205" w:type="dxa"/>
            <w:gridSpan w:val="6"/>
            <w:vAlign w:val="center"/>
          </w:tcPr>
          <w:p w14:paraId="3D204486">
            <w:pPr>
              <w:jc w:val="center"/>
              <w:rPr>
                <w:rFonts w:ascii="宋体" w:hAnsi="宋体"/>
                <w:sz w:val="24"/>
              </w:rPr>
            </w:pPr>
          </w:p>
        </w:tc>
      </w:tr>
      <w:tr w14:paraId="5101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AC6B2B8">
            <w:pPr>
              <w:jc w:val="center"/>
              <w:rPr>
                <w:rFonts w:ascii="宋体" w:hAnsi="宋体"/>
                <w:sz w:val="24"/>
              </w:rPr>
            </w:pPr>
          </w:p>
        </w:tc>
        <w:tc>
          <w:tcPr>
            <w:tcW w:w="1730" w:type="dxa"/>
            <w:gridSpan w:val="4"/>
            <w:vAlign w:val="center"/>
          </w:tcPr>
          <w:p w14:paraId="40B38EFC">
            <w:pPr>
              <w:jc w:val="center"/>
              <w:rPr>
                <w:rFonts w:ascii="宋体" w:hAnsi="宋体"/>
                <w:sz w:val="24"/>
              </w:rPr>
            </w:pPr>
            <w:r>
              <w:rPr>
                <w:rFonts w:ascii="宋体" w:hAnsi="宋体"/>
                <w:sz w:val="24"/>
              </w:rPr>
              <w:t>……</w:t>
            </w:r>
          </w:p>
        </w:tc>
        <w:tc>
          <w:tcPr>
            <w:tcW w:w="6205" w:type="dxa"/>
            <w:gridSpan w:val="6"/>
            <w:vAlign w:val="center"/>
          </w:tcPr>
          <w:p w14:paraId="2716D6C9">
            <w:pPr>
              <w:jc w:val="center"/>
              <w:rPr>
                <w:rFonts w:ascii="宋体" w:hAnsi="宋体"/>
                <w:sz w:val="24"/>
              </w:rPr>
            </w:pPr>
          </w:p>
        </w:tc>
      </w:tr>
    </w:tbl>
    <w:p w14:paraId="1A7989AE">
      <w:pPr>
        <w:pStyle w:val="15"/>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2B4335D2">
      <w:pPr>
        <w:pStyle w:val="15"/>
        <w:spacing w:line="360" w:lineRule="auto"/>
        <w:ind w:left="708" w:leftChars="115" w:hanging="467" w:hangingChars="194"/>
        <w:rPr>
          <w:rFonts w:hAnsi="宋体"/>
          <w:sz w:val="24"/>
        </w:rPr>
      </w:pPr>
      <w:r>
        <w:rPr>
          <w:rFonts w:hint="eastAsia" w:hAnsi="宋体"/>
          <w:b/>
          <w:sz w:val="24"/>
        </w:rPr>
        <w:t>注：</w:t>
      </w:r>
      <w:r>
        <w:rPr>
          <w:rFonts w:hint="eastAsia" w:hAnsi="宋体"/>
          <w:sz w:val="24"/>
        </w:rPr>
        <w:t>1.投标人为满足本招标项目之需，需实际配置的、包含但不限于上述设备、人员及其他条目；</w:t>
      </w:r>
    </w:p>
    <w:p w14:paraId="5F9A129F">
      <w:pPr>
        <w:pStyle w:val="15"/>
        <w:spacing w:line="360" w:lineRule="auto"/>
        <w:ind w:left="661" w:leftChars="315"/>
        <w:rPr>
          <w:rFonts w:hAnsi="宋体"/>
          <w:sz w:val="24"/>
        </w:rPr>
      </w:pPr>
      <w:r>
        <w:rPr>
          <w:rFonts w:hint="eastAsia" w:hAnsi="宋体"/>
          <w:sz w:val="24"/>
        </w:rPr>
        <w:t>2.投标人可在上表内容基础上，酌情自行增加相关条目，以便更好的满足项目开展之需要。</w:t>
      </w:r>
    </w:p>
    <w:p w14:paraId="4B528448">
      <w:pPr>
        <w:pStyle w:val="15"/>
        <w:spacing w:line="360" w:lineRule="auto"/>
        <w:ind w:left="661" w:leftChars="315"/>
        <w:rPr>
          <w:rFonts w:hAnsi="宋体"/>
          <w:sz w:val="24"/>
        </w:rPr>
      </w:pPr>
    </w:p>
    <w:p w14:paraId="58A61C19">
      <w:pPr>
        <w:rPr>
          <w:rFonts w:hint="default" w:eastAsia="黑体"/>
          <w:b/>
          <w:bCs/>
          <w:sz w:val="28"/>
          <w:lang w:val="en-US"/>
        </w:rPr>
      </w:pPr>
      <w:r>
        <w:rPr>
          <w:rFonts w:hint="eastAsia" w:eastAsia="黑体"/>
          <w:b/>
          <w:bCs/>
          <w:sz w:val="28"/>
        </w:rPr>
        <w:br w:type="page"/>
      </w:r>
      <w:r>
        <w:rPr>
          <w:rFonts w:hint="eastAsia" w:ascii="宋体" w:hAnsi="宋体" w:eastAsia="宋体" w:cs="宋体"/>
          <w:b/>
          <w:bCs/>
          <w:kern w:val="2"/>
          <w:sz w:val="32"/>
          <w:szCs w:val="32"/>
          <w:highlight w:val="none"/>
          <w:lang w:val="en-US" w:eastAsia="zh-CN" w:bidi="ar-SA"/>
        </w:rPr>
        <w:t>附件10</w:t>
      </w:r>
    </w:p>
    <w:p w14:paraId="37EAB2F2">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0FE6E46B">
      <w:pPr>
        <w:pStyle w:val="15"/>
        <w:spacing w:line="360" w:lineRule="auto"/>
        <w:ind w:left="885" w:leftChars="-6" w:hanging="898" w:hangingChars="428"/>
        <w:rPr>
          <w:rFonts w:hAnsi="宋体"/>
          <w:szCs w:val="21"/>
        </w:rPr>
      </w:pPr>
      <w:r>
        <w:rPr>
          <w:rFonts w:hint="eastAsia" w:hAnsi="宋体"/>
          <w:szCs w:val="21"/>
        </w:rPr>
        <w:t>日期：  年   月   日</w:t>
      </w:r>
    </w:p>
    <w:p w14:paraId="4303F3B3">
      <w:pPr>
        <w:jc w:val="center"/>
        <w:rPr>
          <w:rFonts w:eastAsia="黑体"/>
          <w:b/>
          <w:bCs/>
          <w:sz w:val="28"/>
        </w:rPr>
      </w:pPr>
      <w:r>
        <w:rPr>
          <w:rFonts w:hint="eastAsia" w:eastAsia="黑体"/>
          <w:b/>
          <w:bCs/>
          <w:sz w:val="28"/>
        </w:rPr>
        <w:t>投标保证金退付表</w:t>
      </w:r>
    </w:p>
    <w:tbl>
      <w:tblPr>
        <w:tblStyle w:val="3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F3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1F211AE">
            <w:pPr>
              <w:pStyle w:val="15"/>
              <w:spacing w:line="360" w:lineRule="auto"/>
            </w:pPr>
            <w:r>
              <w:rPr>
                <w:rFonts w:hint="eastAsia"/>
              </w:rPr>
              <w:t>投标人单位名称：</w:t>
            </w:r>
          </w:p>
        </w:tc>
      </w:tr>
      <w:tr w14:paraId="0325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572A05F">
            <w:pPr>
              <w:pStyle w:val="15"/>
              <w:spacing w:line="360" w:lineRule="auto"/>
            </w:pPr>
            <w:r>
              <w:rPr>
                <w:rFonts w:hint="eastAsia"/>
              </w:rPr>
              <w:t>开户银行：</w:t>
            </w:r>
          </w:p>
        </w:tc>
      </w:tr>
      <w:tr w14:paraId="7DE9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0CA21A5">
            <w:pPr>
              <w:pStyle w:val="15"/>
              <w:spacing w:line="360" w:lineRule="auto"/>
            </w:pPr>
            <w:r>
              <w:rPr>
                <w:rFonts w:hint="eastAsia"/>
              </w:rPr>
              <w:t>户名：</w:t>
            </w:r>
          </w:p>
        </w:tc>
      </w:tr>
      <w:tr w14:paraId="6F33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A425B6D">
            <w:pPr>
              <w:pStyle w:val="15"/>
              <w:spacing w:line="360" w:lineRule="auto"/>
            </w:pPr>
            <w:r>
              <w:rPr>
                <w:rFonts w:hint="eastAsia"/>
              </w:rPr>
              <w:t>账号：</w:t>
            </w:r>
          </w:p>
        </w:tc>
      </w:tr>
      <w:tr w14:paraId="54D4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0F3EBD5">
            <w:pPr>
              <w:pStyle w:val="15"/>
              <w:spacing w:line="360" w:lineRule="auto"/>
            </w:pPr>
            <w:r>
              <w:rPr>
                <w:rFonts w:hint="eastAsia"/>
              </w:rPr>
              <w:t>纳税人识别号：</w:t>
            </w:r>
          </w:p>
        </w:tc>
      </w:tr>
    </w:tbl>
    <w:p w14:paraId="403449FB">
      <w:pPr>
        <w:pStyle w:val="15"/>
        <w:spacing w:line="360" w:lineRule="auto"/>
        <w:ind w:firstLine="240" w:firstLineChars="100"/>
        <w:rPr>
          <w:rFonts w:ascii="仿宋_GB2312" w:hAnsi="宋体" w:eastAsia="仿宋_GB2312"/>
          <w:color w:val="000000"/>
          <w:sz w:val="24"/>
        </w:rPr>
      </w:pPr>
    </w:p>
    <w:p w14:paraId="5F9E6A54">
      <w:pPr>
        <w:pStyle w:val="1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5A30A3B8">
      <w:pPr>
        <w:pStyle w:val="15"/>
        <w:spacing w:line="360" w:lineRule="auto"/>
        <w:rPr>
          <w:rFonts w:hAnsi="宋体"/>
          <w:b/>
          <w:sz w:val="24"/>
          <w:szCs w:val="24"/>
        </w:rPr>
      </w:pPr>
    </w:p>
    <w:p w14:paraId="1C17FB54">
      <w:pPr>
        <w:rPr>
          <w:rFonts w:eastAsia="黑体"/>
          <w:b/>
          <w:bCs/>
          <w:sz w:val="28"/>
        </w:rPr>
      </w:pPr>
    </w:p>
    <w:p w14:paraId="4561EF4E">
      <w:pPr>
        <w:rPr>
          <w:rFonts w:eastAsia="黑体"/>
          <w:b/>
          <w:bCs/>
          <w:sz w:val="28"/>
        </w:rPr>
      </w:pPr>
    </w:p>
    <w:p w14:paraId="0305CFBF">
      <w:pPr>
        <w:rPr>
          <w:rFonts w:eastAsia="黑体"/>
          <w:b/>
          <w:bCs/>
          <w:sz w:val="28"/>
        </w:rPr>
      </w:pPr>
    </w:p>
    <w:p w14:paraId="703B7C69">
      <w:pPr>
        <w:rPr>
          <w:rFonts w:eastAsia="黑体"/>
          <w:b/>
          <w:bCs/>
          <w:sz w:val="28"/>
        </w:rPr>
      </w:pPr>
    </w:p>
    <w:p w14:paraId="331C9509">
      <w:pPr>
        <w:rPr>
          <w:rFonts w:eastAsia="黑体"/>
          <w:b/>
          <w:bCs/>
          <w:sz w:val="28"/>
        </w:rPr>
      </w:pPr>
      <w:r>
        <w:rPr>
          <w:rFonts w:hint="eastAsia" w:eastAsia="黑体"/>
          <w:b/>
          <w:bCs/>
          <w:sz w:val="28"/>
        </w:rPr>
        <w:br w:type="page"/>
      </w: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1</w:t>
      </w:r>
    </w:p>
    <w:p w14:paraId="4DDFF02E">
      <w:pPr>
        <w:spacing w:line="360" w:lineRule="auto"/>
        <w:jc w:val="center"/>
        <w:rPr>
          <w:rFonts w:ascii="宋体" w:hAnsi="宋体"/>
          <w:b/>
          <w:bCs/>
          <w:sz w:val="24"/>
        </w:rPr>
      </w:pPr>
      <w:r>
        <w:rPr>
          <w:rFonts w:hint="eastAsia" w:ascii="宋体" w:hAnsi="宋体"/>
          <w:b/>
          <w:bCs/>
          <w:sz w:val="24"/>
        </w:rPr>
        <w:t>售后服务保障及承诺</w:t>
      </w:r>
    </w:p>
    <w:p w14:paraId="6F75C731">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4F961BDB">
      <w:pPr>
        <w:spacing w:line="360" w:lineRule="auto"/>
        <w:jc w:val="left"/>
        <w:rPr>
          <w:rFonts w:ascii="宋体" w:hAnsi="宋体"/>
          <w:bCs/>
          <w:sz w:val="24"/>
        </w:rPr>
      </w:pPr>
    </w:p>
    <w:p w14:paraId="1860C389">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08C49B75">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5E29A85C">
      <w:pPr>
        <w:spacing w:line="360" w:lineRule="auto"/>
        <w:jc w:val="right"/>
        <w:rPr>
          <w:rFonts w:ascii="宋体" w:hAnsi="宋体"/>
          <w:b/>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283DC799">
      <w:pPr>
        <w:spacing w:line="360" w:lineRule="auto"/>
        <w:jc w:val="left"/>
        <w:rPr>
          <w:rFonts w:ascii="宋体" w:hAnsi="宋体"/>
          <w:b/>
          <w:sz w:val="24"/>
        </w:rPr>
      </w:pPr>
    </w:p>
    <w:p w14:paraId="0EB515B2">
      <w:pPr>
        <w:spacing w:line="360" w:lineRule="auto"/>
        <w:jc w:val="left"/>
        <w:rPr>
          <w:rFonts w:ascii="宋体" w:hAnsi="宋体"/>
          <w:b/>
          <w:sz w:val="24"/>
        </w:rPr>
      </w:pPr>
    </w:p>
    <w:p w14:paraId="641191E6">
      <w:pPr>
        <w:rPr>
          <w:rFonts w:hint="eastAsia" w:eastAsia="黑体"/>
          <w:b/>
          <w:bCs/>
          <w:sz w:val="28"/>
        </w:rPr>
        <w:sectPr>
          <w:pgSz w:w="11906" w:h="16838"/>
          <w:pgMar w:top="1701" w:right="1418" w:bottom="1134" w:left="1418" w:header="851" w:footer="992" w:gutter="0"/>
          <w:pgNumType w:fmt="numberInDash" w:start="1"/>
          <w:cols w:space="720" w:num="1"/>
          <w:titlePg/>
          <w:docGrid w:type="lines" w:linePitch="312" w:charSpace="0"/>
        </w:sectPr>
      </w:pPr>
      <w:r>
        <w:rPr>
          <w:rFonts w:hint="eastAsia" w:eastAsia="黑体"/>
          <w:b/>
          <w:bCs/>
          <w:sz w:val="28"/>
        </w:rPr>
        <w:br w:type="page"/>
      </w:r>
    </w:p>
    <w:p w14:paraId="76F47AEA">
      <w:pPr>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2</w:t>
      </w:r>
    </w:p>
    <w:p w14:paraId="2820711E">
      <w:pPr>
        <w:pStyle w:val="74"/>
        <w:numPr>
          <w:ilvl w:val="0"/>
          <w:numId w:val="0"/>
        </w:numPr>
        <w:ind w:leftChars="0"/>
        <w:jc w:val="center"/>
        <w:rPr>
          <w:rFonts w:eastAsia="仿宋"/>
          <w:sz w:val="44"/>
          <w:szCs w:val="44"/>
        </w:rPr>
      </w:pPr>
      <w:r>
        <w:rPr>
          <w:rFonts w:hint="eastAsia" w:eastAsia="仿宋"/>
          <w:sz w:val="44"/>
          <w:szCs w:val="44"/>
        </w:rPr>
        <w:t>投标承诺书</w:t>
      </w:r>
    </w:p>
    <w:p w14:paraId="105DE7B8">
      <w:pPr>
        <w:rPr>
          <w:rFonts w:eastAsia="仿宋"/>
          <w:b/>
          <w:sz w:val="28"/>
          <w:szCs w:val="28"/>
        </w:rPr>
      </w:pPr>
      <w:r>
        <w:rPr>
          <w:rFonts w:hint="eastAsia" w:eastAsia="仿宋"/>
          <w:b/>
          <w:sz w:val="28"/>
          <w:szCs w:val="28"/>
        </w:rPr>
        <w:t>中国重汽集团杭州发动机有限公司：</w:t>
      </w:r>
    </w:p>
    <w:p w14:paraId="37A2CFA0">
      <w:pPr>
        <w:ind w:firstLine="560" w:firstLineChars="200"/>
        <w:rPr>
          <w:rFonts w:eastAsia="仿宋"/>
          <w:kern w:val="0"/>
          <w:sz w:val="28"/>
          <w:szCs w:val="28"/>
        </w:rPr>
      </w:pPr>
      <w:r>
        <w:rPr>
          <w:rFonts w:hint="eastAsia" w:eastAsia="仿宋"/>
          <w:kern w:val="0"/>
          <w:sz w:val="28"/>
          <w:szCs w:val="28"/>
        </w:rPr>
        <w:t>根据贵公司的招标邀请，遵照国家有关政策法规，我公司经研究决定，愿以按照贵公司所要求的条件参与</w:t>
      </w:r>
      <w:r>
        <w:rPr>
          <w:rFonts w:eastAsia="仿宋"/>
          <w:kern w:val="0"/>
          <w:sz w:val="28"/>
          <w:szCs w:val="28"/>
        </w:rPr>
        <w:t xml:space="preserve"> </w:t>
      </w:r>
      <w:r>
        <w:rPr>
          <w:rFonts w:eastAsia="仿宋"/>
          <w:kern w:val="0"/>
          <w:sz w:val="28"/>
          <w:szCs w:val="28"/>
          <w:u w:val="single"/>
        </w:rPr>
        <w:t xml:space="preserve">           </w:t>
      </w:r>
      <w:r>
        <w:rPr>
          <w:rFonts w:hint="eastAsia" w:eastAsia="仿宋"/>
          <w:kern w:val="0"/>
          <w:sz w:val="28"/>
          <w:szCs w:val="28"/>
        </w:rPr>
        <w:t>项目的投标，我公司在参加上述项目投标活动中，作出如下承诺：</w:t>
      </w:r>
    </w:p>
    <w:p w14:paraId="6859EB5E">
      <w:pPr>
        <w:widowControl/>
        <w:ind w:left="559" w:leftChars="266"/>
        <w:jc w:val="left"/>
        <w:rPr>
          <w:rFonts w:eastAsia="仿宋"/>
          <w:kern w:val="0"/>
          <w:sz w:val="28"/>
          <w:szCs w:val="28"/>
        </w:rPr>
      </w:pPr>
      <w:r>
        <w:rPr>
          <w:rFonts w:hint="eastAsia" w:eastAsia="仿宋"/>
          <w:kern w:val="0"/>
          <w:sz w:val="28"/>
          <w:szCs w:val="28"/>
        </w:rPr>
        <w:t>一、提供的相关资质、文件、授权书等材料均真实、合法、有效；</w:t>
      </w:r>
    </w:p>
    <w:p w14:paraId="20FA9F33">
      <w:pPr>
        <w:widowControl/>
        <w:ind w:firstLine="560" w:firstLineChars="200"/>
        <w:jc w:val="left"/>
        <w:rPr>
          <w:rFonts w:eastAsia="仿宋"/>
          <w:kern w:val="0"/>
          <w:sz w:val="28"/>
          <w:szCs w:val="28"/>
        </w:rPr>
      </w:pPr>
      <w:r>
        <w:rPr>
          <w:rFonts w:hint="eastAsia" w:eastAsia="仿宋"/>
          <w:kern w:val="0"/>
          <w:sz w:val="28"/>
          <w:szCs w:val="28"/>
        </w:rPr>
        <w:t>二、应在开标前提供营业执照副本原件</w:t>
      </w:r>
      <w:r>
        <w:rPr>
          <w:rFonts w:eastAsia="仿宋"/>
          <w:kern w:val="0"/>
          <w:sz w:val="28"/>
          <w:szCs w:val="28"/>
        </w:rPr>
        <w:t>,</w:t>
      </w:r>
      <w:r>
        <w:rPr>
          <w:rFonts w:hint="eastAsia" w:eastAsia="仿宋"/>
          <w:kern w:val="0"/>
          <w:sz w:val="28"/>
          <w:szCs w:val="28"/>
        </w:rPr>
        <w:t>投标人授权代表身份证、法定代表人签字盖章的授权书原件。如法定代表人参加开标的需提供法定代表人身份证明文件及身份证原件。针对进口设备，提供外国制造商对国内代理商出具的授权证明文件等相关文件的原件以证其资格</w:t>
      </w:r>
    </w:p>
    <w:p w14:paraId="1564D125">
      <w:pPr>
        <w:widowControl/>
        <w:ind w:firstLine="560" w:firstLineChars="200"/>
        <w:jc w:val="left"/>
        <w:rPr>
          <w:rFonts w:eastAsia="仿宋"/>
          <w:kern w:val="0"/>
          <w:sz w:val="28"/>
          <w:szCs w:val="28"/>
        </w:rPr>
      </w:pPr>
      <w:r>
        <w:rPr>
          <w:rFonts w:hint="eastAsia" w:eastAsia="仿宋"/>
          <w:kern w:val="0"/>
          <w:sz w:val="28"/>
          <w:szCs w:val="28"/>
        </w:rPr>
        <w:t>三、我公司接受贵公司招标文件的全部内容，如有偏离条款，保证会在投标文件中明确说明；</w:t>
      </w:r>
    </w:p>
    <w:p w14:paraId="3432DBBB">
      <w:pPr>
        <w:widowControl/>
        <w:ind w:firstLine="560" w:firstLineChars="200"/>
        <w:jc w:val="left"/>
        <w:rPr>
          <w:rFonts w:eastAsia="仿宋"/>
          <w:kern w:val="0"/>
          <w:sz w:val="28"/>
          <w:szCs w:val="28"/>
        </w:rPr>
      </w:pPr>
      <w:r>
        <w:rPr>
          <w:rFonts w:hint="eastAsia" w:eastAsia="仿宋"/>
          <w:kern w:val="0"/>
          <w:sz w:val="28"/>
          <w:szCs w:val="28"/>
        </w:rPr>
        <w:t>四、我公司认可贵公司的招标工作流程及依据该流程确定的招标结果；</w:t>
      </w:r>
    </w:p>
    <w:p w14:paraId="46A5B1C1">
      <w:pPr>
        <w:widowControl/>
        <w:ind w:firstLine="560" w:firstLineChars="200"/>
        <w:rPr>
          <w:rFonts w:eastAsia="仿宋"/>
          <w:kern w:val="0"/>
          <w:sz w:val="28"/>
          <w:szCs w:val="28"/>
        </w:rPr>
      </w:pPr>
      <w:r>
        <w:rPr>
          <w:rFonts w:hint="eastAsia" w:eastAsia="仿宋"/>
          <w:kern w:val="0"/>
          <w:sz w:val="28"/>
          <w:szCs w:val="28"/>
        </w:rPr>
        <w:t>五、一旦我公司中标，我公司将完全按照我方的投标书及投标现场签订的澄清函的内容来和贵公司签署最终合同及技术协议；</w:t>
      </w:r>
    </w:p>
    <w:p w14:paraId="797399A7">
      <w:pPr>
        <w:widowControl/>
        <w:ind w:firstLine="560" w:firstLineChars="200"/>
        <w:rPr>
          <w:rFonts w:hint="eastAsia" w:eastAsia="仿宋"/>
          <w:kern w:val="0"/>
          <w:sz w:val="28"/>
          <w:szCs w:val="28"/>
        </w:rPr>
      </w:pPr>
      <w:r>
        <w:rPr>
          <w:rFonts w:hint="eastAsia" w:eastAsia="仿宋"/>
          <w:kern w:val="0"/>
          <w:sz w:val="28"/>
          <w:szCs w:val="28"/>
        </w:rPr>
        <w:t>六、我公司同意在签订该承诺书的同时向贵公司缴纳投标保证金：</w:t>
      </w:r>
      <w:r>
        <w:rPr>
          <w:rFonts w:eastAsia="仿宋"/>
          <w:kern w:val="0"/>
          <w:sz w:val="28"/>
          <w:szCs w:val="28"/>
          <w:u w:val="single"/>
        </w:rPr>
        <w:t xml:space="preserve">        </w:t>
      </w:r>
      <w:r>
        <w:rPr>
          <w:rFonts w:hint="eastAsia" w:eastAsia="仿宋"/>
          <w:kern w:val="0"/>
          <w:sz w:val="28"/>
          <w:szCs w:val="28"/>
        </w:rPr>
        <w:t>；</w:t>
      </w:r>
    </w:p>
    <w:p w14:paraId="0756709C">
      <w:pPr>
        <w:widowControl/>
        <w:ind w:firstLine="560" w:firstLineChars="200"/>
        <w:rPr>
          <w:rFonts w:hint="eastAsia" w:eastAsia="仿宋"/>
          <w:kern w:val="0"/>
          <w:sz w:val="28"/>
          <w:szCs w:val="28"/>
        </w:rPr>
      </w:pPr>
      <w:r>
        <w:rPr>
          <w:rFonts w:hint="eastAsia" w:eastAsia="仿宋"/>
          <w:kern w:val="0"/>
          <w:sz w:val="28"/>
          <w:szCs w:val="28"/>
        </w:rPr>
        <w:t>七、关于杜绝串标及相关违约处置承诺</w:t>
      </w:r>
    </w:p>
    <w:p w14:paraId="11CA39FA">
      <w:pPr>
        <w:widowControl/>
        <w:ind w:firstLine="560" w:firstLineChars="200"/>
        <w:rPr>
          <w:rFonts w:hint="eastAsia" w:eastAsia="仿宋"/>
          <w:kern w:val="0"/>
          <w:sz w:val="28"/>
          <w:szCs w:val="28"/>
        </w:rPr>
      </w:pPr>
      <w:r>
        <w:rPr>
          <w:rFonts w:hint="eastAsia" w:eastAsia="仿宋"/>
          <w:kern w:val="0"/>
          <w:sz w:val="28"/>
          <w:szCs w:val="28"/>
        </w:rPr>
        <w:t>1.  我公司承诺，本次参与本项目投标系独立自主开展，为我公司独立行为，严格遵守《中华人民共和国招标投标法》《中华人民共和国招标投标法实施条例》及相关法律法规规定，坚决杜绝任何形式的串标、围标、陪标等违法违规行为，具体包括但不限于：与其他供应商协商投标报价等投标文件实质性内容、约定中标人、约定部分供应商放弃投标或中标、由同一单位或个人编制投标文件、委托同一单位或个人办理投标事宜、投标保证金从同一单位或个人账户转出等串通投标情形，也不存在挂靠其他单位投标、借用他人资质投标或为他人投标提供便利等违规情形；</w:t>
      </w:r>
    </w:p>
    <w:p w14:paraId="751726B8">
      <w:pPr>
        <w:widowControl/>
        <w:ind w:firstLine="560" w:firstLineChars="200"/>
        <w:rPr>
          <w:rFonts w:hint="eastAsia" w:eastAsia="仿宋"/>
          <w:kern w:val="0"/>
          <w:sz w:val="28"/>
          <w:szCs w:val="28"/>
        </w:rPr>
      </w:pPr>
      <w:r>
        <w:rPr>
          <w:rFonts w:hint="eastAsia" w:eastAsia="仿宋"/>
          <w:kern w:val="0"/>
          <w:sz w:val="28"/>
          <w:szCs w:val="28"/>
        </w:rPr>
        <w:t>2.  我公司承诺，不与贵公司（甲方）任何工作人员、评标委员会成员串通投标，不向其赠送财物、提供不正当利益或进行其他利益输送，不泄露投标相关的敏感信息；</w:t>
      </w:r>
    </w:p>
    <w:p w14:paraId="35E425EB">
      <w:pPr>
        <w:widowControl/>
        <w:ind w:firstLine="560" w:firstLineChars="200"/>
        <w:rPr>
          <w:rFonts w:hint="eastAsia" w:eastAsia="仿宋"/>
          <w:kern w:val="0"/>
          <w:sz w:val="28"/>
          <w:szCs w:val="28"/>
        </w:rPr>
      </w:pPr>
      <w:r>
        <w:rPr>
          <w:rFonts w:hint="eastAsia" w:eastAsia="仿宋"/>
          <w:kern w:val="0"/>
          <w:sz w:val="28"/>
          <w:szCs w:val="28"/>
        </w:rPr>
        <w:t>3.  若经贵公司、招标代理机构、招投标监督管理部门或司法机关查明，我公司存在本条所述任何串标、违规投标行为，无论该行为发生在投标阶段、中标阶段还是合同履约阶段，我公司自愿承担全部责任，与贵公司无任何关联，贵公司无需承担任何因我公司串标行为引发的法律责任、经济损失及不良影响，同时我公司自愿接受以下处置：</w:t>
      </w:r>
    </w:p>
    <w:p w14:paraId="1A9989EB">
      <w:pPr>
        <w:widowControl/>
        <w:ind w:firstLine="560" w:firstLineChars="200"/>
        <w:rPr>
          <w:rFonts w:hint="eastAsia" w:eastAsia="仿宋"/>
          <w:kern w:val="0"/>
          <w:sz w:val="28"/>
          <w:szCs w:val="28"/>
        </w:rPr>
      </w:pPr>
      <w:r>
        <w:rPr>
          <w:rFonts w:hint="eastAsia" w:eastAsia="仿宋"/>
          <w:kern w:val="0"/>
          <w:sz w:val="28"/>
          <w:szCs w:val="28"/>
        </w:rPr>
        <w:t>（1） 立即被取消投标资格、中标资格（若已中标），中标结果自动无效；</w:t>
      </w:r>
    </w:p>
    <w:p w14:paraId="1A92D768">
      <w:pPr>
        <w:widowControl/>
        <w:ind w:firstLine="560" w:firstLineChars="200"/>
        <w:rPr>
          <w:rFonts w:hint="eastAsia" w:eastAsia="仿宋"/>
          <w:kern w:val="0"/>
          <w:sz w:val="28"/>
          <w:szCs w:val="28"/>
        </w:rPr>
      </w:pPr>
      <w:r>
        <w:rPr>
          <w:rFonts w:hint="eastAsia" w:eastAsia="仿宋"/>
          <w:kern w:val="0"/>
          <w:sz w:val="28"/>
          <w:szCs w:val="28"/>
        </w:rPr>
        <w:t>（2） 已缴纳的投标保证金、履约保证金（若已缴纳）全部不予退还，任由贵公司处置；</w:t>
      </w:r>
    </w:p>
    <w:p w14:paraId="06AA624B">
      <w:pPr>
        <w:widowControl/>
        <w:ind w:firstLine="560" w:firstLineChars="200"/>
        <w:rPr>
          <w:rFonts w:hint="eastAsia" w:eastAsia="仿宋"/>
          <w:kern w:val="0"/>
          <w:sz w:val="28"/>
          <w:szCs w:val="28"/>
        </w:rPr>
      </w:pPr>
      <w:r>
        <w:rPr>
          <w:rFonts w:hint="eastAsia" w:eastAsia="仿宋"/>
          <w:kern w:val="0"/>
          <w:sz w:val="28"/>
          <w:szCs w:val="28"/>
        </w:rPr>
        <w:t>（3） 赔偿贵公司因我公司串标行为遭受的全部直接经济损失，包括但不限于招标费用、重新招标费用、工期延误损失、价格虚高差额等；</w:t>
      </w:r>
    </w:p>
    <w:p w14:paraId="0BB2B371">
      <w:pPr>
        <w:widowControl/>
        <w:ind w:firstLine="560" w:firstLineChars="200"/>
        <w:rPr>
          <w:rFonts w:hint="eastAsia" w:eastAsia="仿宋"/>
          <w:kern w:val="0"/>
          <w:sz w:val="28"/>
          <w:szCs w:val="28"/>
        </w:rPr>
      </w:pPr>
      <w:r>
        <w:rPr>
          <w:rFonts w:hint="eastAsia" w:eastAsia="仿宋"/>
          <w:kern w:val="0"/>
          <w:sz w:val="28"/>
          <w:szCs w:val="28"/>
        </w:rPr>
        <w:t>（4） 自愿接受行业主管部门的行政处罚，包括但不限于列入失信名单、限制1-2年内参与贵公司及同类项目投标，情节严重的接受吊销营业执照等处罚；</w:t>
      </w:r>
    </w:p>
    <w:p w14:paraId="04505947">
      <w:pPr>
        <w:widowControl/>
        <w:ind w:firstLine="560" w:firstLineChars="200"/>
        <w:rPr>
          <w:rFonts w:hint="eastAsia" w:eastAsia="仿宋"/>
          <w:kern w:val="0"/>
          <w:sz w:val="28"/>
          <w:szCs w:val="28"/>
        </w:rPr>
      </w:pPr>
      <w:r>
        <w:rPr>
          <w:rFonts w:hint="eastAsia" w:eastAsia="仿宋"/>
          <w:kern w:val="0"/>
          <w:sz w:val="28"/>
          <w:szCs w:val="28"/>
        </w:rPr>
        <w:t>（5） 若串标行为涉嫌刑事犯罪（如造成直接经济损失30万元以上、违法所得10万元以上等），我公司自愿配合司法机关调查，依法承担刑事责任，与贵公司无任何牵连，同时承担由此给贵公司造成的全部间接损失及名誉损失；</w:t>
      </w:r>
    </w:p>
    <w:p w14:paraId="4C3E3397">
      <w:pPr>
        <w:widowControl/>
        <w:ind w:firstLine="560" w:firstLineChars="200"/>
        <w:rPr>
          <w:rFonts w:hint="eastAsia" w:eastAsia="仿宋"/>
          <w:kern w:val="0"/>
          <w:sz w:val="28"/>
          <w:szCs w:val="28"/>
        </w:rPr>
      </w:pPr>
      <w:r>
        <w:rPr>
          <w:rFonts w:hint="eastAsia" w:eastAsia="仿宋"/>
          <w:kern w:val="0"/>
          <w:sz w:val="28"/>
          <w:szCs w:val="28"/>
        </w:rPr>
        <w:t>（6） 我公司承诺，配合贵公司及监管部门的调查工作，如实提供所有相关资料，不隐瞒、不篡改、不销毁证据，主动撇清贵公司责任。</w:t>
      </w:r>
    </w:p>
    <w:p w14:paraId="16D9AFC6">
      <w:pPr>
        <w:widowControl/>
        <w:ind w:firstLine="560" w:firstLineChars="200"/>
        <w:rPr>
          <w:rFonts w:hint="eastAsia" w:eastAsia="仿宋"/>
          <w:kern w:val="0"/>
          <w:sz w:val="28"/>
          <w:szCs w:val="28"/>
        </w:rPr>
      </w:pPr>
    </w:p>
    <w:p w14:paraId="11A6E093">
      <w:pPr>
        <w:widowControl/>
        <w:ind w:firstLine="560" w:firstLineChars="200"/>
        <w:jc w:val="left"/>
        <w:rPr>
          <w:rFonts w:hint="eastAsia" w:eastAsia="仿宋"/>
          <w:kern w:val="0"/>
          <w:sz w:val="28"/>
          <w:szCs w:val="28"/>
        </w:rPr>
      </w:pPr>
      <w:r>
        <w:rPr>
          <w:rFonts w:hint="eastAsia" w:eastAsia="仿宋"/>
          <w:kern w:val="0"/>
          <w:sz w:val="28"/>
          <w:szCs w:val="28"/>
        </w:rPr>
        <w:t>如果我公司违反了上述第一至第七条的任一条款，我公司愿意承担由此引起的一切后果和相应的法律责任，同时上述第六条所述的投标保证金我公司自愿放弃，任由贵公司处理。</w:t>
      </w:r>
    </w:p>
    <w:p w14:paraId="78FAD5B1">
      <w:pPr>
        <w:widowControl/>
        <w:ind w:firstLine="560" w:firstLineChars="200"/>
        <w:jc w:val="left"/>
        <w:rPr>
          <w:rFonts w:eastAsia="仿宋"/>
          <w:kern w:val="0"/>
          <w:sz w:val="28"/>
          <w:szCs w:val="28"/>
        </w:rPr>
      </w:pPr>
      <w:r>
        <w:rPr>
          <w:rFonts w:hint="eastAsia" w:eastAsia="仿宋"/>
          <w:kern w:val="0"/>
          <w:sz w:val="28"/>
          <w:szCs w:val="28"/>
        </w:rPr>
        <w:t>同时我公司若出现以下行为，我公司也自愿放弃投标保证金，任由贵公司处理并承担相应的后果及法律责任。</w:t>
      </w:r>
    </w:p>
    <w:p w14:paraId="50BD139C">
      <w:pPr>
        <w:widowControl/>
        <w:ind w:firstLine="560" w:firstLineChars="200"/>
        <w:jc w:val="left"/>
        <w:rPr>
          <w:rFonts w:eastAsia="仿宋"/>
          <w:kern w:val="0"/>
          <w:sz w:val="28"/>
          <w:szCs w:val="28"/>
        </w:rPr>
      </w:pPr>
      <w:r>
        <w:rPr>
          <w:rFonts w:eastAsia="仿宋"/>
          <w:kern w:val="0"/>
          <w:sz w:val="28"/>
          <w:szCs w:val="28"/>
        </w:rPr>
        <w:t>a</w:t>
      </w:r>
      <w:r>
        <w:rPr>
          <w:rFonts w:hint="eastAsia" w:eastAsia="仿宋"/>
          <w:kern w:val="0"/>
          <w:sz w:val="28"/>
          <w:szCs w:val="28"/>
        </w:rPr>
        <w:t>）截至开标前</w:t>
      </w:r>
      <w:r>
        <w:rPr>
          <w:rFonts w:eastAsia="仿宋"/>
          <w:kern w:val="0"/>
          <w:sz w:val="28"/>
          <w:szCs w:val="28"/>
        </w:rPr>
        <w:t>5</w:t>
      </w:r>
      <w:r>
        <w:rPr>
          <w:rFonts w:hint="eastAsia" w:eastAsia="仿宋"/>
          <w:kern w:val="0"/>
          <w:sz w:val="28"/>
          <w:szCs w:val="28"/>
        </w:rPr>
        <w:t>天，投标人无正当理由且未以书面形式递交说明而在投标截止日不来投标的；</w:t>
      </w:r>
    </w:p>
    <w:p w14:paraId="483F2629">
      <w:pPr>
        <w:widowControl/>
        <w:ind w:firstLine="560" w:firstLineChars="200"/>
        <w:jc w:val="left"/>
        <w:rPr>
          <w:rFonts w:eastAsia="仿宋"/>
          <w:kern w:val="0"/>
          <w:sz w:val="28"/>
          <w:szCs w:val="28"/>
        </w:rPr>
      </w:pPr>
      <w:r>
        <w:rPr>
          <w:rFonts w:eastAsia="仿宋"/>
          <w:kern w:val="0"/>
          <w:sz w:val="28"/>
          <w:szCs w:val="28"/>
        </w:rPr>
        <w:t>b</w:t>
      </w:r>
      <w:r>
        <w:rPr>
          <w:rFonts w:hint="eastAsia" w:eastAsia="仿宋"/>
          <w:kern w:val="0"/>
          <w:sz w:val="28"/>
          <w:szCs w:val="28"/>
        </w:rPr>
        <w:t>）递送投标文件后，无正当理由放弃投标；</w:t>
      </w:r>
    </w:p>
    <w:p w14:paraId="2B56973C">
      <w:pPr>
        <w:widowControl/>
        <w:ind w:firstLine="560" w:firstLineChars="200"/>
        <w:jc w:val="left"/>
        <w:rPr>
          <w:rFonts w:eastAsia="仿宋"/>
          <w:kern w:val="0"/>
          <w:sz w:val="28"/>
          <w:szCs w:val="28"/>
        </w:rPr>
      </w:pPr>
      <w:r>
        <w:rPr>
          <w:rFonts w:eastAsia="仿宋"/>
          <w:kern w:val="0"/>
          <w:sz w:val="28"/>
          <w:szCs w:val="28"/>
        </w:rPr>
        <w:t>c</w:t>
      </w:r>
      <w:r>
        <w:rPr>
          <w:rFonts w:hint="eastAsia" w:eastAsia="仿宋"/>
          <w:kern w:val="0"/>
          <w:sz w:val="28"/>
          <w:szCs w:val="28"/>
        </w:rPr>
        <w:t>）自中标通知书发出之日起</w:t>
      </w:r>
      <w:r>
        <w:rPr>
          <w:rFonts w:eastAsia="仿宋"/>
          <w:kern w:val="0"/>
          <w:sz w:val="28"/>
          <w:szCs w:val="28"/>
        </w:rPr>
        <w:t>30</w:t>
      </w:r>
      <w:r>
        <w:rPr>
          <w:rFonts w:hint="eastAsia" w:eastAsia="仿宋"/>
          <w:kern w:val="0"/>
          <w:sz w:val="28"/>
          <w:szCs w:val="28"/>
        </w:rPr>
        <w:t>日内，无正当理由不签订合同；</w:t>
      </w:r>
    </w:p>
    <w:p w14:paraId="74ACA100">
      <w:pPr>
        <w:widowControl/>
        <w:ind w:firstLine="560" w:firstLineChars="200"/>
        <w:jc w:val="left"/>
        <w:rPr>
          <w:rFonts w:eastAsia="仿宋"/>
          <w:kern w:val="0"/>
          <w:sz w:val="28"/>
          <w:szCs w:val="28"/>
        </w:rPr>
      </w:pPr>
      <w:r>
        <w:rPr>
          <w:rFonts w:eastAsia="仿宋"/>
          <w:kern w:val="0"/>
          <w:sz w:val="28"/>
          <w:szCs w:val="28"/>
        </w:rPr>
        <w:t>d</w:t>
      </w:r>
      <w:r>
        <w:rPr>
          <w:rFonts w:hint="eastAsia" w:eastAsia="仿宋"/>
          <w:kern w:val="0"/>
          <w:sz w:val="28"/>
          <w:szCs w:val="28"/>
        </w:rPr>
        <w:t>）在投标过程中被查实有串标、围标、陪标等违规违纪行为；</w:t>
      </w:r>
    </w:p>
    <w:p w14:paraId="0E921E0F">
      <w:pPr>
        <w:widowControl/>
        <w:ind w:firstLine="560" w:firstLineChars="200"/>
        <w:jc w:val="left"/>
        <w:rPr>
          <w:rFonts w:eastAsia="仿宋"/>
          <w:kern w:val="0"/>
          <w:sz w:val="28"/>
          <w:szCs w:val="28"/>
        </w:rPr>
      </w:pPr>
      <w:r>
        <w:rPr>
          <w:rFonts w:eastAsia="仿宋"/>
          <w:kern w:val="0"/>
          <w:sz w:val="28"/>
          <w:szCs w:val="28"/>
        </w:rPr>
        <w:t>e</w:t>
      </w:r>
      <w:r>
        <w:rPr>
          <w:rFonts w:hint="eastAsia" w:eastAsia="仿宋"/>
          <w:kern w:val="0"/>
          <w:sz w:val="28"/>
          <w:szCs w:val="28"/>
        </w:rPr>
        <w:t>）有违约违规行为或被投诉、举报的，在调查处理期间，保证金暂不退还，待调查处理结束后按有关规定处理。</w:t>
      </w:r>
    </w:p>
    <w:p w14:paraId="441E1877">
      <w:pPr>
        <w:widowControl/>
        <w:ind w:firstLine="700" w:firstLineChars="250"/>
        <w:jc w:val="left"/>
        <w:rPr>
          <w:rFonts w:eastAsia="仿宋"/>
          <w:kern w:val="0"/>
          <w:sz w:val="28"/>
          <w:szCs w:val="28"/>
        </w:rPr>
      </w:pPr>
      <w:r>
        <w:rPr>
          <w:rFonts w:hint="eastAsia" w:eastAsia="仿宋"/>
          <w:kern w:val="0"/>
          <w:sz w:val="28"/>
          <w:szCs w:val="28"/>
        </w:rPr>
        <w:t>特此承诺！</w:t>
      </w:r>
    </w:p>
    <w:p w14:paraId="5F91A872">
      <w:pPr>
        <w:widowControl/>
        <w:jc w:val="left"/>
        <w:rPr>
          <w:rFonts w:eastAsia="仿宋"/>
          <w:kern w:val="0"/>
          <w:sz w:val="28"/>
          <w:szCs w:val="28"/>
        </w:rPr>
      </w:pPr>
      <w:r>
        <w:rPr>
          <w:rFonts w:hint="eastAsia" w:eastAsia="仿宋"/>
          <w:kern w:val="0"/>
          <w:sz w:val="28"/>
          <w:szCs w:val="28"/>
        </w:rPr>
        <w:t>投标人：</w:t>
      </w:r>
      <w:r>
        <w:rPr>
          <w:rFonts w:eastAsia="仿宋"/>
          <w:kern w:val="0"/>
          <w:sz w:val="28"/>
          <w:szCs w:val="28"/>
          <w:u w:val="single"/>
        </w:rPr>
        <w:t xml:space="preserve">                        </w:t>
      </w:r>
      <w:r>
        <w:rPr>
          <w:rFonts w:hint="eastAsia" w:eastAsia="仿宋"/>
          <w:kern w:val="0"/>
          <w:sz w:val="28"/>
          <w:szCs w:val="28"/>
        </w:rPr>
        <w:t>公司</w:t>
      </w:r>
      <w:r>
        <w:rPr>
          <w:rFonts w:eastAsia="仿宋"/>
          <w:kern w:val="0"/>
          <w:sz w:val="28"/>
          <w:szCs w:val="28"/>
        </w:rPr>
        <w:t xml:space="preserve"> (</w:t>
      </w:r>
      <w:r>
        <w:rPr>
          <w:rFonts w:hint="eastAsia" w:eastAsia="仿宋"/>
          <w:kern w:val="0"/>
          <w:sz w:val="28"/>
          <w:szCs w:val="28"/>
        </w:rPr>
        <w:t>盖章</w:t>
      </w:r>
      <w:r>
        <w:rPr>
          <w:rFonts w:eastAsia="仿宋"/>
          <w:kern w:val="0"/>
          <w:sz w:val="28"/>
          <w:szCs w:val="28"/>
        </w:rPr>
        <w:t xml:space="preserve">) </w:t>
      </w:r>
    </w:p>
    <w:p w14:paraId="787F109B">
      <w:pPr>
        <w:widowControl/>
        <w:jc w:val="left"/>
        <w:rPr>
          <w:rFonts w:eastAsia="仿宋"/>
          <w:kern w:val="0"/>
          <w:sz w:val="28"/>
          <w:szCs w:val="28"/>
        </w:rPr>
      </w:pPr>
      <w:r>
        <w:rPr>
          <w:rFonts w:hint="eastAsia" w:eastAsia="仿宋"/>
          <w:kern w:val="0"/>
          <w:sz w:val="28"/>
          <w:szCs w:val="28"/>
        </w:rPr>
        <w:t>法定代表人或委托代理人：</w:t>
      </w:r>
      <w:r>
        <w:rPr>
          <w:rFonts w:eastAsia="仿宋"/>
          <w:kern w:val="0"/>
          <w:sz w:val="28"/>
          <w:szCs w:val="28"/>
        </w:rPr>
        <w:t>(</w:t>
      </w:r>
      <w:r>
        <w:rPr>
          <w:rFonts w:hint="eastAsia" w:eastAsia="仿宋"/>
          <w:kern w:val="0"/>
          <w:sz w:val="28"/>
          <w:szCs w:val="28"/>
        </w:rPr>
        <w:t>签字</w:t>
      </w:r>
      <w:r>
        <w:rPr>
          <w:rFonts w:eastAsia="仿宋"/>
          <w:kern w:val="0"/>
          <w:sz w:val="28"/>
          <w:szCs w:val="28"/>
        </w:rPr>
        <w:t>)</w:t>
      </w:r>
    </w:p>
    <w:p w14:paraId="5CF3E2EA">
      <w:pPr>
        <w:widowControl/>
        <w:jc w:val="left"/>
        <w:rPr>
          <w:rFonts w:eastAsia="仿宋"/>
          <w:kern w:val="0"/>
          <w:sz w:val="28"/>
          <w:szCs w:val="28"/>
        </w:rPr>
      </w:pPr>
      <w:r>
        <w:rPr>
          <w:rFonts w:hint="eastAsia" w:eastAsia="仿宋"/>
          <w:kern w:val="0"/>
          <w:sz w:val="28"/>
          <w:szCs w:val="28"/>
        </w:rPr>
        <w:t>户名：</w:t>
      </w:r>
    </w:p>
    <w:p w14:paraId="429BE005">
      <w:pPr>
        <w:widowControl/>
        <w:jc w:val="left"/>
        <w:rPr>
          <w:rFonts w:eastAsia="仿宋"/>
          <w:kern w:val="0"/>
          <w:sz w:val="28"/>
          <w:szCs w:val="28"/>
        </w:rPr>
      </w:pPr>
      <w:r>
        <w:rPr>
          <w:rFonts w:hint="eastAsia" w:eastAsia="仿宋"/>
          <w:kern w:val="0"/>
          <w:sz w:val="28"/>
          <w:szCs w:val="28"/>
        </w:rPr>
        <w:t>开户行：</w:t>
      </w:r>
    </w:p>
    <w:p w14:paraId="373AF034">
      <w:pPr>
        <w:widowControl/>
        <w:jc w:val="left"/>
        <w:rPr>
          <w:rFonts w:eastAsia="仿宋"/>
          <w:kern w:val="0"/>
          <w:sz w:val="28"/>
          <w:szCs w:val="28"/>
        </w:rPr>
      </w:pPr>
      <w:r>
        <w:rPr>
          <w:rFonts w:hint="eastAsia" w:eastAsia="仿宋"/>
          <w:kern w:val="0"/>
          <w:sz w:val="28"/>
          <w:szCs w:val="28"/>
        </w:rPr>
        <w:t>账号：</w:t>
      </w:r>
    </w:p>
    <w:p w14:paraId="2C24FE92">
      <w:pPr>
        <w:widowControl/>
        <w:jc w:val="left"/>
        <w:rPr>
          <w:rFonts w:eastAsia="仿宋"/>
          <w:kern w:val="0"/>
          <w:sz w:val="28"/>
          <w:szCs w:val="28"/>
        </w:rPr>
      </w:pPr>
      <w:r>
        <w:rPr>
          <w:rFonts w:hint="eastAsia" w:eastAsia="仿宋"/>
          <w:kern w:val="0"/>
          <w:sz w:val="28"/>
          <w:szCs w:val="28"/>
        </w:rPr>
        <w:t>公司地址：</w:t>
      </w:r>
    </w:p>
    <w:p w14:paraId="17295319">
      <w:pPr>
        <w:widowControl/>
        <w:jc w:val="left"/>
        <w:rPr>
          <w:rFonts w:eastAsia="仿宋"/>
          <w:kern w:val="0"/>
          <w:sz w:val="28"/>
          <w:szCs w:val="28"/>
        </w:rPr>
      </w:pPr>
      <w:r>
        <w:rPr>
          <w:rFonts w:hint="eastAsia" w:eastAsia="仿宋"/>
          <w:kern w:val="0"/>
          <w:sz w:val="28"/>
          <w:szCs w:val="28"/>
        </w:rPr>
        <w:t>联系电话：</w:t>
      </w:r>
    </w:p>
    <w:p w14:paraId="176EE66A">
      <w:pPr>
        <w:widowControl/>
        <w:jc w:val="left"/>
        <w:rPr>
          <w:rFonts w:eastAsia="仿宋"/>
          <w:kern w:val="0"/>
          <w:sz w:val="28"/>
          <w:szCs w:val="28"/>
        </w:rPr>
      </w:pPr>
      <w:r>
        <w:rPr>
          <w:rFonts w:hint="eastAsia" w:eastAsia="仿宋"/>
          <w:kern w:val="0"/>
          <w:sz w:val="28"/>
          <w:szCs w:val="28"/>
        </w:rPr>
        <w:t>日期：</w:t>
      </w:r>
      <w:r>
        <w:rPr>
          <w:rFonts w:eastAsia="仿宋"/>
          <w:kern w:val="0"/>
          <w:sz w:val="28"/>
          <w:szCs w:val="28"/>
        </w:rPr>
        <w:t xml:space="preserve">  </w:t>
      </w:r>
      <w:r>
        <w:rPr>
          <w:rFonts w:hint="eastAsia" w:eastAsia="仿宋"/>
          <w:kern w:val="0"/>
          <w:sz w:val="28"/>
          <w:szCs w:val="28"/>
        </w:rPr>
        <w:t>年</w:t>
      </w:r>
      <w:r>
        <w:rPr>
          <w:rFonts w:eastAsia="仿宋"/>
          <w:kern w:val="0"/>
          <w:sz w:val="28"/>
          <w:szCs w:val="28"/>
        </w:rPr>
        <w:t xml:space="preserve">  </w:t>
      </w:r>
      <w:r>
        <w:rPr>
          <w:rFonts w:hint="eastAsia" w:eastAsia="仿宋"/>
          <w:kern w:val="0"/>
          <w:sz w:val="28"/>
          <w:szCs w:val="28"/>
        </w:rPr>
        <w:t>月</w:t>
      </w:r>
      <w:r>
        <w:rPr>
          <w:rFonts w:eastAsia="仿宋"/>
          <w:kern w:val="0"/>
          <w:sz w:val="28"/>
          <w:szCs w:val="28"/>
        </w:rPr>
        <w:t xml:space="preserve">  </w:t>
      </w:r>
      <w:r>
        <w:rPr>
          <w:rFonts w:hint="eastAsia" w:eastAsia="仿宋"/>
          <w:kern w:val="0"/>
          <w:sz w:val="28"/>
          <w:szCs w:val="28"/>
        </w:rPr>
        <w:t>日</w:t>
      </w:r>
    </w:p>
    <w:p w14:paraId="79B76A41">
      <w:pPr>
        <w:pStyle w:val="11"/>
        <w:rPr>
          <w:rFonts w:hint="eastAsia"/>
          <w:lang w:val="en-US" w:eastAsia="zh-CN"/>
        </w:rPr>
        <w:sectPr>
          <w:pgSz w:w="11906" w:h="16838"/>
          <w:pgMar w:top="1701" w:right="1418" w:bottom="1134" w:left="1418" w:header="851" w:footer="992" w:gutter="0"/>
          <w:pgNumType w:fmt="numberInDash" w:start="1"/>
          <w:cols w:space="720" w:num="1"/>
          <w:titlePg/>
          <w:docGrid w:type="lines" w:linePitch="312" w:charSpace="0"/>
        </w:sectPr>
      </w:pPr>
    </w:p>
    <w:p w14:paraId="257B6FFA">
      <w:pPr>
        <w:rPr>
          <w:rFonts w:eastAsia="黑体"/>
          <w:b/>
          <w:bCs/>
          <w:sz w:val="28"/>
        </w:rPr>
      </w:pPr>
      <w:r>
        <w:rPr>
          <w:rFonts w:hint="eastAsia" w:ascii="宋体" w:hAnsi="宋体" w:eastAsia="宋体" w:cs="宋体"/>
          <w:b/>
          <w:bCs/>
          <w:kern w:val="2"/>
          <w:sz w:val="32"/>
          <w:szCs w:val="32"/>
          <w:highlight w:val="none"/>
          <w:lang w:val="en-US" w:eastAsia="zh-CN" w:bidi="ar-SA"/>
        </w:rPr>
        <w:t>附件1</w:t>
      </w:r>
      <w:r>
        <w:rPr>
          <w:rFonts w:hint="eastAsia" w:ascii="宋体" w:hAnsi="宋体" w:cs="宋体"/>
          <w:b/>
          <w:bCs/>
          <w:kern w:val="2"/>
          <w:sz w:val="32"/>
          <w:szCs w:val="32"/>
          <w:highlight w:val="none"/>
          <w:lang w:val="en-US" w:eastAsia="zh-CN" w:bidi="ar-SA"/>
        </w:rPr>
        <w:t>3</w:t>
      </w:r>
    </w:p>
    <w:p w14:paraId="7120CCC1">
      <w:pPr>
        <w:spacing w:line="360" w:lineRule="auto"/>
        <w:jc w:val="center"/>
        <w:rPr>
          <w:rFonts w:hint="eastAsia" w:ascii="宋体" w:hAnsi="宋体"/>
          <w:b/>
          <w:sz w:val="24"/>
        </w:rPr>
      </w:pPr>
    </w:p>
    <w:p w14:paraId="0E295E73">
      <w:pPr>
        <w:spacing w:line="360" w:lineRule="auto"/>
        <w:jc w:val="center"/>
        <w:rPr>
          <w:rFonts w:ascii="宋体" w:hAnsi="宋体"/>
          <w:b/>
          <w:sz w:val="24"/>
        </w:rPr>
      </w:pPr>
      <w:r>
        <w:rPr>
          <w:rFonts w:hint="eastAsia" w:ascii="宋体" w:hAnsi="宋体"/>
          <w:b/>
          <w:sz w:val="24"/>
        </w:rPr>
        <w:t>维修方案及工期说明</w:t>
      </w:r>
    </w:p>
    <w:p w14:paraId="04298D9C">
      <w:pPr>
        <w:spacing w:line="360" w:lineRule="auto"/>
        <w:jc w:val="center"/>
        <w:rPr>
          <w:rFonts w:ascii="宋体" w:hAnsi="宋体"/>
          <w:b/>
          <w:sz w:val="24"/>
        </w:rPr>
      </w:pPr>
    </w:p>
    <w:p w14:paraId="4B8DB350">
      <w:pPr>
        <w:spacing w:line="360" w:lineRule="auto"/>
        <w:jc w:val="center"/>
        <w:rPr>
          <w:rFonts w:ascii="SimSun,Bold" w:eastAsia="SimSun,Bold" w:cs="SimSun,Bold"/>
          <w:b/>
          <w:bCs/>
          <w:kern w:val="0"/>
          <w:sz w:val="24"/>
        </w:rPr>
      </w:pPr>
      <w:r>
        <w:rPr>
          <w:rFonts w:hint="eastAsia" w:ascii="宋体" w:hAnsi="宋体"/>
          <w:b/>
          <w:sz w:val="24"/>
        </w:rPr>
        <w:t>（格式自定）</w:t>
      </w:r>
    </w:p>
    <w:p w14:paraId="07DA3A9B">
      <w:pPr>
        <w:rPr>
          <w:rFonts w:eastAsia="黑体"/>
          <w:b/>
          <w:bCs/>
          <w:sz w:val="28"/>
        </w:rPr>
      </w:pPr>
    </w:p>
    <w:p w14:paraId="13E8D60F">
      <w:pPr>
        <w:spacing w:line="360" w:lineRule="auto"/>
        <w:rPr>
          <w:rFonts w:ascii="宋体"/>
          <w:kern w:val="0"/>
          <w:szCs w:val="21"/>
        </w:rPr>
      </w:pPr>
    </w:p>
    <w:p w14:paraId="2EAC109A">
      <w:pPr>
        <w:spacing w:line="360" w:lineRule="auto"/>
        <w:rPr>
          <w:rFonts w:ascii="宋体"/>
          <w:kern w:val="0"/>
          <w:szCs w:val="21"/>
        </w:rPr>
      </w:pPr>
    </w:p>
    <w:p w14:paraId="2D9ACC08">
      <w:pPr>
        <w:spacing w:line="360" w:lineRule="auto"/>
        <w:rPr>
          <w:rFonts w:ascii="宋体"/>
          <w:kern w:val="0"/>
          <w:szCs w:val="21"/>
        </w:rPr>
      </w:pPr>
    </w:p>
    <w:p w14:paraId="2FC71992">
      <w:pPr>
        <w:spacing w:line="360" w:lineRule="auto"/>
        <w:ind w:right="560" w:firstLine="420" w:firstLineChars="200"/>
        <w:rPr>
          <w:rFonts w:ascii="宋体"/>
          <w:kern w:val="0"/>
          <w:szCs w:val="21"/>
        </w:rPr>
      </w:pPr>
    </w:p>
    <w:p w14:paraId="4EB72963">
      <w:pPr>
        <w:pStyle w:val="15"/>
        <w:spacing w:line="360" w:lineRule="auto"/>
        <w:rPr>
          <w:rFonts w:hAnsi="宋体"/>
          <w:b/>
          <w:sz w:val="24"/>
          <w:szCs w:val="24"/>
        </w:rPr>
      </w:pPr>
    </w:p>
    <w:p w14:paraId="66889013">
      <w:pPr>
        <w:pStyle w:val="15"/>
        <w:spacing w:line="360" w:lineRule="auto"/>
        <w:rPr>
          <w:rFonts w:hAnsi="宋体"/>
          <w:b/>
          <w:sz w:val="24"/>
          <w:szCs w:val="24"/>
        </w:rPr>
      </w:pPr>
    </w:p>
    <w:p w14:paraId="060A6ACC">
      <w:pPr>
        <w:pStyle w:val="15"/>
        <w:spacing w:line="360" w:lineRule="auto"/>
        <w:rPr>
          <w:rFonts w:hAnsi="宋体"/>
          <w:b/>
          <w:sz w:val="24"/>
          <w:szCs w:val="24"/>
        </w:rPr>
      </w:pPr>
    </w:p>
    <w:p w14:paraId="43A32DB0">
      <w:pPr>
        <w:pStyle w:val="15"/>
        <w:spacing w:line="360" w:lineRule="auto"/>
        <w:rPr>
          <w:rFonts w:hAnsi="宋体"/>
          <w:b/>
          <w:sz w:val="24"/>
          <w:szCs w:val="24"/>
        </w:rPr>
      </w:pPr>
    </w:p>
    <w:p w14:paraId="680A4479">
      <w:pPr>
        <w:pStyle w:val="15"/>
        <w:spacing w:line="360" w:lineRule="auto"/>
        <w:rPr>
          <w:rFonts w:hAnsi="宋体"/>
          <w:b/>
          <w:sz w:val="24"/>
          <w:szCs w:val="24"/>
        </w:rPr>
      </w:pPr>
    </w:p>
    <w:p w14:paraId="4538381C">
      <w:pPr>
        <w:pStyle w:val="15"/>
        <w:spacing w:line="360" w:lineRule="auto"/>
        <w:rPr>
          <w:rFonts w:ascii="黑体" w:eastAsia="黑体"/>
          <w:b/>
          <w:bCs/>
          <w:sz w:val="36"/>
          <w:szCs w:val="36"/>
        </w:rPr>
      </w:pPr>
    </w:p>
    <w:p w14:paraId="72B4ECC3">
      <w:pPr>
        <w:pStyle w:val="15"/>
        <w:spacing w:line="360" w:lineRule="auto"/>
        <w:rPr>
          <w:rFonts w:hAnsi="宋体" w:cs="宋体"/>
          <w:bCs/>
          <w:sz w:val="30"/>
          <w:szCs w:val="30"/>
        </w:rPr>
      </w:pPr>
      <w:r>
        <w:rPr>
          <w:rFonts w:hAnsi="宋体" w:cs="宋体"/>
          <w:bCs/>
          <w:sz w:val="30"/>
          <w:szCs w:val="30"/>
        </w:rPr>
        <w:t xml:space="preserve"> </w:t>
      </w:r>
    </w:p>
    <w:p w14:paraId="6E33C165">
      <w:pPr>
        <w:pStyle w:val="15"/>
        <w:spacing w:line="360" w:lineRule="auto"/>
        <w:jc w:val="left"/>
        <w:rPr>
          <w:rFonts w:ascii="黑体" w:eastAsia="黑体"/>
          <w:b/>
          <w:bCs/>
          <w:sz w:val="36"/>
          <w:szCs w:val="36"/>
        </w:rPr>
      </w:pPr>
    </w:p>
    <w:p w14:paraId="676D8E0C">
      <w:pPr>
        <w:pStyle w:val="15"/>
        <w:spacing w:line="360" w:lineRule="auto"/>
        <w:jc w:val="center"/>
        <w:rPr>
          <w:rFonts w:ascii="黑体" w:eastAsia="黑体"/>
          <w:b/>
          <w:bCs/>
          <w:sz w:val="36"/>
          <w:szCs w:val="36"/>
        </w:rPr>
      </w:pPr>
    </w:p>
    <w:p w14:paraId="681A535A">
      <w:pPr>
        <w:pStyle w:val="15"/>
        <w:spacing w:line="360" w:lineRule="auto"/>
        <w:rPr>
          <w:rFonts w:ascii="黑体" w:eastAsia="黑体"/>
          <w:b/>
          <w:bCs/>
          <w:sz w:val="36"/>
          <w:szCs w:val="36"/>
        </w:rPr>
      </w:pPr>
    </w:p>
    <w:p w14:paraId="39F507F8">
      <w:pPr>
        <w:pStyle w:val="15"/>
        <w:spacing w:line="360" w:lineRule="auto"/>
        <w:rPr>
          <w:rFonts w:ascii="黑体" w:eastAsia="黑体"/>
          <w:b/>
          <w:bCs/>
          <w:sz w:val="36"/>
          <w:szCs w:val="36"/>
        </w:rPr>
      </w:pPr>
    </w:p>
    <w:p w14:paraId="7CDA6BD4">
      <w:pPr>
        <w:pStyle w:val="15"/>
        <w:spacing w:line="360" w:lineRule="auto"/>
        <w:jc w:val="center"/>
        <w:rPr>
          <w:rFonts w:ascii="黑体" w:eastAsia="黑体"/>
          <w:b/>
          <w:bCs/>
          <w:sz w:val="36"/>
          <w:szCs w:val="36"/>
        </w:rPr>
      </w:pPr>
    </w:p>
    <w:p w14:paraId="433CD999">
      <w:pPr>
        <w:pStyle w:val="15"/>
        <w:spacing w:line="360" w:lineRule="auto"/>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mericana B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 w:name="SimSun,Bold">
    <w:altName w:val="宋体"/>
    <w:panose1 w:val="00000000000000000000"/>
    <w:charset w:val="00"/>
    <w:family w:val="auto"/>
    <w:pitch w:val="default"/>
    <w:sig w:usb0="00000000" w:usb1="00000000" w:usb2="0000001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9"/>
      <w:framePr w:wrap="around" w:vAnchor="text" w:hAnchor="margin" w:xAlign="center" w:y="1"/>
      <w:rPr>
        <w:rStyle w:val="36"/>
      </w:rPr>
    </w:pPr>
    <w:r>
      <w:fldChar w:fldCharType="begin"/>
    </w:r>
    <w:r>
      <w:rPr>
        <w:rStyle w:val="36"/>
      </w:rPr>
      <w:instrText xml:space="preserve">PAGE  </w:instrText>
    </w:r>
    <w:r>
      <w:fldChar w:fldCharType="end"/>
    </w:r>
  </w:p>
  <w:p w14:paraId="7AD47F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9"/>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0"/>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5F48A93"/>
    <w:multiLevelType w:val="singleLevel"/>
    <w:tmpl w:val="B5F48A93"/>
    <w:lvl w:ilvl="0" w:tentative="0">
      <w:start w:val="3"/>
      <w:numFmt w:val="decimal"/>
      <w:lvlText w:val="%1."/>
      <w:lvlJc w:val="left"/>
      <w:pPr>
        <w:tabs>
          <w:tab w:val="left" w:pos="312"/>
        </w:tabs>
      </w:p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1164A7F3"/>
    <w:multiLevelType w:val="singleLevel"/>
    <w:tmpl w:val="1164A7F3"/>
    <w:lvl w:ilvl="0" w:tentative="0">
      <w:start w:val="1"/>
      <w:numFmt w:val="decimal"/>
      <w:lvlText w:val="%1."/>
      <w:lvlJc w:val="left"/>
      <w:pPr>
        <w:tabs>
          <w:tab w:val="left" w:pos="312"/>
        </w:tabs>
      </w:pPr>
    </w:lvl>
  </w:abstractNum>
  <w:abstractNum w:abstractNumId="14">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b w:val="0"/>
        <w:bCs w:val="0"/>
        <w:color w:val="auto"/>
      </w:rPr>
    </w:lvl>
  </w:abstractNum>
  <w:abstractNum w:abstractNumId="19">
    <w:nsid w:val="44046A60"/>
    <w:multiLevelType w:val="singleLevel"/>
    <w:tmpl w:val="44046A60"/>
    <w:lvl w:ilvl="0" w:tentative="0">
      <w:start w:val="3"/>
      <w:numFmt w:val="chineseCounting"/>
      <w:suff w:val="nothing"/>
      <w:lvlText w:val="%1、"/>
      <w:lvlJc w:val="left"/>
      <w:rPr>
        <w:rFonts w:hint="eastAsia"/>
      </w:rPr>
    </w:lvl>
  </w:abstractNum>
  <w:abstractNum w:abstractNumId="20">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1">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5">
    <w:nsid w:val="5983D379"/>
    <w:multiLevelType w:val="singleLevel"/>
    <w:tmpl w:val="5983D379"/>
    <w:lvl w:ilvl="0" w:tentative="0">
      <w:start w:val="1"/>
      <w:numFmt w:val="decimal"/>
      <w:lvlText w:val="(%1)"/>
      <w:lvlJc w:val="left"/>
      <w:pPr>
        <w:ind w:left="425" w:hanging="425"/>
      </w:pPr>
      <w:rPr>
        <w:rFonts w:hint="default"/>
      </w:rPr>
    </w:lvl>
  </w:abstractNum>
  <w:abstractNum w:abstractNumId="26">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8">
    <w:nsid w:val="7BC33692"/>
    <w:multiLevelType w:val="multilevel"/>
    <w:tmpl w:val="7BC33692"/>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21"/>
  </w:num>
  <w:num w:numId="2">
    <w:abstractNumId w:val="26"/>
  </w:num>
  <w:num w:numId="3">
    <w:abstractNumId w:val="24"/>
  </w:num>
  <w:num w:numId="4">
    <w:abstractNumId w:val="22"/>
  </w:num>
  <w:num w:numId="5">
    <w:abstractNumId w:val="12"/>
  </w:num>
  <w:num w:numId="6">
    <w:abstractNumId w:val="14"/>
  </w:num>
  <w:num w:numId="7">
    <w:abstractNumId w:val="1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8"/>
  </w:num>
  <w:num w:numId="14">
    <w:abstractNumId w:val="4"/>
  </w:num>
  <w:num w:numId="15">
    <w:abstractNumId w:val="0"/>
  </w:num>
  <w:num w:numId="16">
    <w:abstractNumId w:val="2"/>
  </w:num>
  <w:num w:numId="17">
    <w:abstractNumId w:val="25"/>
  </w:num>
  <w:num w:numId="18">
    <w:abstractNumId w:val="27"/>
  </w:num>
  <w:num w:numId="19">
    <w:abstractNumId w:val="16"/>
  </w:num>
  <w:num w:numId="20">
    <w:abstractNumId w:val="9"/>
  </w:num>
  <w:num w:numId="21">
    <w:abstractNumId w:val="8"/>
  </w:num>
  <w:num w:numId="22">
    <w:abstractNumId w:val="3"/>
  </w:num>
  <w:num w:numId="23">
    <w:abstractNumId w:val="1"/>
  </w:num>
  <w:num w:numId="24">
    <w:abstractNumId w:val="5"/>
  </w:num>
  <w:num w:numId="25">
    <w:abstractNumId w:val="11"/>
  </w:num>
  <w:num w:numId="26">
    <w:abstractNumId w:val="10"/>
  </w:num>
  <w:num w:numId="27">
    <w:abstractNumId w:val="20"/>
  </w:num>
  <w:num w:numId="28">
    <w:abstractNumId w:val="17"/>
  </w:num>
  <w:num w:numId="29">
    <w:abstractNumId w:val="19"/>
  </w:num>
  <w:num w:numId="30">
    <w:abstractNumId w:val="13"/>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06B"/>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D3146B"/>
    <w:rsid w:val="01EA2533"/>
    <w:rsid w:val="02CC3DCA"/>
    <w:rsid w:val="02FE76EF"/>
    <w:rsid w:val="03EE0FAF"/>
    <w:rsid w:val="03F033B0"/>
    <w:rsid w:val="04FF28AB"/>
    <w:rsid w:val="057C1D39"/>
    <w:rsid w:val="05891259"/>
    <w:rsid w:val="05B91139"/>
    <w:rsid w:val="06090A5B"/>
    <w:rsid w:val="064029FC"/>
    <w:rsid w:val="07385FF8"/>
    <w:rsid w:val="073C0662"/>
    <w:rsid w:val="08633479"/>
    <w:rsid w:val="09B74401"/>
    <w:rsid w:val="09F24104"/>
    <w:rsid w:val="0AD823B8"/>
    <w:rsid w:val="0BD17FD7"/>
    <w:rsid w:val="0C300C4E"/>
    <w:rsid w:val="0C746EAB"/>
    <w:rsid w:val="0CB51572"/>
    <w:rsid w:val="0CE53B07"/>
    <w:rsid w:val="0DA0500B"/>
    <w:rsid w:val="0E4D31E3"/>
    <w:rsid w:val="10863702"/>
    <w:rsid w:val="10DC2AA3"/>
    <w:rsid w:val="10FA7C8C"/>
    <w:rsid w:val="125976B2"/>
    <w:rsid w:val="12BB58E4"/>
    <w:rsid w:val="12DA145B"/>
    <w:rsid w:val="130B198F"/>
    <w:rsid w:val="13916645"/>
    <w:rsid w:val="13921D3A"/>
    <w:rsid w:val="13AC347F"/>
    <w:rsid w:val="13C614B9"/>
    <w:rsid w:val="150F7013"/>
    <w:rsid w:val="15173904"/>
    <w:rsid w:val="16A918E4"/>
    <w:rsid w:val="17D966D6"/>
    <w:rsid w:val="18335F1D"/>
    <w:rsid w:val="1901332A"/>
    <w:rsid w:val="190D7AB1"/>
    <w:rsid w:val="19222CB8"/>
    <w:rsid w:val="1A0E6C42"/>
    <w:rsid w:val="1A3C0AAA"/>
    <w:rsid w:val="1BC71D3B"/>
    <w:rsid w:val="1BFE3EC5"/>
    <w:rsid w:val="1C0C38A6"/>
    <w:rsid w:val="1C59115B"/>
    <w:rsid w:val="1D9A259A"/>
    <w:rsid w:val="1DB23D88"/>
    <w:rsid w:val="1DE06B47"/>
    <w:rsid w:val="1EFD54D7"/>
    <w:rsid w:val="1FB23E60"/>
    <w:rsid w:val="20BE4D41"/>
    <w:rsid w:val="21093CBF"/>
    <w:rsid w:val="21486EDD"/>
    <w:rsid w:val="21BF6A73"/>
    <w:rsid w:val="2247129B"/>
    <w:rsid w:val="22484CBB"/>
    <w:rsid w:val="22791318"/>
    <w:rsid w:val="22C5630B"/>
    <w:rsid w:val="22E95588"/>
    <w:rsid w:val="23EC0BA6"/>
    <w:rsid w:val="24701A48"/>
    <w:rsid w:val="24AD1DA0"/>
    <w:rsid w:val="254079E5"/>
    <w:rsid w:val="256D6F65"/>
    <w:rsid w:val="25A04FCE"/>
    <w:rsid w:val="268B0052"/>
    <w:rsid w:val="270C275B"/>
    <w:rsid w:val="27610E37"/>
    <w:rsid w:val="27743C90"/>
    <w:rsid w:val="27FA0805"/>
    <w:rsid w:val="28813D0E"/>
    <w:rsid w:val="29CA2459"/>
    <w:rsid w:val="2AFB6D6E"/>
    <w:rsid w:val="2B271A58"/>
    <w:rsid w:val="2B6304A7"/>
    <w:rsid w:val="2B645F92"/>
    <w:rsid w:val="2B7967FF"/>
    <w:rsid w:val="2CBE2D2A"/>
    <w:rsid w:val="2CF6734C"/>
    <w:rsid w:val="2D614E83"/>
    <w:rsid w:val="2D663463"/>
    <w:rsid w:val="2D855BEE"/>
    <w:rsid w:val="2EF96EE4"/>
    <w:rsid w:val="30542A7D"/>
    <w:rsid w:val="309A0DD7"/>
    <w:rsid w:val="32D8643E"/>
    <w:rsid w:val="331627E1"/>
    <w:rsid w:val="3343707B"/>
    <w:rsid w:val="337E22EA"/>
    <w:rsid w:val="33C100F7"/>
    <w:rsid w:val="341C4194"/>
    <w:rsid w:val="34594B05"/>
    <w:rsid w:val="353C420B"/>
    <w:rsid w:val="35655B9C"/>
    <w:rsid w:val="358F4C83"/>
    <w:rsid w:val="35FE5984"/>
    <w:rsid w:val="36254FE4"/>
    <w:rsid w:val="36914C50"/>
    <w:rsid w:val="372F61E0"/>
    <w:rsid w:val="39322FCA"/>
    <w:rsid w:val="3AB90991"/>
    <w:rsid w:val="3ACA7C7F"/>
    <w:rsid w:val="3B706131"/>
    <w:rsid w:val="3B8C53DF"/>
    <w:rsid w:val="3C6E4D25"/>
    <w:rsid w:val="3CB83334"/>
    <w:rsid w:val="3D172303"/>
    <w:rsid w:val="3D490B59"/>
    <w:rsid w:val="3E6F041E"/>
    <w:rsid w:val="3F2626E6"/>
    <w:rsid w:val="40337F4D"/>
    <w:rsid w:val="40CD73AF"/>
    <w:rsid w:val="410F4ECA"/>
    <w:rsid w:val="414C3A28"/>
    <w:rsid w:val="41606952"/>
    <w:rsid w:val="4275481E"/>
    <w:rsid w:val="4280553B"/>
    <w:rsid w:val="428B617A"/>
    <w:rsid w:val="42923258"/>
    <w:rsid w:val="42C35F6C"/>
    <w:rsid w:val="433D7BDC"/>
    <w:rsid w:val="437E1813"/>
    <w:rsid w:val="438A2D79"/>
    <w:rsid w:val="44A43B7B"/>
    <w:rsid w:val="45BD47FC"/>
    <w:rsid w:val="45CC5FB2"/>
    <w:rsid w:val="46052F7B"/>
    <w:rsid w:val="46144F18"/>
    <w:rsid w:val="46802123"/>
    <w:rsid w:val="46B75BA8"/>
    <w:rsid w:val="46F91732"/>
    <w:rsid w:val="4842346F"/>
    <w:rsid w:val="48C97955"/>
    <w:rsid w:val="49201515"/>
    <w:rsid w:val="492D458E"/>
    <w:rsid w:val="49880C8F"/>
    <w:rsid w:val="49A917EE"/>
    <w:rsid w:val="49D379CB"/>
    <w:rsid w:val="4A8835F7"/>
    <w:rsid w:val="4B382369"/>
    <w:rsid w:val="4B592E71"/>
    <w:rsid w:val="4BE30D5E"/>
    <w:rsid w:val="4D354A04"/>
    <w:rsid w:val="4DAE616A"/>
    <w:rsid w:val="4F9372D6"/>
    <w:rsid w:val="4FC8015F"/>
    <w:rsid w:val="513C3DC7"/>
    <w:rsid w:val="51612ABA"/>
    <w:rsid w:val="516C6F9F"/>
    <w:rsid w:val="51C2772F"/>
    <w:rsid w:val="52497665"/>
    <w:rsid w:val="52B9239A"/>
    <w:rsid w:val="52F83A10"/>
    <w:rsid w:val="5367649F"/>
    <w:rsid w:val="547E162A"/>
    <w:rsid w:val="54BD78FD"/>
    <w:rsid w:val="54E85B62"/>
    <w:rsid w:val="5503564E"/>
    <w:rsid w:val="55C02F87"/>
    <w:rsid w:val="55D27038"/>
    <w:rsid w:val="57295661"/>
    <w:rsid w:val="58A86DDE"/>
    <w:rsid w:val="58C03CD6"/>
    <w:rsid w:val="59154AD7"/>
    <w:rsid w:val="596F3FB6"/>
    <w:rsid w:val="5A272E2C"/>
    <w:rsid w:val="5ADF548D"/>
    <w:rsid w:val="5BF92E16"/>
    <w:rsid w:val="5C8F2693"/>
    <w:rsid w:val="5D5C60B4"/>
    <w:rsid w:val="5DCE5B23"/>
    <w:rsid w:val="608D71B1"/>
    <w:rsid w:val="60AF4EDD"/>
    <w:rsid w:val="618C4C10"/>
    <w:rsid w:val="625A670B"/>
    <w:rsid w:val="62A600D1"/>
    <w:rsid w:val="62CB2478"/>
    <w:rsid w:val="63F04A69"/>
    <w:rsid w:val="63FF2AB1"/>
    <w:rsid w:val="64DB4F3F"/>
    <w:rsid w:val="64DD334F"/>
    <w:rsid w:val="656232C3"/>
    <w:rsid w:val="65921AA2"/>
    <w:rsid w:val="66A50B1E"/>
    <w:rsid w:val="67401089"/>
    <w:rsid w:val="67B2063C"/>
    <w:rsid w:val="67C97AC3"/>
    <w:rsid w:val="67E30EC1"/>
    <w:rsid w:val="685120C6"/>
    <w:rsid w:val="6A4E3B2B"/>
    <w:rsid w:val="6B1261C9"/>
    <w:rsid w:val="6B481C3B"/>
    <w:rsid w:val="6B5C5EE2"/>
    <w:rsid w:val="6C1331A3"/>
    <w:rsid w:val="6CA84BC1"/>
    <w:rsid w:val="6D3E4756"/>
    <w:rsid w:val="6DA23B2A"/>
    <w:rsid w:val="6F7D52B5"/>
    <w:rsid w:val="6FC523EB"/>
    <w:rsid w:val="6FF375E1"/>
    <w:rsid w:val="70477EA0"/>
    <w:rsid w:val="707F70C6"/>
    <w:rsid w:val="70834F97"/>
    <w:rsid w:val="72895F2E"/>
    <w:rsid w:val="72C02EBE"/>
    <w:rsid w:val="72C507AD"/>
    <w:rsid w:val="72D028D8"/>
    <w:rsid w:val="732B52E4"/>
    <w:rsid w:val="745D47C3"/>
    <w:rsid w:val="74CF2EE5"/>
    <w:rsid w:val="74DA48CB"/>
    <w:rsid w:val="761E295F"/>
    <w:rsid w:val="763335B4"/>
    <w:rsid w:val="76AC3757"/>
    <w:rsid w:val="76EC6B38"/>
    <w:rsid w:val="778B57FB"/>
    <w:rsid w:val="79132AA2"/>
    <w:rsid w:val="794B6EAC"/>
    <w:rsid w:val="7B022DCE"/>
    <w:rsid w:val="7B682776"/>
    <w:rsid w:val="7B9B57FE"/>
    <w:rsid w:val="7BAC4AE8"/>
    <w:rsid w:val="7CB93F8E"/>
    <w:rsid w:val="7CC3658D"/>
    <w:rsid w:val="7CDC13FD"/>
    <w:rsid w:val="7CE04A49"/>
    <w:rsid w:val="7CF114BD"/>
    <w:rsid w:val="7CF66B46"/>
    <w:rsid w:val="7D51425B"/>
    <w:rsid w:val="7D7921C6"/>
    <w:rsid w:val="7DBD28BA"/>
    <w:rsid w:val="7DE849A6"/>
    <w:rsid w:val="7F120F6F"/>
    <w:rsid w:val="7F5C7D12"/>
    <w:rsid w:val="7F656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qFormat="1" w:uiPriority="99" w:semiHidden="0"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sz w:val="20"/>
      <w:szCs w:val="20"/>
    </w:rPr>
  </w:style>
  <w:style w:type="paragraph" w:styleId="12">
    <w:name w:val="Body Text"/>
    <w:basedOn w:val="1"/>
    <w:link w:val="44"/>
    <w:semiHidden/>
    <w:qFormat/>
    <w:uiPriority w:val="98"/>
    <w:rPr>
      <w:rFonts w:ascii="仿宋_GB2312" w:eastAsia="仿宋_GB2312"/>
      <w:sz w:val="32"/>
    </w:rPr>
  </w:style>
  <w:style w:type="paragraph" w:styleId="13">
    <w:name w:val="Body Text Indent"/>
    <w:basedOn w:val="1"/>
    <w:next w:val="1"/>
    <w:link w:val="51"/>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3"/>
    <w:qFormat/>
    <w:uiPriority w:val="0"/>
    <w:rPr>
      <w:rFonts w:ascii="宋体" w:hAnsi="Courier New"/>
    </w:rPr>
  </w:style>
  <w:style w:type="paragraph" w:styleId="16">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50"/>
    <w:semiHidden/>
    <w:qFormat/>
    <w:uiPriority w:val="0"/>
    <w:rPr>
      <w:sz w:val="18"/>
      <w:szCs w:val="18"/>
    </w:rPr>
  </w:style>
  <w:style w:type="paragraph" w:styleId="19">
    <w:name w:val="footer"/>
    <w:basedOn w:val="1"/>
    <w:link w:val="45"/>
    <w:semiHidden/>
    <w:qFormat/>
    <w:uiPriority w:val="0"/>
    <w:pPr>
      <w:tabs>
        <w:tab w:val="center" w:pos="4153"/>
        <w:tab w:val="right" w:pos="8306"/>
      </w:tabs>
      <w:snapToGrid w:val="0"/>
      <w:jc w:val="left"/>
    </w:pPr>
    <w:rPr>
      <w:sz w:val="18"/>
      <w:szCs w:val="18"/>
    </w:rPr>
  </w:style>
  <w:style w:type="paragraph" w:styleId="20">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2">
    <w:name w:val="List"/>
    <w:basedOn w:val="1"/>
    <w:qFormat/>
    <w:uiPriority w:val="0"/>
    <w:pPr>
      <w:ind w:left="200" w:hanging="200" w:hangingChars="200"/>
    </w:pPr>
    <w:rPr>
      <w:szCs w:val="21"/>
    </w:rPr>
  </w:style>
  <w:style w:type="paragraph" w:styleId="23">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4">
    <w:name w:val="index 9"/>
    <w:basedOn w:val="1"/>
    <w:next w:val="1"/>
    <w:autoRedefine/>
    <w:semiHidden/>
    <w:qFormat/>
    <w:uiPriority w:val="98"/>
    <w:pPr>
      <w:ind w:left="1600" w:leftChars="1600"/>
    </w:pPr>
  </w:style>
  <w:style w:type="paragraph" w:styleId="25">
    <w:name w:val="toc 2"/>
    <w:basedOn w:val="1"/>
    <w:next w:val="1"/>
    <w:qFormat/>
    <w:uiPriority w:val="39"/>
    <w:pPr>
      <w:ind w:left="420" w:leftChars="200"/>
    </w:pPr>
  </w:style>
  <w:style w:type="paragraph" w:styleId="26">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7">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8">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29">
    <w:name w:val="annotation subject"/>
    <w:basedOn w:val="10"/>
    <w:next w:val="10"/>
    <w:link w:val="56"/>
    <w:semiHidden/>
    <w:qFormat/>
    <w:uiPriority w:val="98"/>
    <w:rPr>
      <w:b/>
      <w:bCs/>
    </w:rPr>
  </w:style>
  <w:style w:type="paragraph" w:styleId="30">
    <w:name w:val="Body Text First Indent"/>
    <w:basedOn w:val="12"/>
    <w:unhideWhenUsed/>
    <w:qFormat/>
    <w:uiPriority w:val="99"/>
    <w:pPr>
      <w:ind w:firstLine="420" w:firstLineChars="100"/>
    </w:pPr>
  </w:style>
  <w:style w:type="paragraph" w:styleId="31">
    <w:name w:val="Body Text First Indent 2"/>
    <w:basedOn w:val="13"/>
    <w:next w:val="25"/>
    <w:qFormat/>
    <w:uiPriority w:val="0"/>
    <w:pPr>
      <w:spacing w:line="276" w:lineRule="auto"/>
      <w:ind w:left="200" w:firstLine="200" w:firstLineChars="200"/>
      <w:jc w:val="left"/>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semiHidden/>
    <w:qFormat/>
    <w:uiPriority w:val="98"/>
    <w:rPr>
      <w:b/>
    </w:rPr>
  </w:style>
  <w:style w:type="character" w:styleId="36">
    <w:name w:val="page number"/>
    <w:basedOn w:val="34"/>
    <w:semiHidden/>
    <w:qFormat/>
    <w:uiPriority w:val="0"/>
  </w:style>
  <w:style w:type="character" w:styleId="37">
    <w:name w:val="FollowedHyperlink"/>
    <w:semiHidden/>
    <w:qFormat/>
    <w:uiPriority w:val="98"/>
    <w:rPr>
      <w:color w:val="800080"/>
      <w:u w:val="single"/>
    </w:rPr>
  </w:style>
  <w:style w:type="character" w:styleId="38">
    <w:name w:val="Emphasis"/>
    <w:semiHidden/>
    <w:qFormat/>
    <w:uiPriority w:val="98"/>
    <w:rPr>
      <w:i/>
      <w:iCs/>
    </w:rPr>
  </w:style>
  <w:style w:type="character" w:styleId="39">
    <w:name w:val="Hyperlink"/>
    <w:qFormat/>
    <w:uiPriority w:val="99"/>
    <w:rPr>
      <w:rFonts w:cs="Times New Roman"/>
      <w:color w:val="1F4F88"/>
      <w:u w:val="none"/>
    </w:rPr>
  </w:style>
  <w:style w:type="character" w:styleId="40">
    <w:name w:val="annotation reference"/>
    <w:semiHidden/>
    <w:qFormat/>
    <w:uiPriority w:val="98"/>
    <w:rPr>
      <w:sz w:val="21"/>
      <w:szCs w:val="21"/>
    </w:rPr>
  </w:style>
  <w:style w:type="paragraph" w:customStyle="1" w:styleId="4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2"/>
    <w:semiHidden/>
    <w:qFormat/>
    <w:uiPriority w:val="98"/>
    <w:rPr>
      <w:rFonts w:ascii="仿宋_GB2312" w:eastAsia="仿宋_GB2312"/>
      <w:kern w:val="2"/>
      <w:sz w:val="32"/>
    </w:rPr>
  </w:style>
  <w:style w:type="character" w:customStyle="1" w:styleId="45">
    <w:name w:val="页脚 字符"/>
    <w:link w:val="19"/>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4"/>
    <w:semiHidden/>
    <w:qFormat/>
    <w:uiPriority w:val="98"/>
  </w:style>
  <w:style w:type="character" w:customStyle="1" w:styleId="50">
    <w:name w:val="批注框文本 字符"/>
    <w:link w:val="18"/>
    <w:semiHidden/>
    <w:qFormat/>
    <w:uiPriority w:val="98"/>
    <w:rPr>
      <w:kern w:val="2"/>
      <w:sz w:val="18"/>
      <w:szCs w:val="18"/>
    </w:rPr>
  </w:style>
  <w:style w:type="character" w:customStyle="1" w:styleId="51">
    <w:name w:val="正文文本缩进 字符"/>
    <w:link w:val="13"/>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5"/>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0"/>
    <w:semiHidden/>
    <w:qFormat/>
    <w:uiPriority w:val="0"/>
    <w:rPr>
      <w:kern w:val="2"/>
      <w:sz w:val="18"/>
      <w:szCs w:val="18"/>
    </w:rPr>
  </w:style>
  <w:style w:type="character" w:customStyle="1" w:styleId="56">
    <w:name w:val="批注主题 字符"/>
    <w:link w:val="29"/>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4"/>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4"/>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4"/>
    <w:link w:val="28"/>
    <w:semiHidden/>
    <w:qFormat/>
    <w:uiPriority w:val="0"/>
    <w:rPr>
      <w:rFonts w:eastAsia="黑体" w:asciiTheme="majorHAnsi" w:hAnsiTheme="majorHAnsi" w:cstheme="majorBidi"/>
      <w:b/>
      <w:bCs/>
      <w:kern w:val="2"/>
      <w:sz w:val="36"/>
      <w:szCs w:val="32"/>
    </w:rPr>
  </w:style>
  <w:style w:type="paragraph" w:customStyle="1" w:styleId="73">
    <w:name w:val="章节"/>
    <w:basedOn w:val="15"/>
    <w:qFormat/>
    <w:uiPriority w:val="0"/>
    <w:pPr>
      <w:spacing w:line="360" w:lineRule="auto"/>
      <w:jc w:val="center"/>
      <w:outlineLvl w:val="0"/>
    </w:pPr>
    <w:rPr>
      <w:rFonts w:ascii="黑体" w:eastAsia="黑体"/>
      <w:b/>
      <w:bCs/>
      <w:sz w:val="36"/>
      <w:szCs w:val="36"/>
    </w:rPr>
  </w:style>
  <w:style w:type="paragraph" w:customStyle="1" w:styleId="74">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5"/>
    <w:qFormat/>
    <w:uiPriority w:val="2"/>
    <w:pPr>
      <w:numPr>
        <w:ilvl w:val="0"/>
        <w:numId w:val="3"/>
      </w:numPr>
      <w:spacing w:line="360" w:lineRule="auto"/>
      <w:outlineLvl w:val="2"/>
    </w:pPr>
    <w:rPr>
      <w:b/>
    </w:rPr>
  </w:style>
  <w:style w:type="paragraph" w:customStyle="1" w:styleId="76">
    <w:name w:val="3级标题"/>
    <w:basedOn w:val="15"/>
    <w:link w:val="104"/>
    <w:qFormat/>
    <w:uiPriority w:val="3"/>
    <w:pPr>
      <w:numPr>
        <w:ilvl w:val="0"/>
        <w:numId w:val="4"/>
      </w:numPr>
      <w:spacing w:line="360" w:lineRule="auto"/>
      <w:outlineLvl w:val="3"/>
    </w:pPr>
    <w:rPr>
      <w:b/>
    </w:rPr>
  </w:style>
  <w:style w:type="paragraph" w:customStyle="1" w:styleId="77">
    <w:name w:val="（4）级标题"/>
    <w:basedOn w:val="15"/>
    <w:qFormat/>
    <w:uiPriority w:val="8"/>
    <w:pPr>
      <w:numPr>
        <w:ilvl w:val="0"/>
        <w:numId w:val="5"/>
      </w:numPr>
      <w:spacing w:line="360" w:lineRule="auto"/>
      <w:outlineLvl w:val="4"/>
    </w:pPr>
  </w:style>
  <w:style w:type="paragraph" w:customStyle="1" w:styleId="78">
    <w:name w:val="标书正文"/>
    <w:basedOn w:val="15"/>
    <w:link w:val="99"/>
    <w:qFormat/>
    <w:uiPriority w:val="9"/>
    <w:pPr>
      <w:spacing w:line="360" w:lineRule="auto"/>
      <w:jc w:val="left"/>
    </w:pPr>
  </w:style>
  <w:style w:type="character" w:customStyle="1" w:styleId="79">
    <w:name w:val="标题 4 字符"/>
    <w:basedOn w:val="34"/>
    <w:link w:val="5"/>
    <w:semiHidden/>
    <w:qFormat/>
    <w:uiPriority w:val="0"/>
    <w:rPr>
      <w:rFonts w:ascii="Arial" w:hAnsi="Arial"/>
      <w:b/>
      <w:bCs/>
      <w:kern w:val="2"/>
      <w:sz w:val="21"/>
      <w:szCs w:val="28"/>
    </w:rPr>
  </w:style>
  <w:style w:type="character" w:customStyle="1" w:styleId="80">
    <w:name w:val="标题 5 字符"/>
    <w:basedOn w:val="34"/>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4"/>
    <w:link w:val="23"/>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4"/>
    <w:link w:val="17"/>
    <w:semiHidden/>
    <w:qFormat/>
    <w:uiPriority w:val="0"/>
    <w:rPr>
      <w:sz w:val="24"/>
    </w:rPr>
  </w:style>
  <w:style w:type="character" w:customStyle="1" w:styleId="89">
    <w:name w:val="日期 字符"/>
    <w:basedOn w:val="34"/>
    <w:link w:val="16"/>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4"/>
    <w:semiHidden/>
    <w:qFormat/>
    <w:uiPriority w:val="98"/>
    <w:rPr>
      <w:rFonts w:ascii="Microsoft YaHei UI" w:eastAsia="Microsoft YaHei UI"/>
      <w:kern w:val="2"/>
      <w:sz w:val="18"/>
      <w:szCs w:val="18"/>
    </w:rPr>
  </w:style>
  <w:style w:type="character" w:customStyle="1" w:styleId="95">
    <w:name w:val="文档结构图 字符1"/>
    <w:basedOn w:val="34"/>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4"/>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4"/>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4"/>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4"/>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6"/>
    <w:semiHidden/>
    <w:qFormat/>
    <w:locked/>
    <w:uiPriority w:val="99"/>
    <w:rPr>
      <w:rFonts w:ascii="Cambria" w:hAnsi="Cambria" w:cs="Cambria"/>
      <w:sz w:val="24"/>
      <w:szCs w:val="24"/>
      <w:shd w:val="pct20" w:color="auto" w:fill="auto"/>
    </w:rPr>
  </w:style>
  <w:style w:type="character" w:customStyle="1" w:styleId="111">
    <w:name w:val="信息标题 字符1"/>
    <w:basedOn w:val="34"/>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43</Pages>
  <Words>139</Words>
  <Characters>167</Characters>
  <Lines>127</Lines>
  <Paragraphs>35</Paragraphs>
  <TotalTime>256</TotalTime>
  <ScaleCrop>false</ScaleCrop>
  <LinksUpToDate>false</LinksUpToDate>
  <CharactersWithSpaces>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蓝色天空</cp:lastModifiedBy>
  <cp:lastPrinted>2020-06-28T02:28:00Z</cp:lastPrinted>
  <dcterms:modified xsi:type="dcterms:W3CDTF">2026-10-15T08:36:56Z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eyJoZGlkIjoiMzY2ZjJkZTJhM2VmZTg1MDU1NzE5MGZiMzRhMGI2ZDkiLCJ1c2VySWQiOiIyNjY5MTY3MTkifQ==</vt:lpwstr>
  </property>
</Properties>
</file>