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产品试验检测中心水泵类设备年度维修</w:t>
      </w:r>
      <w:r>
        <w:rPr>
          <w:rFonts w:hint="eastAsia" w:ascii="宋体" w:hAnsi="宋体" w:eastAsia="宋体" w:cs="宋体"/>
          <w:b/>
          <w:bCs/>
          <w:color w:val="000000"/>
          <w:spacing w:val="-8"/>
          <w:sz w:val="48"/>
          <w:szCs w:val="44"/>
        </w:rPr>
        <w:t xml:space="preserve">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val="en-US" w:eastAsia="zh-CN"/>
        </w:rPr>
        <w:t>产品试验检测中心水泵类设备年度维修</w:t>
      </w:r>
      <w:r>
        <w:rPr>
          <w:rFonts w:hint="eastAsia" w:ascii="宋体" w:hAnsi="宋体" w:eastAsia="宋体" w:cs="宋体"/>
          <w:color w:val="000000"/>
          <w:sz w:val="24"/>
          <w:szCs w:val="24"/>
          <w:u w:val="single"/>
        </w:rPr>
        <w:t>项目</w:t>
      </w:r>
      <w:r>
        <w:rPr>
          <w:rFonts w:hint="eastAsia" w:ascii="宋体" w:hAnsi="宋体" w:cs="宋体"/>
          <w:color w:val="000000"/>
          <w:sz w:val="24"/>
          <w:szCs w:val="24"/>
          <w:u w:val="single"/>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采购形式编号：ZBGL2026040264</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产品试验检测中心水泵类</w:t>
      </w:r>
      <w:r>
        <w:rPr>
          <w:rFonts w:hint="eastAsia" w:hAnsi="宋体" w:cs="宋体"/>
          <w:color w:val="000000"/>
          <w:sz w:val="24"/>
          <w:szCs w:val="24"/>
          <w:lang w:val="en-US" w:eastAsia="zh-CN"/>
        </w:rPr>
        <w:t>设备（包含水泵及水泵配套电机）</w:t>
      </w:r>
      <w:r>
        <w:rPr>
          <w:rFonts w:hint="eastAsia" w:ascii="宋体" w:hAnsi="宋体" w:eastAsia="宋体" w:cs="宋体"/>
          <w:color w:val="000000"/>
          <w:sz w:val="24"/>
          <w:szCs w:val="24"/>
          <w:lang w:val="en-US" w:eastAsia="zh-CN"/>
        </w:rPr>
        <w:t>维修</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val="en-US" w:eastAsia="zh-CN"/>
        </w:rPr>
        <w:t>产品试验检测中心水泵类设备年度维修</w:t>
      </w:r>
      <w:r>
        <w:rPr>
          <w:rFonts w:hint="eastAsia" w:ascii="宋体" w:hAnsi="宋体" w:eastAsia="宋体" w:cs="宋体"/>
          <w:color w:val="000000"/>
          <w:sz w:val="24"/>
          <w:szCs w:val="24"/>
          <w:u w:val="single"/>
        </w:rPr>
        <w:t>项目。</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val="en-US" w:eastAsia="zh-CN"/>
              </w:rPr>
              <w:t>产品试验检测中心水泵类设备年度维修</w:t>
            </w: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维修内容据实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2</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235" w:firstLineChars="98"/>
      </w:pPr>
      <w:r>
        <w:rPr>
          <w:rFonts w:hint="eastAsia" w:ascii="宋体" w:hAnsi="宋体" w:eastAsia="宋体" w:cs="宋体"/>
          <w:color w:val="000000"/>
          <w:sz w:val="24"/>
          <w:szCs w:val="24"/>
        </w:rPr>
        <w:t>（9）本项目不接受代理商投标</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10）拟投标人须具有履行合同所必须的设备、财务、技术、服务等方面的资质和能力。</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（11）拟投标人须具有完全履行招标文件的所有要求的能力。</w:t>
      </w:r>
    </w:p>
    <w:p>
      <w:pPr>
        <w:pStyle w:val="16"/>
        <w:spacing w:line="360" w:lineRule="auto"/>
        <w:ind w:firstLine="235" w:firstLineChars="98"/>
        <w:rPr>
          <w:rFonts w:hint="eastAsia"/>
        </w:rPr>
      </w:pPr>
      <w:r>
        <w:rPr>
          <w:rFonts w:hint="eastAsia" w:hAnsi="宋体" w:cs="宋体"/>
          <w:color w:val="000000"/>
          <w:sz w:val="24"/>
          <w:szCs w:val="24"/>
          <w:lang w:val="en-US" w:eastAsia="zh-CN"/>
        </w:rPr>
        <w:t>（12）拟投标人须认可招标人的工作指令，包括节、假日能正常开展工作的要求。</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pStyle w:val="2"/>
        <w:spacing w:line="360" w:lineRule="auto"/>
        <w:ind w:firstLine="48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14</w:t>
      </w:r>
      <w:r>
        <w:rPr>
          <w:rFonts w:hint="eastAsia" w:eastAsia="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企业维修能力证明材料，包括设备、场地、人员等方面的资质证明</w:t>
      </w:r>
      <w:r>
        <w:rPr>
          <w:rFonts w:hint="eastAsia" w:cs="宋体"/>
          <w:color w:val="000000"/>
          <w:kern w:val="2"/>
          <w:sz w:val="24"/>
          <w:szCs w:val="24"/>
          <w:lang w:val="en-US" w:eastAsia="zh-CN" w:bidi="ar-SA"/>
        </w:rPr>
        <w:t>，具备现场维修施工能力</w:t>
      </w:r>
      <w:r>
        <w:rPr>
          <w:rFonts w:hint="eastAsia" w:ascii="宋体" w:hAnsi="宋体" w:eastAsia="宋体" w:cs="宋体"/>
          <w:color w:val="000000"/>
          <w:kern w:val="2"/>
          <w:sz w:val="24"/>
          <w:szCs w:val="24"/>
          <w:lang w:val="en-US" w:eastAsia="zh-CN" w:bidi="ar-SA"/>
        </w:rPr>
        <w:t>。</w:t>
      </w:r>
    </w:p>
    <w:p>
      <w:pPr>
        <w:spacing w:line="360" w:lineRule="auto"/>
        <w:ind w:firstLine="480"/>
        <w:rPr>
          <w:rFonts w:hint="default"/>
          <w:lang w:val="en-US" w:eastAsia="zh-CN"/>
        </w:rPr>
      </w:pPr>
      <w:r>
        <w:rPr>
          <w:rFonts w:hint="eastAsia" w:ascii="宋体" w:hAnsi="宋体" w:eastAsia="宋体" w:cs="宋体"/>
          <w:sz w:val="24"/>
          <w:szCs w:val="24"/>
          <w:lang w:val="en-US" w:eastAsia="zh-CN"/>
        </w:rPr>
        <w:t>15)</w:t>
      </w:r>
      <w:r>
        <w:rPr>
          <w:rFonts w:hint="eastAsia" w:ascii="宋体" w:hAnsi="宋体" w:eastAsia="宋体" w:cs="宋体"/>
          <w:sz w:val="24"/>
          <w:szCs w:val="24"/>
        </w:rPr>
        <w:t>维修资质要求，投标参标方营业范围应包含机械类、电器类相关内容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具备相关行业认证资质,提供相关证书证明材料。</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8）技术评标过程中需实际展示本单位与本项目相关的维修能力，包括维修所用的各类设备、人员、场地、工具等情况。</w:t>
      </w:r>
    </w:p>
    <w:p>
      <w:pPr>
        <w:spacing w:line="360" w:lineRule="auto"/>
        <w:ind w:firstLine="480"/>
        <w:rPr>
          <w:rFonts w:hint="default"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9）本单位已签订的与本项目相关的其他项目的详细介绍。</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rPr>
        <w:t>5</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14</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（周四）17:00:00（时间精确到秒）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5</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20</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（周三）9:00:00（时间精确到秒）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5</w:t>
      </w:r>
      <w:r>
        <w:rPr>
          <w:rFonts w:hint="eastAsia" w:ascii="宋体" w:hAnsi="宋体" w:eastAsia="宋体" w:cs="宋体"/>
          <w:bCs/>
        </w:rPr>
        <w:t>月</w:t>
      </w:r>
      <w:r>
        <w:rPr>
          <w:rFonts w:hint="default" w:eastAsia="宋体" w:cs="宋体"/>
          <w:bCs/>
          <w:woUserID w:val="1"/>
        </w:rPr>
        <w:t>19</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5</w:t>
      </w:r>
      <w:r>
        <w:rPr>
          <w:rFonts w:hint="eastAsia" w:ascii="宋体" w:hAnsi="宋体" w:eastAsia="宋体" w:cs="宋体"/>
          <w:bCs/>
        </w:rPr>
        <w:t>月</w:t>
      </w:r>
      <w:r>
        <w:rPr>
          <w:rFonts w:hint="eastAsia" w:ascii="宋体" w:hAnsi="宋体" w:eastAsia="宋体" w:cs="宋体"/>
          <w:bCs/>
          <w:lang w:val="en-US" w:eastAsia="zh-CN"/>
        </w:rPr>
        <w:t xml:space="preserve"> </w:t>
      </w:r>
      <w:r>
        <w:rPr>
          <w:rFonts w:hint="default" w:eastAsia="宋体" w:cs="宋体"/>
          <w:bCs/>
          <w:lang w:eastAsia="zh-CN"/>
          <w:woUserID w:val="1"/>
        </w:rPr>
        <w:t>19</w:t>
      </w:r>
      <w:r>
        <w:rPr>
          <w:rFonts w:hint="eastAsia" w:ascii="宋体" w:hAnsi="宋体" w:eastAsia="宋体" w:cs="宋体"/>
          <w:bCs/>
          <w:lang w:val="en-US" w:eastAsia="zh-CN"/>
        </w:rPr>
        <w:t xml:space="preserve"> </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bookmarkStart w:id="3" w:name="OLE_LINK4"/>
      <w:r>
        <w:rPr>
          <w:rFonts w:hint="eastAsia" w:ascii="宋体" w:hAnsi="宋体" w:eastAsia="宋体" w:cs="宋体"/>
        </w:rPr>
        <w:t>联 系 人：</w:t>
      </w:r>
      <w:r>
        <w:rPr>
          <w:rFonts w:hint="eastAsia" w:eastAsia="宋体" w:cs="宋体"/>
          <w:lang w:val="en-US" w:eastAsia="zh-CN"/>
        </w:rPr>
        <w:t xml:space="preserve">张驰   </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85"/>
        <w:ind w:firstLine="480"/>
        <w:rPr>
          <w:rFonts w:hint="eastAsia" w:ascii="宋体" w:hAnsi="宋体" w:eastAsia="宋体" w:cs="宋体"/>
        </w:rPr>
      </w:pPr>
      <w:r>
        <w:rPr>
          <w:rFonts w:hint="eastAsia" w:ascii="宋体" w:hAnsi="宋体" w:eastAsia="宋体" w:cs="宋体"/>
        </w:rPr>
        <w:t>邮    箱：</w:t>
      </w:r>
      <w:r>
        <w:rPr>
          <w:rFonts w:hint="eastAsia" w:ascii="宋体" w:hAnsi="宋体" w:eastAsia="宋体" w:cs="宋体"/>
          <w:b w:val="0"/>
          <w:bCs w:val="0"/>
          <w:color w:val="000000"/>
          <w:kern w:val="2"/>
          <w:sz w:val="24"/>
          <w:szCs w:val="24"/>
          <w:lang w:val="en-US" w:eastAsia="zh-CN" w:bidi="ar-SA"/>
        </w:rPr>
        <w:fldChar w:fldCharType="begin"/>
      </w:r>
      <w:r>
        <w:rPr>
          <w:rFonts w:hint="eastAsia" w:ascii="宋体" w:hAnsi="宋体" w:eastAsia="宋体" w:cs="宋体"/>
          <w:b w:val="0"/>
          <w:bCs w:val="0"/>
          <w:color w:val="000000"/>
          <w:kern w:val="2"/>
          <w:sz w:val="24"/>
          <w:szCs w:val="24"/>
          <w:lang w:val="en-US" w:eastAsia="zh-CN" w:bidi="ar-SA"/>
        </w:rPr>
        <w:instrText xml:space="preserve"> HYPERLINK "mailto:zhangchi1@sinotruk.com" </w:instrText>
      </w:r>
      <w:r>
        <w:rPr>
          <w:rFonts w:hint="eastAsia" w:ascii="宋体" w:hAnsi="宋体" w:eastAsia="宋体" w:cs="宋体"/>
          <w:b w:val="0"/>
          <w:bCs w:val="0"/>
          <w:color w:val="000000"/>
          <w:kern w:val="2"/>
          <w:sz w:val="24"/>
          <w:szCs w:val="24"/>
          <w:lang w:val="en-US" w:eastAsia="zh-CN" w:bidi="ar-SA"/>
        </w:rPr>
        <w:fldChar w:fldCharType="separate"/>
      </w:r>
      <w:r>
        <w:rPr>
          <w:rFonts w:hint="eastAsia" w:ascii="宋体" w:hAnsi="宋体" w:eastAsia="宋体" w:cs="宋体"/>
          <w:b w:val="0"/>
          <w:bCs w:val="0"/>
          <w:color w:val="000000"/>
          <w:kern w:val="2"/>
          <w:sz w:val="24"/>
          <w:szCs w:val="24"/>
          <w:lang w:val="en-US" w:eastAsia="zh-CN" w:bidi="ar-SA"/>
        </w:rPr>
        <w:t>zhangchi1@sinotruk.com</w:t>
      </w:r>
      <w:r>
        <w:rPr>
          <w:rFonts w:hint="eastAsia" w:ascii="宋体" w:hAnsi="宋体" w:eastAsia="宋体" w:cs="宋体"/>
          <w:b w:val="0"/>
          <w:bCs w:val="0"/>
          <w:color w:val="000000"/>
          <w:kern w:val="2"/>
          <w:sz w:val="24"/>
          <w:szCs w:val="24"/>
          <w:lang w:val="en-US" w:eastAsia="zh-CN" w:bidi="ar-SA"/>
        </w:rPr>
        <w:fldChar w:fldCharType="end"/>
      </w:r>
    </w:p>
    <w:bookmarkEnd w:id="3"/>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29</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三</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4" w:name="OLE_LINK2"/>
      <w:bookmarkStart w:id="5"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4"/>
      <w:bookmarkEnd w:id="5"/>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w:t>
      </w:r>
      <w:r>
        <w:rPr>
          <w:rFonts w:hint="eastAsia" w:ascii="宋体" w:hAnsi="宋体" w:cs="宋体"/>
          <w:sz w:val="24"/>
          <w:szCs w:val="24"/>
          <w:lang w:val="en-US" w:eastAsia="zh-CN"/>
        </w:rPr>
        <w:t>采用技术入围后，合理组最低价的模式，</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w:t>
      </w:r>
      <w:r>
        <w:rPr>
          <w:rFonts w:hint="eastAsia" w:ascii="宋体" w:hAnsi="宋体" w:cs="宋体"/>
          <w:color w:val="000000"/>
          <w:sz w:val="24"/>
          <w:szCs w:val="24"/>
          <w:lang w:val="en-US" w:eastAsia="zh-CN"/>
        </w:rPr>
        <w:t>通过合理最低价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资质审核通过后，技术入围，合理组低价确认最终中标方。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6"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6"/>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7" w:name="_Toc212369550"/>
      <w:bookmarkStart w:id="8" w:name="_Toc353881012"/>
      <w:bookmarkStart w:id="9" w:name="_Toc25811"/>
      <w:bookmarkStart w:id="10" w:name="_Toc639004"/>
      <w:r>
        <w:rPr>
          <w:rFonts w:hint="eastAsia" w:ascii="宋体" w:hAnsi="宋体" w:eastAsia="宋体" w:cs="宋体"/>
        </w:rPr>
        <w:t xml:space="preserve"> 投标函</w:t>
      </w:r>
      <w:bookmarkEnd w:id="7"/>
      <w:bookmarkEnd w:id="8"/>
      <w:bookmarkEnd w:id="9"/>
      <w:bookmarkEnd w:id="10"/>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1</w:t>
            </w:r>
          </w:p>
        </w:tc>
        <w:tc>
          <w:tcPr>
            <w:tcW w:w="1903"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lang w:val="en-US" w:eastAsia="zh-CN"/>
              </w:rPr>
              <w:t>本项目维修所使用的备件，必须使用质量可靠的备件。</w:t>
            </w:r>
          </w:p>
        </w:tc>
        <w:tc>
          <w:tcPr>
            <w:tcW w:w="1332" w:type="pct"/>
            <w:vAlign w:val="top"/>
          </w:tcPr>
          <w:p>
            <w:pPr>
              <w:pStyle w:val="83"/>
              <w:rPr>
                <w:rFonts w:hint="eastAsia" w:ascii="宋体" w:hAnsi="宋体" w:eastAsia="宋体" w:cs="宋体"/>
                <w:b/>
                <w:kern w:val="2"/>
                <w:sz w:val="24"/>
                <w:szCs w:val="22"/>
                <w:lang w:val="en-US" w:eastAsia="zh-CN" w:bidi="ar-SA"/>
              </w:rPr>
            </w:pPr>
          </w:p>
        </w:tc>
        <w:tc>
          <w:tcPr>
            <w:tcW w:w="888" w:type="pct"/>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2</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本项目的技术人员，需具备与项目相关领域的专业资质。</w:t>
            </w:r>
          </w:p>
        </w:tc>
        <w:tc>
          <w:tcPr>
            <w:tcW w:w="1332" w:type="pct"/>
            <w:vAlign w:val="top"/>
          </w:tcPr>
          <w:p>
            <w:pPr>
              <w:pStyle w:val="83"/>
              <w:rPr>
                <w:rFonts w:hint="eastAsia" w:ascii="宋体" w:hAnsi="宋体" w:eastAsia="宋体" w:cs="宋体"/>
                <w:b/>
                <w:kern w:val="2"/>
                <w:sz w:val="24"/>
                <w:szCs w:val="22"/>
                <w:lang w:val="en-US" w:eastAsia="zh-CN" w:bidi="ar-SA"/>
              </w:rPr>
            </w:pPr>
          </w:p>
        </w:tc>
        <w:tc>
          <w:tcPr>
            <w:tcW w:w="888" w:type="pct"/>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3</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投标方需提供现场服务，根据甲方要求进行现场故障诊断、备件拆装、现场调试等服务。</w:t>
            </w:r>
          </w:p>
        </w:tc>
        <w:tc>
          <w:tcPr>
            <w:tcW w:w="1332" w:type="pct"/>
            <w:vAlign w:val="top"/>
          </w:tcPr>
          <w:p>
            <w:pPr>
              <w:pStyle w:val="83"/>
              <w:rPr>
                <w:rFonts w:hint="eastAsia" w:ascii="宋体" w:hAnsi="宋体" w:eastAsia="宋体" w:cs="宋体"/>
                <w:b/>
                <w:kern w:val="2"/>
                <w:sz w:val="24"/>
                <w:szCs w:val="22"/>
                <w:lang w:val="en-US" w:eastAsia="zh-CN" w:bidi="ar-SA"/>
              </w:rPr>
            </w:pPr>
          </w:p>
        </w:tc>
        <w:tc>
          <w:tcPr>
            <w:tcW w:w="888" w:type="pct"/>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4</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维修过程中所更换的备件，需提供6月质保。</w:t>
            </w:r>
          </w:p>
        </w:tc>
        <w:tc>
          <w:tcPr>
            <w:tcW w:w="1332" w:type="pct"/>
            <w:vAlign w:val="top"/>
          </w:tcPr>
          <w:p>
            <w:pPr>
              <w:pStyle w:val="83"/>
              <w:rPr>
                <w:rFonts w:hint="eastAsia" w:ascii="宋体" w:hAnsi="宋体" w:eastAsia="宋体" w:cs="宋体"/>
                <w:b/>
                <w:kern w:val="2"/>
                <w:sz w:val="24"/>
                <w:szCs w:val="22"/>
                <w:lang w:val="en-US" w:eastAsia="zh-CN" w:bidi="ar-SA"/>
              </w:rPr>
            </w:pPr>
          </w:p>
        </w:tc>
        <w:tc>
          <w:tcPr>
            <w:tcW w:w="888" w:type="pct"/>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5</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维修过程中，若因更换备件不良产生的其他故障及设备损坏，由投标方负责进行免费处理。</w:t>
            </w:r>
          </w:p>
        </w:tc>
        <w:tc>
          <w:tcPr>
            <w:tcW w:w="1332" w:type="pct"/>
            <w:vAlign w:val="top"/>
          </w:tcPr>
          <w:p>
            <w:pPr>
              <w:pStyle w:val="83"/>
              <w:rPr>
                <w:rFonts w:hint="eastAsia" w:ascii="宋体" w:hAnsi="宋体" w:eastAsia="宋体" w:cs="宋体"/>
                <w:b/>
                <w:kern w:val="2"/>
                <w:sz w:val="24"/>
                <w:szCs w:val="22"/>
                <w:lang w:val="en-US" w:eastAsia="zh-CN" w:bidi="ar-SA"/>
              </w:rPr>
            </w:pPr>
          </w:p>
        </w:tc>
        <w:tc>
          <w:tcPr>
            <w:tcW w:w="888" w:type="pct"/>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pct"/>
            <w:vAlign w:val="top"/>
          </w:tcPr>
          <w:p>
            <w:pPr>
              <w:pStyle w:val="83"/>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6</w:t>
            </w:r>
          </w:p>
        </w:tc>
        <w:tc>
          <w:tcPr>
            <w:tcW w:w="1903" w:type="pct"/>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投标方在接到招标方的现场服务需求后，应2小时内回复，应急故障应24小时内到达现场处理。</w:t>
            </w:r>
          </w:p>
        </w:tc>
        <w:tc>
          <w:tcPr>
            <w:tcW w:w="1332" w:type="pct"/>
            <w:vAlign w:val="top"/>
          </w:tcPr>
          <w:p>
            <w:pPr>
              <w:pStyle w:val="83"/>
              <w:rPr>
                <w:rFonts w:hint="eastAsia" w:ascii="宋体" w:hAnsi="宋体" w:eastAsia="宋体" w:cs="宋体"/>
                <w:b/>
                <w:kern w:val="2"/>
                <w:sz w:val="24"/>
                <w:szCs w:val="22"/>
                <w:lang w:val="en-US" w:eastAsia="zh-CN" w:bidi="ar-SA"/>
              </w:rPr>
            </w:pPr>
          </w:p>
        </w:tc>
        <w:tc>
          <w:tcPr>
            <w:tcW w:w="888" w:type="pct"/>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75"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1903" w:type="pct"/>
          </w:tcPr>
          <w:p>
            <w:pPr>
              <w:pStyle w:val="83"/>
              <w:rPr>
                <w:rFonts w:hint="default" w:ascii="宋体" w:hAnsi="宋体" w:eastAsia="宋体" w:cs="宋体"/>
                <w:sz w:val="24"/>
                <w:lang w:val="en-US" w:eastAsia="zh-CN"/>
              </w:rPr>
            </w:pPr>
            <w:r>
              <w:rPr>
                <w:rFonts w:hint="eastAsia" w:ascii="宋体" w:hAnsi="宋体" w:eastAsia="宋体" w:cs="宋体"/>
                <w:sz w:val="21"/>
                <w:szCs w:val="21"/>
                <w:lang w:val="en-US" w:eastAsia="zh-CN" w:bidi="ar"/>
              </w:rPr>
              <w:t>投</w:t>
            </w:r>
            <w:r>
              <w:rPr>
                <w:rFonts w:hint="eastAsia" w:ascii="宋体" w:hAnsi="宋体" w:eastAsia="宋体" w:cs="宋体"/>
                <w:sz w:val="21"/>
                <w:szCs w:val="21"/>
                <w:lang w:bidi="ar"/>
              </w:rPr>
              <w:t>标方接到维修任务时，需</w:t>
            </w:r>
            <w:r>
              <w:rPr>
                <w:rFonts w:hint="eastAsia" w:ascii="宋体" w:hAnsi="宋体" w:cs="宋体"/>
                <w:sz w:val="21"/>
                <w:szCs w:val="21"/>
                <w:lang w:val="en-US" w:eastAsia="zh-CN" w:bidi="ar"/>
              </w:rPr>
              <w:t>24</w:t>
            </w:r>
            <w:r>
              <w:rPr>
                <w:rFonts w:hint="eastAsia" w:ascii="宋体" w:hAnsi="宋体" w:eastAsia="宋体" w:cs="宋体"/>
                <w:sz w:val="21"/>
                <w:szCs w:val="21"/>
                <w:lang w:bidi="ar"/>
              </w:rPr>
              <w:t>小时内派人到现场勘查，</w:t>
            </w:r>
            <w:r>
              <w:rPr>
                <w:rFonts w:hint="eastAsia" w:ascii="宋体" w:hAnsi="宋体" w:eastAsia="宋体" w:cs="宋体"/>
                <w:sz w:val="21"/>
                <w:szCs w:val="21"/>
                <w:lang w:val="en-US" w:eastAsia="zh-CN" w:bidi="ar"/>
              </w:rPr>
              <w:t>可以现场维修的设备，需当天解决，需拆走维修的设备，最晚不得晚于7个自然日内返回</w:t>
            </w:r>
            <w:r>
              <w:rPr>
                <w:rFonts w:hint="eastAsia" w:ascii="宋体" w:hAnsi="宋体" w:eastAsia="宋体" w:cs="宋体"/>
                <w:sz w:val="21"/>
                <w:szCs w:val="21"/>
                <w:lang w:bidi="ar"/>
              </w:rPr>
              <w:t>。</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left="0" w:leftChars="0" w:firstLine="0" w:firstLineChars="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966"/>
        <w:gridCol w:w="900"/>
        <w:gridCol w:w="780"/>
        <w:gridCol w:w="960"/>
        <w:gridCol w:w="750"/>
        <w:gridCol w:w="1065"/>
        <w:gridCol w:w="915"/>
        <w:gridCol w:w="1215"/>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10"/>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sz w:val="20"/>
                <w:szCs w:val="21"/>
              </w:rPr>
            </w:pPr>
            <w:r>
              <w:rPr>
                <w:rFonts w:hint="eastAsia" w:ascii="宋体" w:hAnsi="宋体" w:eastAsia="宋体" w:cs="宋体"/>
                <w:sz w:val="20"/>
                <w:szCs w:val="21"/>
              </w:rPr>
              <w:t>序号</w:t>
            </w:r>
          </w:p>
        </w:tc>
        <w:tc>
          <w:tcPr>
            <w:tcW w:w="520" w:type="pct"/>
            <w:vAlign w:val="center"/>
          </w:tcPr>
          <w:p>
            <w:pPr>
              <w:pStyle w:val="83"/>
              <w:rPr>
                <w:rFonts w:hint="eastAsia" w:ascii="宋体" w:hAnsi="宋体" w:eastAsia="宋体" w:cs="宋体"/>
                <w:sz w:val="20"/>
                <w:szCs w:val="21"/>
              </w:rPr>
            </w:pPr>
            <w:r>
              <w:rPr>
                <w:rFonts w:hint="eastAsia" w:ascii="宋体" w:hAnsi="宋体" w:eastAsia="宋体" w:cs="宋体"/>
                <w:sz w:val="20"/>
                <w:szCs w:val="21"/>
              </w:rPr>
              <w:t>项目名称</w:t>
            </w:r>
          </w:p>
        </w:tc>
        <w:tc>
          <w:tcPr>
            <w:tcW w:w="484" w:type="pct"/>
            <w:vAlign w:val="center"/>
          </w:tcPr>
          <w:p>
            <w:pPr>
              <w:pStyle w:val="83"/>
              <w:rPr>
                <w:rFonts w:hint="eastAsia" w:ascii="宋体" w:hAnsi="宋体" w:eastAsia="宋体" w:cs="宋体"/>
                <w:sz w:val="20"/>
                <w:szCs w:val="21"/>
              </w:rPr>
            </w:pPr>
            <w:r>
              <w:rPr>
                <w:rFonts w:hint="eastAsia" w:ascii="宋体" w:hAnsi="宋体" w:eastAsia="宋体" w:cs="宋体"/>
                <w:sz w:val="20"/>
                <w:szCs w:val="21"/>
                <w:lang w:val="en-US" w:eastAsia="zh-CN"/>
              </w:rPr>
              <w:t>未税基准</w:t>
            </w:r>
            <w:r>
              <w:rPr>
                <w:rFonts w:hint="eastAsia" w:ascii="宋体" w:hAnsi="宋体" w:eastAsia="宋体" w:cs="宋体"/>
                <w:sz w:val="20"/>
                <w:szCs w:val="21"/>
              </w:rPr>
              <w:t>总价</w:t>
            </w:r>
          </w:p>
          <w:p>
            <w:pPr>
              <w:pStyle w:val="83"/>
              <w:rPr>
                <w:rFonts w:hint="eastAsia" w:ascii="宋体" w:hAnsi="宋体" w:eastAsia="宋体" w:cs="宋体"/>
                <w:sz w:val="20"/>
                <w:szCs w:val="21"/>
              </w:rPr>
            </w:pPr>
            <w:r>
              <w:rPr>
                <w:rFonts w:hint="eastAsia" w:ascii="宋体" w:hAnsi="宋体" w:eastAsia="宋体" w:cs="宋体"/>
                <w:sz w:val="20"/>
                <w:szCs w:val="21"/>
              </w:rPr>
              <w:t>（</w:t>
            </w:r>
            <w:r>
              <w:rPr>
                <w:rFonts w:hint="eastAsia" w:ascii="宋体" w:hAnsi="宋体" w:eastAsia="宋体" w:cs="宋体"/>
                <w:sz w:val="20"/>
                <w:szCs w:val="21"/>
                <w:lang w:val="en-US" w:eastAsia="zh-CN"/>
              </w:rPr>
              <w:t>未税，</w:t>
            </w:r>
            <w:r>
              <w:rPr>
                <w:rFonts w:hint="eastAsia" w:ascii="宋体" w:hAnsi="宋体" w:eastAsia="宋体" w:cs="宋体"/>
                <w:sz w:val="20"/>
                <w:szCs w:val="21"/>
              </w:rPr>
              <w:t>元）</w:t>
            </w:r>
          </w:p>
        </w:tc>
        <w:tc>
          <w:tcPr>
            <w:tcW w:w="420" w:type="pct"/>
            <w:vAlign w:val="center"/>
          </w:tcPr>
          <w:p>
            <w:pPr>
              <w:pStyle w:val="83"/>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折扣</w:t>
            </w:r>
          </w:p>
        </w:tc>
        <w:tc>
          <w:tcPr>
            <w:tcW w:w="516" w:type="pct"/>
            <w:vAlign w:val="center"/>
          </w:tcPr>
          <w:p>
            <w:pPr>
              <w:pStyle w:val="83"/>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折后总价（未税）</w:t>
            </w:r>
          </w:p>
        </w:tc>
        <w:tc>
          <w:tcPr>
            <w:tcW w:w="403" w:type="pct"/>
            <w:vAlign w:val="center"/>
          </w:tcPr>
          <w:p>
            <w:pPr>
              <w:pStyle w:val="83"/>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税率</w:t>
            </w:r>
          </w:p>
        </w:tc>
        <w:tc>
          <w:tcPr>
            <w:tcW w:w="573" w:type="pct"/>
            <w:vAlign w:val="center"/>
          </w:tcPr>
          <w:p>
            <w:pPr>
              <w:pStyle w:val="83"/>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折后总价（含税）</w:t>
            </w:r>
          </w:p>
        </w:tc>
        <w:tc>
          <w:tcPr>
            <w:tcW w:w="492" w:type="pct"/>
            <w:vAlign w:val="center"/>
          </w:tcPr>
          <w:p>
            <w:pPr>
              <w:pStyle w:val="83"/>
              <w:rPr>
                <w:rFonts w:hint="eastAsia" w:ascii="宋体" w:hAnsi="宋体" w:eastAsia="宋体" w:cs="宋体"/>
                <w:sz w:val="20"/>
                <w:szCs w:val="21"/>
              </w:rPr>
            </w:pPr>
            <w:r>
              <w:rPr>
                <w:rFonts w:hint="eastAsia" w:ascii="宋体" w:hAnsi="宋体" w:eastAsia="宋体" w:cs="宋体"/>
                <w:sz w:val="20"/>
                <w:szCs w:val="21"/>
              </w:rPr>
              <w:t>质保期</w:t>
            </w:r>
          </w:p>
          <w:p>
            <w:pPr>
              <w:pStyle w:val="83"/>
              <w:rPr>
                <w:rFonts w:hint="eastAsia" w:ascii="宋体" w:hAnsi="宋体" w:eastAsia="宋体" w:cs="宋体"/>
                <w:sz w:val="20"/>
                <w:szCs w:val="21"/>
              </w:rPr>
            </w:pPr>
            <w:r>
              <w:rPr>
                <w:rFonts w:hint="eastAsia" w:ascii="宋体" w:hAnsi="宋体" w:eastAsia="宋体" w:cs="宋体"/>
                <w:sz w:val="20"/>
                <w:szCs w:val="21"/>
              </w:rPr>
              <w:t>（若有）</w:t>
            </w:r>
          </w:p>
        </w:tc>
        <w:tc>
          <w:tcPr>
            <w:tcW w:w="654" w:type="pct"/>
            <w:vAlign w:val="center"/>
          </w:tcPr>
          <w:p>
            <w:pPr>
              <w:pStyle w:val="83"/>
              <w:rPr>
                <w:rFonts w:hint="eastAsia" w:ascii="宋体" w:hAnsi="宋体" w:eastAsia="宋体" w:cs="宋体"/>
                <w:sz w:val="20"/>
                <w:szCs w:val="21"/>
              </w:rPr>
            </w:pPr>
            <w:r>
              <w:rPr>
                <w:rFonts w:hint="eastAsia" w:ascii="宋体" w:hAnsi="宋体" w:eastAsia="宋体" w:cs="宋体"/>
                <w:sz w:val="20"/>
                <w:szCs w:val="21"/>
              </w:rPr>
              <w:t>付款方式及比例如何响应</w:t>
            </w:r>
          </w:p>
        </w:tc>
        <w:tc>
          <w:tcPr>
            <w:tcW w:w="636" w:type="pct"/>
            <w:vAlign w:val="center"/>
          </w:tcPr>
          <w:p>
            <w:pPr>
              <w:pStyle w:val="83"/>
              <w:rPr>
                <w:rFonts w:hint="eastAsia" w:ascii="宋体" w:hAnsi="宋体" w:eastAsia="宋体" w:cs="宋体"/>
                <w:sz w:val="20"/>
                <w:szCs w:val="21"/>
              </w:rPr>
            </w:pPr>
            <w:r>
              <w:rPr>
                <w:rFonts w:hint="eastAsia" w:ascii="宋体" w:hAnsi="宋体" w:eastAsia="宋体" w:cs="宋体"/>
                <w:sz w:val="20"/>
                <w:szCs w:val="21"/>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sz w:val="20"/>
                <w:szCs w:val="21"/>
              </w:rPr>
            </w:pPr>
            <w:r>
              <w:rPr>
                <w:rFonts w:hint="eastAsia" w:ascii="宋体" w:hAnsi="宋体" w:eastAsia="宋体" w:cs="宋体"/>
                <w:sz w:val="20"/>
                <w:szCs w:val="21"/>
              </w:rPr>
              <w:t>1</w:t>
            </w:r>
          </w:p>
        </w:tc>
        <w:tc>
          <w:tcPr>
            <w:tcW w:w="520" w:type="pct"/>
            <w:vAlign w:val="center"/>
          </w:tcPr>
          <w:p>
            <w:pPr>
              <w:pStyle w:val="83"/>
              <w:rPr>
                <w:rFonts w:hint="eastAsia" w:ascii="宋体" w:hAnsi="宋体" w:eastAsia="宋体" w:cs="宋体"/>
                <w:sz w:val="20"/>
                <w:szCs w:val="21"/>
              </w:rPr>
            </w:pPr>
            <w:r>
              <w:rPr>
                <w:rFonts w:hint="eastAsia" w:ascii="宋体" w:hAnsi="宋体" w:eastAsia="宋体" w:cs="宋体"/>
                <w:sz w:val="20"/>
                <w:szCs w:val="21"/>
                <w:lang w:val="en-US" w:eastAsia="zh-CN"/>
              </w:rPr>
              <w:t>水泵类设备年度维修</w:t>
            </w:r>
          </w:p>
        </w:tc>
        <w:tc>
          <w:tcPr>
            <w:tcW w:w="484" w:type="pct"/>
            <w:vAlign w:val="center"/>
          </w:tcPr>
          <w:p>
            <w:pPr>
              <w:pStyle w:val="83"/>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131822.46</w:t>
            </w:r>
          </w:p>
        </w:tc>
        <w:tc>
          <w:tcPr>
            <w:tcW w:w="420" w:type="pct"/>
            <w:vAlign w:val="center"/>
          </w:tcPr>
          <w:p>
            <w:pPr>
              <w:pStyle w:val="83"/>
              <w:rPr>
                <w:rFonts w:hint="eastAsia" w:ascii="宋体" w:hAnsi="宋体" w:eastAsia="宋体" w:cs="宋体"/>
                <w:sz w:val="20"/>
                <w:szCs w:val="21"/>
              </w:rPr>
            </w:pPr>
          </w:p>
        </w:tc>
        <w:tc>
          <w:tcPr>
            <w:tcW w:w="516" w:type="pct"/>
            <w:vAlign w:val="center"/>
          </w:tcPr>
          <w:p>
            <w:pPr>
              <w:pStyle w:val="83"/>
              <w:rPr>
                <w:rFonts w:hint="eastAsia" w:ascii="宋体" w:hAnsi="宋体" w:eastAsia="宋体" w:cs="宋体"/>
                <w:sz w:val="20"/>
                <w:szCs w:val="21"/>
              </w:rPr>
            </w:pPr>
          </w:p>
        </w:tc>
        <w:tc>
          <w:tcPr>
            <w:tcW w:w="403" w:type="pct"/>
            <w:vAlign w:val="center"/>
          </w:tcPr>
          <w:p>
            <w:pPr>
              <w:pStyle w:val="83"/>
              <w:rPr>
                <w:rFonts w:hint="eastAsia" w:ascii="宋体" w:hAnsi="宋体" w:eastAsia="宋体" w:cs="宋体"/>
                <w:sz w:val="20"/>
                <w:szCs w:val="21"/>
              </w:rPr>
            </w:pPr>
          </w:p>
        </w:tc>
        <w:tc>
          <w:tcPr>
            <w:tcW w:w="573" w:type="pct"/>
            <w:vAlign w:val="center"/>
          </w:tcPr>
          <w:p>
            <w:pPr>
              <w:pStyle w:val="83"/>
              <w:rPr>
                <w:rFonts w:hint="eastAsia" w:ascii="宋体" w:hAnsi="宋体" w:eastAsia="宋体" w:cs="宋体"/>
                <w:sz w:val="20"/>
                <w:szCs w:val="21"/>
              </w:rPr>
            </w:pPr>
          </w:p>
        </w:tc>
        <w:tc>
          <w:tcPr>
            <w:tcW w:w="492" w:type="pct"/>
            <w:vAlign w:val="center"/>
          </w:tcPr>
          <w:p>
            <w:pPr>
              <w:pStyle w:val="83"/>
              <w:rPr>
                <w:rFonts w:hint="eastAsia" w:ascii="宋体" w:hAnsi="宋体" w:eastAsia="宋体" w:cs="宋体"/>
                <w:sz w:val="20"/>
                <w:szCs w:val="21"/>
              </w:rPr>
            </w:pPr>
          </w:p>
        </w:tc>
        <w:tc>
          <w:tcPr>
            <w:tcW w:w="654" w:type="pct"/>
            <w:vAlign w:val="center"/>
          </w:tcPr>
          <w:p>
            <w:pPr>
              <w:pStyle w:val="83"/>
              <w:rPr>
                <w:rFonts w:hint="eastAsia" w:ascii="宋体" w:hAnsi="宋体" w:eastAsia="宋体" w:cs="宋体"/>
                <w:sz w:val="20"/>
                <w:szCs w:val="21"/>
              </w:rPr>
            </w:pPr>
          </w:p>
        </w:tc>
        <w:tc>
          <w:tcPr>
            <w:tcW w:w="636" w:type="pct"/>
            <w:vAlign w:val="center"/>
          </w:tcPr>
          <w:p>
            <w:pPr>
              <w:pStyle w:val="83"/>
              <w:rPr>
                <w:rFonts w:hint="eastAsia" w:ascii="宋体" w:hAnsi="宋体" w:eastAsia="宋体" w:cs="宋体"/>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520" w:type="pct"/>
            <w:vAlign w:val="center"/>
          </w:tcPr>
          <w:p>
            <w:pPr>
              <w:pStyle w:val="83"/>
              <w:rPr>
                <w:rFonts w:hint="eastAsia" w:ascii="宋体" w:hAnsi="宋体" w:eastAsia="宋体" w:cs="宋体"/>
              </w:rPr>
            </w:pPr>
            <w:r>
              <w:rPr>
                <w:rFonts w:hint="eastAsia" w:ascii="宋体" w:hAnsi="宋体" w:eastAsia="宋体" w:cs="宋体"/>
              </w:rPr>
              <w:t>合计</w:t>
            </w:r>
          </w:p>
        </w:tc>
        <w:tc>
          <w:tcPr>
            <w:tcW w:w="4182" w:type="pct"/>
            <w:gridSpan w:val="8"/>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pStyle w:val="2"/>
        <w:rPr>
          <w:rFonts w:hint="default" w:eastAsia="宋体"/>
          <w:lang w:val="en-US" w:eastAsia="zh-CN"/>
        </w:rPr>
      </w:pPr>
      <w:r>
        <w:rPr>
          <w:rFonts w:hint="eastAsia" w:cs="宋体"/>
          <w:b/>
          <w:bCs/>
          <w:szCs w:val="21"/>
          <w:lang w:val="en-US" w:eastAsia="zh-CN"/>
        </w:rPr>
        <w:t>4、所有招标明细内的内容按照统一折扣进行报价。</w:t>
      </w: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0" w:firstLineChars="0"/>
        <w:rPr>
          <w:rFonts w:hint="eastAsia"/>
        </w:rPr>
      </w:pPr>
      <w:bookmarkStart w:id="11" w:name="_Toc353881017"/>
      <w:bookmarkStart w:id="12" w:name="_Toc26556"/>
      <w:bookmarkStart w:id="13"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1"/>
      <w:bookmarkEnd w:id="12"/>
      <w:bookmarkEnd w:id="13"/>
      <w:r>
        <w:rPr>
          <w:rFonts w:hint="eastAsia" w:ascii="宋体" w:hAnsi="宋体" w:eastAsia="宋体" w:cs="宋体"/>
        </w:rPr>
        <w:t>：</w:t>
      </w:r>
    </w:p>
    <w:tbl>
      <w:tblPr>
        <w:tblStyle w:val="33"/>
        <w:tblpPr w:leftFromText="180" w:rightFromText="180" w:vertAnchor="text" w:horzAnchor="page" w:tblpX="1370" w:tblpY="447"/>
        <w:tblOverlap w:val="never"/>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470"/>
        <w:gridCol w:w="1980"/>
        <w:gridCol w:w="1290"/>
        <w:gridCol w:w="1300"/>
        <w:gridCol w:w="735"/>
        <w:gridCol w:w="1130"/>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设备名称</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品牌</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维修项目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预计数量</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基准单价（未税）</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KDW 200/445-75/4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 40-20G/2SWHCJ</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冷却水/冷冻水补水泵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50KQL10-27-1.5/2+HT</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冷却水机组循环泵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200KQL260</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冷冻水机组循环泵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150KQL150</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水箱补水泵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SD-550</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轻型不锈钢立式多级离心泵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40CDL8-40</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浙江滨格泵业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泵芯总成</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冷却水循环泵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WM-10</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昆山奥克兰泵业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 62-30G/2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577.5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卧式多级离心泵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CM3-6 A-R-I-E-AQQE VJA-A-N</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577.5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泵芯总成</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KDW 200/315-55/4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KDW 200/440-90/4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KDW 250/435-132/4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2625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2625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DFW250-400A/4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上海东方泵业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水箱补水泵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MV1408-1/16/E/3-380-50-2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泵芯总成</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水箱补水泵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MV13205-3/16/E/3-380-50-2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泵芯总成</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8610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NL65/160-11/2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循环水泵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NL100/160-30/2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气动隔膜泵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ARO 666120-344-C</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ARO</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膜片</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四氟球座</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四氟止回球</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阀芯</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消音器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多级旋涡泵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1/4WD-0.55</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台州正田电机有限公司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KQDP25-2S*6</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泵芯总成</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循环水泵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NL100/200-45/2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循环水泵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NL100/200-37/2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联轴器</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2310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 40-18/2SWSCJ</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循环水泵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TP 65-340/2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循环水泵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DFHG65-160</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上海东方泵业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氟塑料离心泵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SZ32-25-125SF_L//2P/S1S1</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机械隔膜泵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GD00PQ1N</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MFC-25V</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制冷泵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MFC-25</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150KQW200-50-45/4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200KQW280-28-30/4T</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250KQW550-32-75/4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200KQW390-32-45/4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250KQW550-32-75/4T</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200KQW300-32-30-4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1417.5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立式多级离心泵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CDM5-7FSWPC</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轻型卧式多级离心泵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CHM1-2LSWSC</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 80-32G/2SWHCJ</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 65-15G/2SWHCJ</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TD65-22G/WSCJ</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zs50-32-160/2.2ssc</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735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735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735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不锈钢卧式单级离心泵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zs50-32-200/3.0ssc</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CM1-6 B-R-I-E-AOOE -A-A-N</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立式管道循环泵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TD80-13G/2SWHCJ</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WD-07S</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奥克兰泵业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367.5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单相管道屏蔽电泵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GPD15-12S H</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合肥新沪屏蔽泵</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立式单级离心泵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80KQL45-10-2.2/2+HT</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管道循环泵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TP65-340/2-A--FA-BOOE-LX2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离心泵</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TP 32-120/2 A-F-A-BQBE-DX1</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格兰富水泵</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机械密封</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叶轮</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泵轴</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YE3-90L-2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YE3-90S-2 V1 2Cr13</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浙江金龙电机</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JMUS 225M-4 V1KQ</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浙江金龙电机</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3780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JMUS 200L-4 V1</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浙江金龙电机</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2520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YE3-200L2-2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3108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YE3-160M1-2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924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YE3-90S-2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浙江滨格泵业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YE3-132S1-2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462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ML90FA-J-H3-CMS7A</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 2-250M-4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4620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 2-280S-4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 2-280M-4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7560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 2-315M-4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上海康大泵业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1680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11088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YE2-280M-4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上海东方泵业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7560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MSHE90L-2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 132M-2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 160M1-2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924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 200L1-2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2520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Y2-801-2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上海奥富特电机有限公司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W225M-2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3780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W200L2-2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威乐（中国）水泵系统有限公司</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3108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Y2-112M-2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上海东方泵业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336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YX3-90S-2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安徽皖南电机</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YS7114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嵊州力马电机</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YE3-280S-4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东方威尔</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YE3-80M3-2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420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924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YE3-180L-2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东方威尔</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1848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YVF225M-4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3780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YVF200L-4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2520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YE2-280S-4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YE2-225M-4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3780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YVF2-280S-4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6300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YVF225S-4</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上海凯泉</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840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3108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YE3-160M1-2</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南方泵业</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924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G132SA</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1575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水泵电机</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MMG071A</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GRUNDFOS</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前后轴承</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电机线圈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0.44</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微软雅黑" w:hAnsi="微软雅黑" w:eastAsia="微软雅黑" w:cs="微软雅黑"/>
                <w:i w:val="0"/>
                <w:iCs w:val="0"/>
                <w:color w:val="000000"/>
                <w:kern w:val="0"/>
                <w:sz w:val="18"/>
                <w:szCs w:val="18"/>
                <w:u w:val="none"/>
                <w:lang w:val="en-US" w:eastAsia="zh-CN" w:bidi="ar"/>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pStyle w:val="79"/>
        <w:ind w:firstLine="480"/>
        <w:rPr>
          <w:rFonts w:hint="default" w:ascii="宋体" w:hAnsi="宋体" w:eastAsia="宋体" w:cs="宋体"/>
          <w:b/>
          <w:lang w:val="en-US" w:eastAsia="zh-CN"/>
        </w:rPr>
      </w:pPr>
      <w:r>
        <w:rPr>
          <w:rFonts w:hint="eastAsia" w:eastAsia="宋体" w:cs="宋体"/>
          <w:b/>
          <w:lang w:val="en-US" w:eastAsia="zh-CN"/>
        </w:rPr>
        <w:t>4、以上基准价包含运费、现场人工服务。</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3208"/>
        <w:gridCol w:w="2697"/>
        <w:gridCol w:w="16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72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4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728" w:type="pct"/>
            <w:tcBorders>
              <w:top w:val="single" w:color="auto" w:sz="4" w:space="0"/>
              <w:left w:val="single" w:color="auto" w:sz="4" w:space="0"/>
              <w:bottom w:val="single" w:color="auto" w:sz="4" w:space="0"/>
              <w:right w:val="single" w:color="auto" w:sz="4" w:space="0"/>
            </w:tcBorders>
            <w:vAlign w:val="top"/>
          </w:tcPr>
          <w:p>
            <w:pPr>
              <w:pStyle w:val="83"/>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完成维修服务并通过验收后次月付款</w:t>
            </w:r>
          </w:p>
        </w:tc>
        <w:tc>
          <w:tcPr>
            <w:tcW w:w="145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728" w:type="pct"/>
            <w:tcBorders>
              <w:top w:val="single" w:color="auto" w:sz="4" w:space="0"/>
              <w:left w:val="single" w:color="auto" w:sz="4" w:space="0"/>
              <w:bottom w:val="single" w:color="auto" w:sz="4" w:space="0"/>
              <w:right w:val="single" w:color="auto" w:sz="4" w:space="0"/>
            </w:tcBorders>
            <w:vAlign w:val="center"/>
          </w:tcPr>
          <w:p>
            <w:pPr>
              <w:pStyle w:val="83"/>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投标方应根据甲方需要，提供现场故障诊断、备件拆装更换、设备调试等服务。</w:t>
            </w:r>
          </w:p>
          <w:p>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投标方提供的备件，需为质量可靠的备件。</w:t>
            </w:r>
          </w:p>
          <w:p>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投标方维修的备件，需提供6个月的质保。</w:t>
            </w:r>
          </w:p>
          <w:p>
            <w:pPr>
              <w:pStyle w:val="83"/>
              <w:numPr>
                <w:ilvl w:val="0"/>
                <w:numId w:val="7"/>
              </w:numPr>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投标方的维修人员，需具备本项目专业领域的专业资质。</w:t>
            </w:r>
          </w:p>
        </w:tc>
        <w:tc>
          <w:tcPr>
            <w:tcW w:w="14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728"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w:t>
            </w:r>
          </w:p>
        </w:tc>
        <w:tc>
          <w:tcPr>
            <w:tcW w:w="14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4" w:name="_Toc353881022"/>
      <w:bookmarkStart w:id="15" w:name="_Toc9193"/>
      <w:bookmarkStart w:id="16"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4"/>
    <w:bookmarkEnd w:id="15"/>
    <w:bookmarkEnd w:id="16"/>
    <w:p>
      <w:pPr>
        <w:pStyle w:val="85"/>
        <w:ind w:firstLine="480"/>
        <w:rPr>
          <w:rFonts w:hint="eastAsia" w:ascii="宋体" w:hAnsi="宋体" w:eastAsia="宋体" w:cs="宋体"/>
        </w:rPr>
      </w:pPr>
      <w:r>
        <w:rPr>
          <w:rFonts w:hint="eastAsia" w:ascii="宋体" w:hAnsi="宋体" w:eastAsia="宋体" w:cs="宋体"/>
        </w:rPr>
        <w:t>附件1</w:t>
      </w:r>
      <w:bookmarkStart w:id="17" w:name="_Toc92678174"/>
      <w:bookmarkStart w:id="18" w:name="_Toc15535"/>
      <w:bookmarkStart w:id="19" w:name="_Toc639014"/>
      <w:bookmarkStart w:id="20" w:name="_Toc353881023"/>
      <w:bookmarkStart w:id="21"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7"/>
      <w:r>
        <w:rPr>
          <w:rFonts w:hint="eastAsia" w:ascii="宋体" w:hAnsi="宋体" w:eastAsia="宋体" w:cs="宋体"/>
        </w:rPr>
        <w:t>格式</w:t>
      </w:r>
      <w:bookmarkEnd w:id="18"/>
      <w:bookmarkEnd w:id="19"/>
      <w:bookmarkEnd w:id="20"/>
      <w:bookmarkEnd w:id="21"/>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2" w:name="_Toc465187638"/>
    </w:p>
    <w:p>
      <w:pPr>
        <w:pStyle w:val="16"/>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rPr>
          <w:rFonts w:hint="eastAsia" w:hAnsi="宋体" w:cs="宋体"/>
          <w:b/>
          <w:bCs/>
          <w:sz w:val="24"/>
          <w:szCs w:val="28"/>
          <w:highlight w:val="yellow"/>
          <w:lang w:val="en-US" w:eastAsia="zh-CN"/>
        </w:rPr>
      </w:pPr>
    </w:p>
    <w:p>
      <w:pPr>
        <w:pStyle w:val="16"/>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6"/>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6"/>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6"/>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供货类别请选择：试验检测类设备相关工装夹具、备件、辅料、检定校准、维保服务等、</w:t>
      </w:r>
    </w:p>
    <w:p>
      <w:pPr>
        <w:pStyle w:val="16"/>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6"/>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bookmarkStart w:id="24" w:name="_GoBack"/>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bookmarkEnd w:id="24"/>
    </w:p>
    <w:p>
      <w:pPr>
        <w:pStyle w:val="16"/>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lang w:val="en-US" w:eastAsia="zh-CN"/>
              </w:rPr>
            </w:pPr>
            <w:r>
              <w:rPr>
                <w:rFonts w:hint="eastAsia" w:ascii="宋体" w:hAnsi="宋体" w:eastAsia="宋体" w:cs="宋体"/>
                <w:color w:val="000000"/>
                <w:szCs w:val="21"/>
              </w:rPr>
              <w:t>技术</w:t>
            </w:r>
            <w:r>
              <w:rPr>
                <w:rFonts w:hint="eastAsia" w:ascii="宋体" w:hAnsi="宋体" w:eastAsia="宋体" w:cs="宋体"/>
                <w:color w:val="000000"/>
                <w:szCs w:val="21"/>
                <w:lang w:val="en-US" w:eastAsia="zh-CN"/>
              </w:rPr>
              <w:t>水平</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投标方技术水平</w:t>
            </w:r>
            <w:r>
              <w:rPr>
                <w:rFonts w:hint="eastAsia" w:ascii="宋体" w:hAnsi="宋体" w:eastAsia="宋体" w:cs="宋体"/>
                <w:szCs w:val="21"/>
              </w:rPr>
              <w:t>满足招标要求，打分0-</w:t>
            </w:r>
            <w:r>
              <w:rPr>
                <w:rFonts w:hint="eastAsia" w:ascii="宋体" w:hAnsi="宋体" w:cs="宋体"/>
                <w:szCs w:val="21"/>
                <w:lang w:val="en-US" w:eastAsia="zh-CN"/>
              </w:rPr>
              <w:t>15</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）技术要求中所</w:t>
            </w:r>
            <w:r>
              <w:rPr>
                <w:rFonts w:hint="eastAsia" w:ascii="宋体" w:hAnsi="宋体" w:cs="宋体"/>
                <w:szCs w:val="21"/>
                <w:lang w:val="en-US" w:eastAsia="zh-CN"/>
              </w:rPr>
              <w:t>提供的</w:t>
            </w:r>
            <w:r>
              <w:rPr>
                <w:rFonts w:hint="eastAsia" w:ascii="宋体" w:hAnsi="宋体" w:eastAsia="宋体" w:cs="宋体"/>
                <w:szCs w:val="21"/>
              </w:rPr>
              <w:t>备件，满足技术要求且性能稳定，打分0-</w:t>
            </w:r>
            <w:r>
              <w:rPr>
                <w:rFonts w:hint="eastAsia" w:ascii="宋体" w:hAnsi="宋体" w:eastAsia="宋体" w:cs="宋体"/>
                <w:szCs w:val="21"/>
                <w:lang w:val="en-US" w:eastAsia="zh-CN"/>
              </w:rPr>
              <w:t>10</w:t>
            </w:r>
            <w:r>
              <w:rPr>
                <w:rFonts w:hint="eastAsia" w:ascii="宋体" w:hAnsi="宋体" w:eastAsia="宋体" w:cs="宋体"/>
                <w:szCs w:val="21"/>
              </w:rPr>
              <w:t>分。</w:t>
            </w:r>
          </w:p>
          <w:p>
            <w:pPr>
              <w:pStyle w:val="2"/>
              <w:spacing w:line="360" w:lineRule="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（3）投标方与此维修项目相关的维修水平，包括设备、人员、场地、工具，根据实际情况打分0-15分。</w:t>
            </w:r>
          </w:p>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lang w:val="en-US" w:eastAsia="zh-CN"/>
              </w:rPr>
              <w:t>维修</w:t>
            </w:r>
            <w:r>
              <w:rPr>
                <w:rFonts w:hint="eastAsia" w:ascii="宋体" w:hAnsi="宋体" w:eastAsia="宋体" w:cs="宋体"/>
                <w:szCs w:val="21"/>
              </w:rPr>
              <w:t>周期</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维修</w:t>
            </w:r>
            <w:r>
              <w:rPr>
                <w:rFonts w:hint="eastAsia" w:ascii="宋体" w:hAnsi="宋体" w:eastAsia="宋体" w:cs="宋体"/>
                <w:bCs/>
                <w:szCs w:val="21"/>
              </w:rPr>
              <w:t>周期：</w:t>
            </w:r>
          </w:p>
          <w:p>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维修周期</w:t>
            </w:r>
            <w:r>
              <w:rPr>
                <w:rFonts w:hint="eastAsia" w:ascii="宋体" w:hAnsi="宋体" w:eastAsia="宋体" w:cs="宋体"/>
                <w:bCs/>
                <w:szCs w:val="21"/>
              </w:rPr>
              <w:t>≤</w:t>
            </w:r>
            <w:r>
              <w:rPr>
                <w:rFonts w:hint="eastAsia" w:ascii="宋体" w:hAnsi="宋体" w:eastAsia="宋体" w:cs="宋体"/>
                <w:bCs/>
                <w:szCs w:val="21"/>
                <w:lang w:val="en-US" w:eastAsia="zh-CN"/>
              </w:rPr>
              <w:t>2天</w:t>
            </w:r>
            <w:r>
              <w:rPr>
                <w:rFonts w:hint="eastAsia" w:ascii="宋体" w:hAnsi="宋体" w:eastAsia="宋体" w:cs="宋体"/>
                <w:bCs/>
                <w:szCs w:val="21"/>
              </w:rPr>
              <w:t>得</w:t>
            </w:r>
            <w:r>
              <w:rPr>
                <w:rFonts w:hint="eastAsia" w:ascii="宋体" w:hAnsi="宋体" w:cs="宋体"/>
                <w:bCs/>
                <w:szCs w:val="21"/>
                <w:lang w:val="en-US" w:eastAsia="zh-CN"/>
              </w:rPr>
              <w:t>20</w:t>
            </w:r>
            <w:r>
              <w:rPr>
                <w:rFonts w:hint="eastAsia" w:ascii="宋体" w:hAnsi="宋体" w:eastAsia="宋体" w:cs="宋体"/>
                <w:bCs/>
                <w:szCs w:val="21"/>
              </w:rPr>
              <w:t>分，</w:t>
            </w:r>
            <w:r>
              <w:rPr>
                <w:rFonts w:hint="eastAsia" w:ascii="宋体" w:hAnsi="宋体" w:eastAsia="宋体" w:cs="宋体"/>
                <w:bCs/>
                <w:szCs w:val="21"/>
                <w:lang w:val="en-US" w:eastAsia="zh-CN"/>
              </w:rPr>
              <w:t>2天</w:t>
            </w:r>
            <w:r>
              <w:rPr>
                <w:rFonts w:hint="eastAsia" w:ascii="宋体" w:hAnsi="宋体" w:eastAsia="宋体" w:cs="宋体"/>
                <w:bCs/>
                <w:szCs w:val="21"/>
              </w:rPr>
              <w:t>&lt;</w:t>
            </w:r>
            <w:r>
              <w:rPr>
                <w:rFonts w:hint="eastAsia" w:ascii="宋体" w:hAnsi="宋体" w:eastAsia="宋体" w:cs="宋体"/>
                <w:bCs/>
                <w:szCs w:val="21"/>
                <w:lang w:val="en-US" w:eastAsia="zh-CN"/>
              </w:rPr>
              <w:t>维修周期</w:t>
            </w:r>
            <w:r>
              <w:rPr>
                <w:rFonts w:hint="eastAsia" w:ascii="宋体" w:hAnsi="宋体" w:eastAsia="宋体" w:cs="宋体"/>
                <w:bCs/>
                <w:szCs w:val="21"/>
              </w:rPr>
              <w:t>≤</w:t>
            </w:r>
            <w:r>
              <w:rPr>
                <w:rFonts w:hint="eastAsia" w:ascii="宋体" w:hAnsi="宋体" w:eastAsia="宋体" w:cs="宋体"/>
                <w:bCs/>
                <w:szCs w:val="21"/>
                <w:lang w:val="en-US" w:eastAsia="zh-CN"/>
              </w:rPr>
              <w:t>5天</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w:t>
            </w:r>
            <w:r>
              <w:rPr>
                <w:rFonts w:hint="eastAsia" w:ascii="宋体" w:hAnsi="宋体" w:cs="宋体"/>
                <w:bCs/>
                <w:szCs w:val="21"/>
                <w:lang w:val="en-US" w:eastAsia="zh-CN"/>
              </w:rPr>
              <w:t>15</w:t>
            </w:r>
            <w:r>
              <w:rPr>
                <w:rFonts w:hint="eastAsia" w:ascii="宋体" w:hAnsi="宋体" w:eastAsia="宋体" w:cs="宋体"/>
                <w:bCs/>
                <w:szCs w:val="21"/>
              </w:rPr>
              <w:t>分，</w:t>
            </w:r>
            <w:r>
              <w:rPr>
                <w:rFonts w:hint="eastAsia" w:ascii="宋体" w:hAnsi="宋体" w:eastAsia="宋体" w:cs="宋体"/>
                <w:bCs/>
                <w:szCs w:val="21"/>
                <w:lang w:val="en-US" w:eastAsia="zh-CN"/>
              </w:rPr>
              <w:t>维修周期5天</w:t>
            </w:r>
            <w:r>
              <w:rPr>
                <w:rFonts w:hint="eastAsia" w:ascii="宋体" w:hAnsi="宋体" w:eastAsia="宋体" w:cs="宋体"/>
                <w:bCs/>
                <w:szCs w:val="21"/>
              </w:rPr>
              <w:t>以上得</w:t>
            </w:r>
            <w:r>
              <w:rPr>
                <w:rFonts w:hint="eastAsia" w:ascii="宋体" w:hAnsi="宋体" w:cs="宋体"/>
                <w:bCs/>
                <w:szCs w:val="21"/>
                <w:lang w:val="en-US" w:eastAsia="zh-CN"/>
              </w:rPr>
              <w:t>0</w:t>
            </w:r>
            <w:r>
              <w:rPr>
                <w:rFonts w:hint="eastAsia" w:ascii="宋体" w:hAnsi="宋体" w:eastAsia="宋体" w:cs="宋体"/>
                <w:bCs/>
                <w:szCs w:val="21"/>
              </w:rPr>
              <w:t>-</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5</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3</w:t>
            </w:r>
            <w:r>
              <w:rPr>
                <w:rFonts w:hint="eastAsia" w:ascii="宋体" w:hAnsi="宋体" w:eastAsia="宋体" w:cs="宋体"/>
                <w:bCs/>
                <w:szCs w:val="21"/>
              </w:rPr>
              <w:t>.可随时远程视频支持解决问题（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本单位</w:t>
            </w:r>
            <w:r>
              <w:rPr>
                <w:rFonts w:hint="eastAsia" w:ascii="宋体" w:hAnsi="宋体" w:eastAsia="宋体" w:cs="宋体"/>
                <w:bCs/>
                <w:szCs w:val="21"/>
              </w:rPr>
              <w:t>技术优势的讲解</w:t>
            </w:r>
            <w:r>
              <w:rPr>
                <w:rFonts w:hint="eastAsia" w:ascii="宋体" w:hAnsi="宋体" w:cs="宋体"/>
                <w:bCs/>
                <w:szCs w:val="21"/>
                <w:lang w:eastAsia="zh-CN"/>
              </w:rPr>
              <w:t>，</w:t>
            </w:r>
            <w:r>
              <w:rPr>
                <w:rFonts w:hint="eastAsia" w:ascii="宋体" w:hAnsi="宋体" w:eastAsia="宋体" w:cs="宋体"/>
                <w:bCs/>
                <w:szCs w:val="21"/>
              </w:rPr>
              <w:t>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2</w:t>
            </w:r>
            <w:r>
              <w:rPr>
                <w:rFonts w:hint="eastAsia" w:ascii="宋体" w:hAnsi="宋体" w:eastAsia="宋体" w:cs="宋体"/>
                <w:bCs/>
                <w:szCs w:val="21"/>
              </w:rPr>
              <w:t>分，一般偏离每一项扣1分，最低0分。</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9"/>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75</w:t>
      </w:r>
      <w:r>
        <w:rPr>
          <w:rFonts w:hint="eastAsia" w:ascii="宋体" w:hAnsi="宋体" w:eastAsia="宋体" w:cs="宋体"/>
          <w:b/>
          <w:bCs/>
          <w:color w:val="000000"/>
          <w:sz w:val="24"/>
          <w:szCs w:val="24"/>
        </w:rPr>
        <w:t>分（含）以上的投标人入围。技术入围投标人不足三家时，本次按废标处理，招标人有权根据招标采购管理流程重新组织招标。</w:t>
      </w:r>
      <w:r>
        <w:rPr>
          <w:rFonts w:hint="eastAsia" w:ascii="宋体" w:hAnsi="宋体" w:eastAsia="宋体" w:cs="宋体"/>
        </w:rPr>
        <w:br w:type="page"/>
      </w:r>
      <w:bookmarkEnd w:id="22"/>
      <w:bookmarkStart w:id="23" w:name="_Toc425801541"/>
      <w:r>
        <w:rPr>
          <w:rFonts w:hint="eastAsia" w:ascii="宋体" w:hAnsi="宋体" w:eastAsia="宋体" w:cs="宋体"/>
          <w:b/>
          <w:bCs w:val="0"/>
        </w:rPr>
        <w:t>第二章技术协议书</w:t>
      </w:r>
    </w:p>
    <w:bookmarkEnd w:id="23"/>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cs="宋体"/>
          <w:color w:val="000000"/>
          <w:sz w:val="24"/>
          <w:szCs w:val="24"/>
          <w:u w:val="single"/>
          <w:lang w:val="en-US" w:eastAsia="zh-CN"/>
        </w:rPr>
        <w:t>中国重汽集团济南动力有限公司产品试验检测中心水泵类设备年度维修项目</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u w:val="single"/>
        </w:rPr>
        <w:t>济南市高新区华奥路777号</w:t>
      </w:r>
    </w:p>
    <w:p>
      <w:pPr>
        <w:pStyle w:val="81"/>
        <w:spacing w:line="360" w:lineRule="auto"/>
        <w:rPr>
          <w:rFonts w:hint="eastAsia" w:ascii="宋体" w:hAnsi="宋体" w:eastAsia="宋体" w:cs="宋体"/>
        </w:rPr>
      </w:pPr>
      <w:r>
        <w:rPr>
          <w:rFonts w:hint="eastAsia" w:ascii="宋体" w:hAnsi="宋体" w:eastAsia="宋体" w:cs="宋体"/>
        </w:rPr>
        <w:t>二、服务要求</w:t>
      </w:r>
    </w:p>
    <w:p>
      <w:pPr>
        <w:spacing w:line="360" w:lineRule="auto"/>
        <w:ind w:left="-302" w:leftChars="-144" w:firstLine="305" w:firstLineChars="123"/>
        <w:rPr>
          <w:rFonts w:hint="eastAsia" w:ascii="宋体" w:hAnsi="宋体" w:eastAsia="宋体" w:cs="宋体"/>
          <w:spacing w:val="4"/>
          <w:sz w:val="24"/>
          <w:szCs w:val="24"/>
          <w:lang w:eastAsia="zh-CN"/>
        </w:rPr>
      </w:pPr>
      <w:r>
        <w:rPr>
          <w:rFonts w:hint="eastAsia" w:ascii="宋体" w:hAnsi="宋体" w:eastAsia="宋体" w:cs="宋体"/>
          <w:spacing w:val="4"/>
          <w:sz w:val="24"/>
          <w:szCs w:val="24"/>
          <w:lang w:val="en-US" w:eastAsia="zh-CN"/>
        </w:rPr>
        <w:t>1、</w:t>
      </w:r>
      <w:r>
        <w:rPr>
          <w:rFonts w:hint="eastAsia" w:ascii="宋体" w:hAnsi="宋体" w:eastAsia="宋体" w:cs="宋体"/>
          <w:spacing w:val="4"/>
          <w:sz w:val="24"/>
          <w:szCs w:val="24"/>
        </w:rPr>
        <w:t>维修所用的备件</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rPr>
        <w:t>必须是</w:t>
      </w:r>
      <w:r>
        <w:rPr>
          <w:rFonts w:hint="eastAsia" w:ascii="宋体" w:hAnsi="宋体" w:eastAsia="宋体" w:cs="宋体"/>
          <w:spacing w:val="4"/>
          <w:sz w:val="24"/>
          <w:szCs w:val="24"/>
          <w:lang w:val="en-US" w:eastAsia="zh-CN"/>
        </w:rPr>
        <w:t>质量可靠的正品</w:t>
      </w:r>
      <w:r>
        <w:rPr>
          <w:rFonts w:hint="eastAsia" w:ascii="宋体" w:hAnsi="宋体" w:cs="宋体"/>
          <w:spacing w:val="4"/>
          <w:sz w:val="24"/>
          <w:szCs w:val="24"/>
          <w:lang w:val="en-US" w:eastAsia="zh-CN"/>
        </w:rPr>
        <w:t>，</w:t>
      </w:r>
      <w:r>
        <w:rPr>
          <w:rFonts w:hint="eastAsia" w:ascii="宋体" w:hAnsi="宋体" w:eastAsia="宋体" w:cs="宋体"/>
          <w:spacing w:val="4"/>
          <w:sz w:val="24"/>
          <w:szCs w:val="24"/>
        </w:rPr>
        <w:t>必须符合国家</w:t>
      </w:r>
      <w:r>
        <w:rPr>
          <w:rFonts w:hint="eastAsia" w:ascii="宋体" w:hAnsi="宋体" w:cs="宋体"/>
          <w:spacing w:val="4"/>
          <w:sz w:val="24"/>
          <w:szCs w:val="24"/>
          <w:lang w:val="en-US" w:eastAsia="zh-CN"/>
        </w:rPr>
        <w:t>及行业相关</w:t>
      </w:r>
      <w:r>
        <w:rPr>
          <w:rFonts w:hint="eastAsia" w:ascii="宋体" w:hAnsi="宋体" w:eastAsia="宋体" w:cs="宋体"/>
          <w:spacing w:val="4"/>
          <w:sz w:val="24"/>
          <w:szCs w:val="24"/>
        </w:rPr>
        <w:t>标准</w:t>
      </w:r>
      <w:r>
        <w:rPr>
          <w:rFonts w:hint="eastAsia" w:ascii="宋体" w:hAnsi="宋体" w:eastAsia="宋体" w:cs="宋体"/>
          <w:spacing w:val="4"/>
          <w:sz w:val="24"/>
          <w:szCs w:val="24"/>
          <w:lang w:eastAsia="zh-CN"/>
        </w:rPr>
        <w:t>。</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2、</w:t>
      </w:r>
      <w:r>
        <w:rPr>
          <w:rFonts w:hint="eastAsia" w:ascii="宋体" w:hAnsi="宋体" w:cs="宋体"/>
          <w:spacing w:val="4"/>
          <w:sz w:val="24"/>
          <w:szCs w:val="24"/>
          <w:lang w:val="en-US" w:eastAsia="zh-CN"/>
        </w:rPr>
        <w:t>若备件已停产，中标方可</w:t>
      </w:r>
      <w:r>
        <w:rPr>
          <w:rFonts w:hint="eastAsia" w:ascii="宋体" w:hAnsi="宋体" w:eastAsia="宋体" w:cs="宋体"/>
          <w:spacing w:val="4"/>
          <w:sz w:val="24"/>
          <w:szCs w:val="24"/>
        </w:rPr>
        <w:t>使用代用材料或更换</w:t>
      </w:r>
      <w:r>
        <w:rPr>
          <w:rFonts w:hint="eastAsia" w:ascii="宋体" w:hAnsi="宋体" w:cs="宋体"/>
          <w:spacing w:val="4"/>
          <w:sz w:val="24"/>
          <w:szCs w:val="24"/>
          <w:lang w:val="en-US" w:eastAsia="zh-CN"/>
        </w:rPr>
        <w:t>其他同类</w:t>
      </w:r>
      <w:r>
        <w:rPr>
          <w:rFonts w:hint="eastAsia" w:ascii="宋体" w:hAnsi="宋体" w:eastAsia="宋体" w:cs="宋体"/>
          <w:spacing w:val="4"/>
          <w:sz w:val="24"/>
          <w:szCs w:val="24"/>
          <w:lang w:val="en-US" w:eastAsia="zh-CN"/>
        </w:rPr>
        <w:t>备件品牌</w:t>
      </w:r>
      <w:r>
        <w:rPr>
          <w:rFonts w:hint="eastAsia" w:ascii="宋体" w:hAnsi="宋体" w:eastAsia="宋体" w:cs="宋体"/>
          <w:spacing w:val="4"/>
          <w:sz w:val="24"/>
          <w:szCs w:val="24"/>
        </w:rPr>
        <w:t>，</w:t>
      </w:r>
      <w:r>
        <w:rPr>
          <w:rFonts w:hint="eastAsia" w:ascii="宋体" w:hAnsi="宋体" w:cs="宋体"/>
          <w:spacing w:val="4"/>
          <w:sz w:val="24"/>
          <w:szCs w:val="24"/>
          <w:lang w:val="en-US" w:eastAsia="zh-CN"/>
        </w:rPr>
        <w:t>但</w:t>
      </w:r>
      <w:r>
        <w:rPr>
          <w:rFonts w:hint="eastAsia" w:ascii="宋体" w:hAnsi="宋体" w:eastAsia="宋体" w:cs="宋体"/>
          <w:spacing w:val="4"/>
          <w:sz w:val="24"/>
          <w:szCs w:val="24"/>
        </w:rPr>
        <w:t>必须经过</w:t>
      </w:r>
      <w:r>
        <w:rPr>
          <w:rFonts w:hint="eastAsia" w:ascii="宋体" w:hAnsi="宋体" w:cs="宋体"/>
          <w:spacing w:val="4"/>
          <w:sz w:val="24"/>
          <w:szCs w:val="24"/>
          <w:lang w:val="en-US" w:eastAsia="zh-CN"/>
        </w:rPr>
        <w:t>招标方</w:t>
      </w:r>
      <w:r>
        <w:rPr>
          <w:rFonts w:hint="eastAsia" w:ascii="宋体" w:hAnsi="宋体" w:eastAsia="宋体" w:cs="宋体"/>
          <w:spacing w:val="4"/>
          <w:sz w:val="24"/>
          <w:szCs w:val="24"/>
        </w:rPr>
        <w:t>同意。</w:t>
      </w:r>
    </w:p>
    <w:p>
      <w:pPr>
        <w:spacing w:line="360" w:lineRule="auto"/>
        <w:rPr>
          <w:rFonts w:hint="eastAsia" w:ascii="宋体" w:hAnsi="宋体" w:eastAsia="宋体" w:cs="宋体"/>
          <w:kern w:val="0"/>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维修时间要求：维修响应时间需服从</w:t>
      </w:r>
      <w:r>
        <w:rPr>
          <w:rFonts w:hint="eastAsia" w:ascii="宋体" w:hAnsi="宋体" w:cs="宋体"/>
          <w:sz w:val="24"/>
          <w:szCs w:val="24"/>
          <w:highlight w:val="none"/>
          <w:lang w:val="en-US" w:eastAsia="zh-CN"/>
        </w:rPr>
        <w:t>招标方</w:t>
      </w:r>
      <w:r>
        <w:rPr>
          <w:rFonts w:hint="eastAsia" w:ascii="宋体" w:hAnsi="宋体" w:eastAsia="宋体" w:cs="宋体"/>
          <w:sz w:val="24"/>
          <w:szCs w:val="24"/>
          <w:highlight w:val="none"/>
        </w:rPr>
        <w:t>安排，</w:t>
      </w:r>
      <w:r>
        <w:rPr>
          <w:rFonts w:hint="eastAsia" w:ascii="宋体" w:hAnsi="宋体" w:cs="宋体"/>
          <w:kern w:val="0"/>
          <w:sz w:val="24"/>
          <w:szCs w:val="24"/>
          <w:highlight w:val="none"/>
          <w:lang w:val="en-US" w:eastAsia="zh-CN"/>
        </w:rPr>
        <w:t>投标</w:t>
      </w:r>
      <w:r>
        <w:rPr>
          <w:rFonts w:hint="eastAsia" w:ascii="宋体" w:hAnsi="宋体" w:eastAsia="宋体" w:cs="宋体"/>
          <w:kern w:val="0"/>
          <w:sz w:val="24"/>
          <w:szCs w:val="24"/>
          <w:highlight w:val="none"/>
        </w:rPr>
        <w:t>方收到</w:t>
      </w:r>
      <w:r>
        <w:rPr>
          <w:rFonts w:hint="eastAsia" w:ascii="宋体" w:hAnsi="宋体" w:cs="宋体"/>
          <w:kern w:val="0"/>
          <w:sz w:val="24"/>
          <w:szCs w:val="24"/>
          <w:highlight w:val="none"/>
          <w:lang w:val="en-US" w:eastAsia="zh-CN"/>
        </w:rPr>
        <w:t>招标</w:t>
      </w:r>
      <w:r>
        <w:rPr>
          <w:rFonts w:hint="eastAsia" w:ascii="宋体" w:hAnsi="宋体" w:eastAsia="宋体" w:cs="宋体"/>
          <w:kern w:val="0"/>
          <w:sz w:val="24"/>
          <w:szCs w:val="24"/>
          <w:highlight w:val="none"/>
        </w:rPr>
        <w:t>方需要提供维修服务，乙方应在2小时内进行答复，</w:t>
      </w:r>
      <w:r>
        <w:rPr>
          <w:rFonts w:hint="eastAsia" w:ascii="宋体" w:hAnsi="宋体" w:eastAsia="宋体" w:cs="宋体"/>
          <w:kern w:val="0"/>
          <w:sz w:val="24"/>
          <w:szCs w:val="24"/>
          <w:highlight w:val="none"/>
          <w:lang w:val="en-US" w:eastAsia="zh-CN"/>
        </w:rPr>
        <w:t>24小时</w:t>
      </w:r>
      <w:r>
        <w:rPr>
          <w:rFonts w:hint="eastAsia" w:ascii="宋体" w:hAnsi="宋体" w:cs="宋体"/>
          <w:kern w:val="0"/>
          <w:sz w:val="24"/>
          <w:szCs w:val="24"/>
          <w:highlight w:val="none"/>
          <w:lang w:val="en-US" w:eastAsia="zh-CN"/>
        </w:rPr>
        <w:t>内到达</w:t>
      </w:r>
      <w:r>
        <w:rPr>
          <w:rFonts w:hint="eastAsia" w:ascii="宋体" w:hAnsi="宋体" w:eastAsia="宋体" w:cs="宋体"/>
          <w:kern w:val="0"/>
          <w:sz w:val="24"/>
          <w:szCs w:val="24"/>
          <w:highlight w:val="none"/>
        </w:rPr>
        <w:t>现场解决问题</w:t>
      </w:r>
      <w:r>
        <w:rPr>
          <w:rFonts w:hint="eastAsia" w:ascii="宋体" w:hAnsi="宋体" w:eastAsia="宋体" w:cs="宋体"/>
          <w:kern w:val="0"/>
          <w:sz w:val="24"/>
          <w:szCs w:val="24"/>
          <w:highlight w:val="none"/>
          <w:lang w:eastAsia="zh-CN"/>
        </w:rPr>
        <w:t>。</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维修资质要求，投标方营业范围应包含机械类、电器类相关内容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具备相关行业认证资质</w:t>
      </w:r>
      <w:r>
        <w:rPr>
          <w:rFonts w:hint="eastAsia" w:ascii="宋体" w:hAnsi="宋体" w:eastAsia="宋体" w:cs="宋体"/>
          <w:sz w:val="24"/>
          <w:szCs w:val="24"/>
          <w:lang w:eastAsia="zh-CN"/>
        </w:rPr>
        <w:t>。</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5、</w:t>
      </w:r>
      <w:r>
        <w:rPr>
          <w:rFonts w:hint="eastAsia" w:ascii="宋体" w:hAnsi="宋体" w:eastAsia="宋体" w:cs="宋体"/>
          <w:spacing w:val="4"/>
          <w:sz w:val="24"/>
          <w:szCs w:val="24"/>
        </w:rPr>
        <w:t>投标方对维修的</w:t>
      </w:r>
      <w:r>
        <w:rPr>
          <w:rFonts w:hint="eastAsia" w:ascii="宋体" w:hAnsi="宋体" w:eastAsia="宋体" w:cs="宋体"/>
          <w:spacing w:val="4"/>
          <w:sz w:val="24"/>
          <w:szCs w:val="24"/>
          <w:lang w:val="en-US" w:eastAsia="zh-CN"/>
        </w:rPr>
        <w:t>备件</w:t>
      </w:r>
      <w:r>
        <w:rPr>
          <w:rFonts w:hint="eastAsia" w:ascii="宋体" w:hAnsi="宋体" w:eastAsia="宋体" w:cs="宋体"/>
          <w:spacing w:val="4"/>
          <w:sz w:val="24"/>
          <w:szCs w:val="24"/>
        </w:rPr>
        <w:t>质保</w:t>
      </w: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个月，自招标方接收到维修完成的</w:t>
      </w:r>
      <w:r>
        <w:rPr>
          <w:rFonts w:hint="eastAsia" w:ascii="宋体" w:hAnsi="宋体" w:eastAsia="宋体" w:cs="宋体"/>
          <w:spacing w:val="4"/>
          <w:sz w:val="24"/>
          <w:szCs w:val="24"/>
          <w:lang w:val="en-US" w:eastAsia="zh-CN"/>
        </w:rPr>
        <w:t>设备</w:t>
      </w:r>
      <w:r>
        <w:rPr>
          <w:rFonts w:hint="eastAsia" w:ascii="宋体" w:hAnsi="宋体" w:eastAsia="宋体" w:cs="宋体"/>
          <w:spacing w:val="4"/>
          <w:sz w:val="24"/>
          <w:szCs w:val="24"/>
        </w:rPr>
        <w:t>之日起计算。</w:t>
      </w:r>
    </w:p>
    <w:p>
      <w:pPr>
        <w:spacing w:line="360" w:lineRule="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投标方需具备在招标方无法提供图纸的情况下维修的</w:t>
      </w:r>
      <w:r>
        <w:rPr>
          <w:rFonts w:hint="eastAsia" w:ascii="宋体" w:hAnsi="宋体" w:eastAsia="宋体" w:cs="宋体"/>
          <w:spacing w:val="4"/>
          <w:sz w:val="24"/>
          <w:szCs w:val="24"/>
          <w:lang w:val="en-US" w:eastAsia="zh-CN"/>
        </w:rPr>
        <w:t>能力，</w:t>
      </w:r>
      <w:r>
        <w:rPr>
          <w:rFonts w:hint="eastAsia" w:ascii="宋体" w:hAnsi="宋体" w:eastAsia="宋体" w:cs="宋体"/>
          <w:spacing w:val="4"/>
          <w:sz w:val="24"/>
          <w:szCs w:val="24"/>
        </w:rPr>
        <w:t>维修内容包括更换</w:t>
      </w:r>
      <w:r>
        <w:rPr>
          <w:rFonts w:hint="eastAsia" w:ascii="宋体" w:hAnsi="宋体" w:eastAsia="宋体" w:cs="宋体"/>
          <w:spacing w:val="4"/>
          <w:sz w:val="24"/>
          <w:szCs w:val="24"/>
          <w:lang w:val="en-US" w:eastAsia="zh-CN"/>
        </w:rPr>
        <w:t>水泵密封、水泵轴、叶轮，联轴器，维修水泵电机，更换轴承、缠绕线圈等。</w:t>
      </w:r>
    </w:p>
    <w:p>
      <w:pPr>
        <w:spacing w:line="360" w:lineRule="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val="en-US" w:eastAsia="zh-CN"/>
        </w:rPr>
        <w:t>7、</w:t>
      </w:r>
      <w:r>
        <w:rPr>
          <w:rFonts w:hint="eastAsia" w:ascii="宋体" w:hAnsi="宋体" w:eastAsia="宋体" w:cs="宋体"/>
          <w:spacing w:val="4"/>
          <w:sz w:val="24"/>
          <w:szCs w:val="24"/>
        </w:rPr>
        <w:t>投标方必须具有常规维修件的</w:t>
      </w:r>
      <w:r>
        <w:rPr>
          <w:rFonts w:hint="eastAsia" w:ascii="宋体" w:hAnsi="宋体" w:eastAsia="宋体" w:cs="宋体"/>
          <w:spacing w:val="4"/>
          <w:sz w:val="24"/>
          <w:szCs w:val="24"/>
          <w:lang w:val="en-US" w:eastAsia="zh-CN"/>
        </w:rPr>
        <w:t>维修及</w:t>
      </w:r>
      <w:r>
        <w:rPr>
          <w:rFonts w:hint="eastAsia" w:ascii="宋体" w:hAnsi="宋体" w:eastAsia="宋体" w:cs="宋体"/>
          <w:spacing w:val="4"/>
          <w:sz w:val="24"/>
          <w:szCs w:val="24"/>
        </w:rPr>
        <w:t>测试</w:t>
      </w:r>
      <w:r>
        <w:rPr>
          <w:rFonts w:hint="eastAsia" w:ascii="宋体" w:hAnsi="宋体" w:eastAsia="宋体" w:cs="宋体"/>
          <w:spacing w:val="4"/>
          <w:sz w:val="24"/>
          <w:szCs w:val="24"/>
          <w:lang w:val="en-US" w:eastAsia="zh-CN"/>
        </w:rPr>
        <w:t>设备及工具</w:t>
      </w:r>
      <w:r>
        <w:rPr>
          <w:rFonts w:hint="eastAsia" w:ascii="宋体" w:hAnsi="宋体" w:eastAsia="宋体" w:cs="宋体"/>
          <w:spacing w:val="4"/>
          <w:sz w:val="24"/>
          <w:szCs w:val="24"/>
          <w:lang w:eastAsia="zh-CN"/>
        </w:rPr>
        <w:t>。</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8、</w:t>
      </w:r>
      <w:r>
        <w:rPr>
          <w:rFonts w:hint="eastAsia" w:ascii="宋体" w:hAnsi="宋体" w:eastAsia="宋体" w:cs="宋体"/>
          <w:spacing w:val="4"/>
          <w:sz w:val="24"/>
          <w:szCs w:val="24"/>
        </w:rPr>
        <w:t>投标方收到招标方的故障</w:t>
      </w:r>
      <w:r>
        <w:rPr>
          <w:rFonts w:hint="eastAsia" w:ascii="宋体" w:hAnsi="宋体" w:eastAsia="宋体" w:cs="宋体"/>
          <w:spacing w:val="4"/>
          <w:sz w:val="24"/>
          <w:szCs w:val="24"/>
          <w:lang w:val="en-US" w:eastAsia="zh-CN"/>
        </w:rPr>
        <w:t>件</w:t>
      </w:r>
      <w:r>
        <w:rPr>
          <w:rFonts w:hint="eastAsia" w:ascii="宋体" w:hAnsi="宋体" w:eastAsia="宋体" w:cs="宋体"/>
          <w:spacing w:val="4"/>
          <w:sz w:val="24"/>
          <w:szCs w:val="24"/>
        </w:rPr>
        <w:t>后，先进行</w:t>
      </w:r>
      <w:r>
        <w:rPr>
          <w:rFonts w:hint="eastAsia" w:ascii="宋体" w:hAnsi="宋体" w:eastAsia="宋体" w:cs="宋体"/>
          <w:spacing w:val="4"/>
          <w:sz w:val="24"/>
          <w:szCs w:val="24"/>
          <w:lang w:val="en-US" w:eastAsia="zh-CN"/>
        </w:rPr>
        <w:t>故障</w:t>
      </w:r>
      <w:r>
        <w:rPr>
          <w:rFonts w:hint="eastAsia" w:ascii="宋体" w:hAnsi="宋体" w:eastAsia="宋体" w:cs="宋体"/>
          <w:spacing w:val="4"/>
          <w:sz w:val="24"/>
          <w:szCs w:val="24"/>
        </w:rPr>
        <w:t>检查，需及时同招标方联系，确认下一步的工作，</w:t>
      </w:r>
      <w:r>
        <w:rPr>
          <w:rFonts w:hint="eastAsia" w:ascii="宋体" w:hAnsi="宋体" w:eastAsia="宋体" w:cs="宋体"/>
          <w:spacing w:val="4"/>
          <w:sz w:val="24"/>
          <w:szCs w:val="24"/>
          <w:lang w:val="en-US" w:eastAsia="zh-CN"/>
        </w:rPr>
        <w:t>维修方案</w:t>
      </w:r>
      <w:r>
        <w:rPr>
          <w:rFonts w:hint="eastAsia" w:ascii="宋体" w:hAnsi="宋体" w:eastAsia="宋体" w:cs="宋体"/>
          <w:spacing w:val="4"/>
          <w:sz w:val="24"/>
          <w:szCs w:val="24"/>
        </w:rPr>
        <w:t>经过招标方同意后方可进行维修。</w:t>
      </w:r>
      <w:r>
        <w:rPr>
          <w:rFonts w:hint="eastAsia" w:ascii="宋体" w:hAnsi="宋体" w:eastAsia="宋体" w:cs="宋体"/>
          <w:spacing w:val="4"/>
          <w:sz w:val="24"/>
          <w:szCs w:val="24"/>
        </w:rPr>
        <w:br w:type="textWrapping"/>
      </w:r>
      <w:r>
        <w:rPr>
          <w:rFonts w:hint="eastAsia" w:ascii="宋体" w:hAnsi="宋体" w:cs="宋体"/>
          <w:spacing w:val="4"/>
          <w:sz w:val="24"/>
          <w:szCs w:val="24"/>
          <w:lang w:val="en-US" w:eastAsia="zh-CN"/>
        </w:rPr>
        <w:t>9</w:t>
      </w:r>
      <w:r>
        <w:rPr>
          <w:rFonts w:hint="eastAsia" w:ascii="宋体" w:hAnsi="宋体" w:eastAsia="宋体" w:cs="宋体"/>
          <w:spacing w:val="4"/>
          <w:sz w:val="24"/>
          <w:szCs w:val="24"/>
          <w:lang w:val="en-US" w:eastAsia="zh-CN"/>
        </w:rPr>
        <w:t>、</w:t>
      </w:r>
      <w:r>
        <w:rPr>
          <w:rFonts w:hint="eastAsia" w:ascii="宋体" w:hAnsi="宋体" w:eastAsia="宋体" w:cs="宋体"/>
          <w:spacing w:val="4"/>
          <w:sz w:val="24"/>
          <w:szCs w:val="24"/>
        </w:rPr>
        <w:t>对不能修复或无修复价值的</w:t>
      </w:r>
      <w:r>
        <w:rPr>
          <w:rFonts w:hint="eastAsia" w:ascii="宋体" w:hAnsi="宋体" w:eastAsia="宋体" w:cs="宋体"/>
          <w:spacing w:val="4"/>
          <w:sz w:val="24"/>
          <w:szCs w:val="24"/>
          <w:lang w:val="en-US" w:eastAsia="zh-CN"/>
        </w:rPr>
        <w:t>故障件</w:t>
      </w:r>
      <w:r>
        <w:rPr>
          <w:rFonts w:hint="eastAsia" w:ascii="宋体" w:hAnsi="宋体" w:eastAsia="宋体" w:cs="宋体"/>
          <w:spacing w:val="4"/>
          <w:sz w:val="24"/>
          <w:szCs w:val="24"/>
        </w:rPr>
        <w:t>需征得招标方确认后，并完整恢复送修前状态后寄回招标方，往返运费由投标方承担。</w:t>
      </w:r>
    </w:p>
    <w:p>
      <w:pPr>
        <w:spacing w:line="360" w:lineRule="auto"/>
        <w:rPr>
          <w:rFonts w:hint="eastAsia" w:ascii="宋体" w:hAnsi="宋体" w:eastAsia="宋体" w:cs="宋体"/>
          <w:b/>
          <w:sz w:val="24"/>
          <w:szCs w:val="24"/>
          <w:lang w:eastAsia="zh-CN" w:bidi="ar"/>
        </w:rPr>
      </w:pPr>
      <w:r>
        <w:rPr>
          <w:rFonts w:hint="eastAsia" w:ascii="宋体" w:hAnsi="宋体" w:cs="宋体"/>
          <w:b/>
          <w:sz w:val="24"/>
          <w:szCs w:val="24"/>
          <w:lang w:val="en-US" w:eastAsia="zh-CN" w:bidi="ar"/>
        </w:rPr>
        <w:t>10</w:t>
      </w:r>
      <w:r>
        <w:rPr>
          <w:rFonts w:hint="eastAsia" w:ascii="宋体" w:hAnsi="宋体" w:eastAsia="宋体" w:cs="宋体"/>
          <w:b/>
          <w:sz w:val="24"/>
          <w:szCs w:val="24"/>
          <w:lang w:bidi="ar"/>
        </w:rPr>
        <w:t>、中标方维修</w:t>
      </w:r>
      <w:r>
        <w:rPr>
          <w:rFonts w:hint="eastAsia" w:ascii="宋体" w:hAnsi="宋体" w:cs="宋体"/>
          <w:b/>
          <w:sz w:val="24"/>
          <w:szCs w:val="24"/>
          <w:lang w:val="en-US" w:eastAsia="zh-CN" w:bidi="ar"/>
        </w:rPr>
        <w:t>时效</w:t>
      </w:r>
    </w:p>
    <w:p>
      <w:pPr>
        <w:tabs>
          <w:tab w:val="left" w:pos="425"/>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24</w:t>
      </w:r>
      <w:r>
        <w:rPr>
          <w:rFonts w:hint="eastAsia" w:ascii="宋体" w:hAnsi="宋体" w:eastAsia="宋体" w:cs="宋体"/>
          <w:sz w:val="24"/>
          <w:szCs w:val="24"/>
          <w:lang w:bidi="ar"/>
        </w:rPr>
        <w:t>小时内派人到现场勘查，</w:t>
      </w:r>
      <w:r>
        <w:rPr>
          <w:rFonts w:hint="eastAsia" w:ascii="宋体" w:hAnsi="宋体" w:eastAsia="宋体" w:cs="宋体"/>
          <w:sz w:val="24"/>
          <w:szCs w:val="24"/>
          <w:lang w:val="en-US" w:eastAsia="zh-CN" w:bidi="ar"/>
        </w:rPr>
        <w:t>可以现场维修的设备，需当天解决，需拆走维修的设备</w:t>
      </w:r>
      <w:r>
        <w:rPr>
          <w:rFonts w:hint="eastAsia" w:ascii="宋体" w:hAnsi="宋体" w:cs="宋体"/>
          <w:sz w:val="24"/>
          <w:szCs w:val="24"/>
          <w:lang w:val="en-US" w:eastAsia="zh-CN" w:bidi="ar"/>
        </w:rPr>
        <w:t>需在</w:t>
      </w:r>
      <w:r>
        <w:rPr>
          <w:rFonts w:hint="eastAsia" w:ascii="宋体" w:hAnsi="宋体" w:eastAsia="宋体" w:cs="宋体"/>
          <w:sz w:val="24"/>
          <w:szCs w:val="24"/>
          <w:lang w:val="en-US" w:eastAsia="zh-CN" w:bidi="ar"/>
        </w:rPr>
        <w:t>7</w:t>
      </w:r>
      <w:r>
        <w:rPr>
          <w:rFonts w:hint="eastAsia" w:ascii="宋体" w:hAnsi="宋体" w:cs="宋体"/>
          <w:sz w:val="24"/>
          <w:szCs w:val="24"/>
          <w:lang w:val="en-US" w:eastAsia="zh-CN" w:bidi="ar"/>
        </w:rPr>
        <w:t>个自然日</w:t>
      </w:r>
      <w:r>
        <w:rPr>
          <w:rFonts w:hint="eastAsia" w:ascii="宋体" w:hAnsi="宋体" w:eastAsia="宋体" w:cs="宋体"/>
          <w:sz w:val="24"/>
          <w:szCs w:val="24"/>
          <w:lang w:val="en-US" w:eastAsia="zh-CN" w:bidi="ar"/>
        </w:rPr>
        <w:t>内返回</w:t>
      </w:r>
      <w:r>
        <w:rPr>
          <w:rFonts w:hint="eastAsia" w:ascii="宋体" w:hAnsi="宋体" w:cs="宋体"/>
          <w:sz w:val="24"/>
          <w:szCs w:val="24"/>
          <w:lang w:val="en-US" w:eastAsia="zh-CN" w:bidi="ar"/>
        </w:rPr>
        <w:t>并完成安装</w:t>
      </w:r>
      <w:r>
        <w:rPr>
          <w:rFonts w:hint="eastAsia" w:ascii="宋体" w:hAnsi="宋体" w:eastAsia="宋体" w:cs="宋体"/>
          <w:sz w:val="24"/>
          <w:szCs w:val="24"/>
          <w:lang w:bidi="ar"/>
        </w:rPr>
        <w:t>。</w:t>
      </w:r>
    </w:p>
    <w:p>
      <w:pPr>
        <w:spacing w:line="360" w:lineRule="auto"/>
        <w:rPr>
          <w:rFonts w:hint="eastAsia" w:ascii="宋体" w:hAnsi="宋体" w:eastAsia="宋体" w:cs="宋体"/>
          <w:b/>
          <w:sz w:val="24"/>
          <w:szCs w:val="24"/>
          <w:lang w:bidi="ar"/>
        </w:rPr>
      </w:pPr>
      <w:r>
        <w:rPr>
          <w:rFonts w:hint="eastAsia" w:ascii="宋体" w:hAnsi="宋体" w:cs="宋体"/>
          <w:b/>
          <w:sz w:val="24"/>
          <w:szCs w:val="24"/>
          <w:lang w:val="en-US" w:eastAsia="zh-CN" w:bidi="ar"/>
        </w:rPr>
        <w:t>11、</w:t>
      </w:r>
      <w:r>
        <w:rPr>
          <w:rFonts w:hint="eastAsia" w:ascii="宋体" w:hAnsi="宋体" w:eastAsia="宋体" w:cs="宋体"/>
          <w:b/>
          <w:sz w:val="24"/>
          <w:szCs w:val="24"/>
          <w:lang w:bidi="ar"/>
        </w:rPr>
        <w:t>免费调换在服务期内因</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不当而损坏的零部件。</w:t>
      </w:r>
    </w:p>
    <w:p>
      <w:pPr>
        <w:tabs>
          <w:tab w:val="left" w:pos="425"/>
        </w:tabs>
        <w:spacing w:line="360" w:lineRule="auto"/>
        <w:rPr>
          <w:rFonts w:hint="eastAsia" w:ascii="宋体" w:hAnsi="宋体" w:eastAsia="宋体" w:cs="宋体"/>
          <w:sz w:val="24"/>
        </w:rPr>
      </w:pPr>
      <w:r>
        <w:rPr>
          <w:rFonts w:hint="eastAsia" w:ascii="宋体" w:hAnsi="宋体" w:cs="宋体"/>
          <w:b/>
          <w:sz w:val="24"/>
          <w:szCs w:val="24"/>
          <w:lang w:val="en-US" w:eastAsia="zh-CN" w:bidi="ar"/>
        </w:rPr>
        <w:t>12、</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3F25991E"/>
    <w:multiLevelType w:val="singleLevel"/>
    <w:tmpl w:val="3F25991E"/>
    <w:lvl w:ilvl="0" w:tentative="0">
      <w:start w:val="1"/>
      <w:numFmt w:val="decimal"/>
      <w:suff w:val="nothing"/>
      <w:lvlText w:val="%1、"/>
      <w:lvlJc w:val="left"/>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0457F1"/>
    <w:rsid w:val="022B421F"/>
    <w:rsid w:val="034D0622"/>
    <w:rsid w:val="047E2524"/>
    <w:rsid w:val="04C40773"/>
    <w:rsid w:val="06056F42"/>
    <w:rsid w:val="06194C61"/>
    <w:rsid w:val="07E57C0D"/>
    <w:rsid w:val="099C5159"/>
    <w:rsid w:val="0CEE1E5D"/>
    <w:rsid w:val="0D643961"/>
    <w:rsid w:val="10355F5B"/>
    <w:rsid w:val="118B17C0"/>
    <w:rsid w:val="13413131"/>
    <w:rsid w:val="1350413D"/>
    <w:rsid w:val="13F82B68"/>
    <w:rsid w:val="14A15C19"/>
    <w:rsid w:val="157B7DB3"/>
    <w:rsid w:val="16540B23"/>
    <w:rsid w:val="17E470BF"/>
    <w:rsid w:val="17EC378B"/>
    <w:rsid w:val="18445515"/>
    <w:rsid w:val="1AFB7651"/>
    <w:rsid w:val="1B0C3417"/>
    <w:rsid w:val="202E5906"/>
    <w:rsid w:val="20DF0BFF"/>
    <w:rsid w:val="210C2DC4"/>
    <w:rsid w:val="22C81F75"/>
    <w:rsid w:val="246C174D"/>
    <w:rsid w:val="24CF4D88"/>
    <w:rsid w:val="257214D4"/>
    <w:rsid w:val="26331896"/>
    <w:rsid w:val="28092CBD"/>
    <w:rsid w:val="29EC44DC"/>
    <w:rsid w:val="2A3D6CEB"/>
    <w:rsid w:val="2A845970"/>
    <w:rsid w:val="2BB77C16"/>
    <w:rsid w:val="2BBB0BF8"/>
    <w:rsid w:val="2CE77338"/>
    <w:rsid w:val="2E1B251B"/>
    <w:rsid w:val="2EB771D0"/>
    <w:rsid w:val="2FB2203D"/>
    <w:rsid w:val="31150C1C"/>
    <w:rsid w:val="32273A57"/>
    <w:rsid w:val="33E86F59"/>
    <w:rsid w:val="347E0C7B"/>
    <w:rsid w:val="34F7633C"/>
    <w:rsid w:val="36B650E8"/>
    <w:rsid w:val="38611B58"/>
    <w:rsid w:val="386F5A3F"/>
    <w:rsid w:val="39375086"/>
    <w:rsid w:val="3999772C"/>
    <w:rsid w:val="3AE6735B"/>
    <w:rsid w:val="3C1374C1"/>
    <w:rsid w:val="3E3F5A11"/>
    <w:rsid w:val="4032579A"/>
    <w:rsid w:val="40826757"/>
    <w:rsid w:val="418E0C1A"/>
    <w:rsid w:val="42CA045B"/>
    <w:rsid w:val="438713CC"/>
    <w:rsid w:val="44DB384C"/>
    <w:rsid w:val="48CC68FF"/>
    <w:rsid w:val="49FB5EC6"/>
    <w:rsid w:val="4C3A530E"/>
    <w:rsid w:val="4D1C11C7"/>
    <w:rsid w:val="4DEF23EA"/>
    <w:rsid w:val="4F9A1FB7"/>
    <w:rsid w:val="4FBC6A8F"/>
    <w:rsid w:val="519B637D"/>
    <w:rsid w:val="51A927C6"/>
    <w:rsid w:val="51B374FB"/>
    <w:rsid w:val="5209326F"/>
    <w:rsid w:val="520D3BC4"/>
    <w:rsid w:val="526C337C"/>
    <w:rsid w:val="54A54CBD"/>
    <w:rsid w:val="552221BA"/>
    <w:rsid w:val="57D93C2F"/>
    <w:rsid w:val="59EA6C11"/>
    <w:rsid w:val="5DAA43BA"/>
    <w:rsid w:val="606D163F"/>
    <w:rsid w:val="60AE53F2"/>
    <w:rsid w:val="60EE4022"/>
    <w:rsid w:val="61504068"/>
    <w:rsid w:val="61C379F2"/>
    <w:rsid w:val="61CF29BF"/>
    <w:rsid w:val="62BF61FF"/>
    <w:rsid w:val="62FD1011"/>
    <w:rsid w:val="636F4F70"/>
    <w:rsid w:val="63C94E6F"/>
    <w:rsid w:val="6423381C"/>
    <w:rsid w:val="6477065E"/>
    <w:rsid w:val="64D3442A"/>
    <w:rsid w:val="65AD6236"/>
    <w:rsid w:val="65F406D1"/>
    <w:rsid w:val="67703D6A"/>
    <w:rsid w:val="677F5E0F"/>
    <w:rsid w:val="679D23ED"/>
    <w:rsid w:val="68CB37EC"/>
    <w:rsid w:val="697E63BD"/>
    <w:rsid w:val="699A3928"/>
    <w:rsid w:val="6A4341E3"/>
    <w:rsid w:val="6A8D0A8A"/>
    <w:rsid w:val="6D533AE5"/>
    <w:rsid w:val="70221C74"/>
    <w:rsid w:val="703E2A0F"/>
    <w:rsid w:val="7139619E"/>
    <w:rsid w:val="71A022C9"/>
    <w:rsid w:val="720E4873"/>
    <w:rsid w:val="7324460E"/>
    <w:rsid w:val="73607959"/>
    <w:rsid w:val="73DE52F7"/>
    <w:rsid w:val="73E3796C"/>
    <w:rsid w:val="743D21A9"/>
    <w:rsid w:val="75C735CB"/>
    <w:rsid w:val="76A62C8A"/>
    <w:rsid w:val="76F4654D"/>
    <w:rsid w:val="77EF6C01"/>
    <w:rsid w:val="79664D9C"/>
    <w:rsid w:val="7AEB7713"/>
    <w:rsid w:val="7C715DD6"/>
    <w:rsid w:val="7D4635F6"/>
    <w:rsid w:val="7D87FDC2"/>
    <w:rsid w:val="7D8E1AC5"/>
    <w:rsid w:val="7DAE6AD2"/>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8"/>
    <w:unhideWhenUsed/>
    <w:qFormat/>
    <w:uiPriority w:val="0"/>
    <w:pPr>
      <w:jc w:val="left"/>
    </w:p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1"/>
    <w:next w:val="11"/>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4"/>
    <w:qFormat/>
    <w:uiPriority w:val="0"/>
    <w:rPr>
      <w:rFonts w:ascii="Arial" w:hAnsi="Arial" w:eastAsia="黑体" w:cs="Times New Roman"/>
      <w:b/>
      <w:bCs/>
      <w:sz w:val="32"/>
      <w:szCs w:val="32"/>
      <w:lang w:val="zh-CN" w:eastAsia="zh-CN"/>
    </w:rPr>
  </w:style>
  <w:style w:type="character" w:customStyle="1" w:styleId="43">
    <w:name w:val="标题 3 字符"/>
    <w:basedOn w:val="35"/>
    <w:link w:val="5"/>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6"/>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1"/>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9"/>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4"/>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5"/>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6"/>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8127</Words>
  <Characters>8379</Characters>
  <Lines>247</Lines>
  <Paragraphs>69</Paragraphs>
  <TotalTime>7</TotalTime>
  <ScaleCrop>false</ScaleCrop>
  <LinksUpToDate>false</LinksUpToDate>
  <CharactersWithSpaces>11237</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2026-05-09T16:40:05Z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