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2"/>
        <w:widowControl/>
        <w:jc w:val="center"/>
        <w:rPr>
          <w:i w:val="0"/>
          <w:iCs/>
          <w:sz w:val="32"/>
          <w:szCs w:val="32"/>
          <w:lang w:val="en-US"/>
        </w:rPr>
      </w:pPr>
      <w:bookmarkStart w:id="0" w:name="_Toc12866"/>
      <w:r>
        <w:rPr>
          <w:rFonts w:hint="eastAsia" w:cs="宋体"/>
          <w:i w:val="0"/>
          <w:iCs/>
          <w:sz w:val="32"/>
          <w:szCs w:val="32"/>
          <w:lang w:val="en-US" w:eastAsia="zh-CN"/>
        </w:rPr>
        <w:t>莱芜工厂辊压线废料再利用-新增连接板工艺设备项目招标公告</w:t>
      </w:r>
      <w:bookmarkEnd w:id="0"/>
      <w:r>
        <w:rPr>
          <w:rFonts w:hint="eastAsia" w:cs="宋体"/>
          <w:i w:val="0"/>
          <w:iCs/>
          <w:sz w:val="32"/>
          <w:szCs w:val="32"/>
          <w:lang w:val="en-US" w:eastAsia="zh-CN"/>
        </w:rPr>
        <w:t>（二次）</w:t>
      </w:r>
    </w:p>
    <w:p w14:paraId="2538CB01">
      <w:pPr>
        <w:pStyle w:val="2"/>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ZBGL2026010154</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0"/>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2026-01-24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2026-01-30 </w:t>
            </w:r>
          </w:p>
        </w:tc>
      </w:tr>
    </w:tbl>
    <w:p w14:paraId="40D0D37B">
      <w:pPr>
        <w:rPr>
          <w:rFonts w:hint="eastAsia" w:asciiTheme="majorEastAsia" w:hAnsiTheme="majorEastAsia" w:eastAsiaTheme="majorEastAsia" w:cstheme="majorEastAsia"/>
          <w:b/>
          <w:bCs/>
          <w:sz w:val="24"/>
          <w:szCs w:val="24"/>
        </w:rPr>
      </w:pPr>
    </w:p>
    <w:p w14:paraId="3B47EF5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6E54CA63">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在重汽集团莱芜工厂冲压车间内EPS线东侧，新增连接板加工设备，含切割机1台、折弯机1台、打磨机1台、及上下料机构一套等</w:t>
      </w:r>
      <w:r>
        <w:rPr>
          <w:rFonts w:hint="eastAsia" w:asciiTheme="majorEastAsia" w:hAnsiTheme="majorEastAsia" w:eastAsiaTheme="majorEastAsia" w:cstheme="majorEastAsia"/>
          <w:sz w:val="24"/>
          <w:szCs w:val="24"/>
        </w:rPr>
        <w:t>。</w:t>
      </w:r>
    </w:p>
    <w:p w14:paraId="7A1685D8">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0E642E8B">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莱芜工厂辊压线废料再利用-新增连接板工艺设备项目</w:t>
      </w:r>
    </w:p>
    <w:p w14:paraId="3B4F423A">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ZBGL2026010154</w:t>
      </w:r>
    </w:p>
    <w:p w14:paraId="56C59FDB">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105BC97C">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采购内容：</w:t>
      </w:r>
      <w:r>
        <w:rPr>
          <w:rFonts w:hint="eastAsia" w:asciiTheme="majorEastAsia" w:hAnsiTheme="majorEastAsia" w:eastAsiaTheme="majorEastAsia" w:cstheme="majorEastAsia"/>
          <w:sz w:val="24"/>
          <w:szCs w:val="24"/>
          <w:lang w:val="en-US" w:eastAsia="zh-CN"/>
        </w:rPr>
        <w:t>新增连接板加工设备，含切割机1台、折弯机1台、打磨机1台、及上下料机构一套等</w:t>
      </w:r>
      <w:r>
        <w:rPr>
          <w:rFonts w:hint="eastAsia" w:asciiTheme="majorEastAsia" w:hAnsiTheme="majorEastAsia" w:eastAsiaTheme="majorEastAsia" w:cstheme="majorEastAsia"/>
          <w:sz w:val="24"/>
          <w:szCs w:val="24"/>
        </w:rPr>
        <w:t>，具体内容详见招标文件。</w:t>
      </w:r>
    </w:p>
    <w:p w14:paraId="0F94CFE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6886C7B2">
      <w:pPr>
        <w:ind w:firstLine="481"/>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1、公司注册资本不少于500万元（人民币）；具有相关设备制造和销售资质；</w:t>
      </w:r>
    </w:p>
    <w:p w14:paraId="4BE4C978">
      <w:pPr>
        <w:ind w:firstLine="481"/>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2、公司需成立两年以上，或有相关工作经历和成功的工程案例；</w:t>
      </w:r>
    </w:p>
    <w:p w14:paraId="11D39C67">
      <w:pPr>
        <w:ind w:firstLine="481"/>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3、在社会上和重汽集团内的其它招标过程中没有不良行为记录；无招标违规、谎报年度报告信息、提供虚假资质资料等行为和行政处罚记录；</w:t>
      </w:r>
    </w:p>
    <w:p w14:paraId="6394ECD8">
      <w:pPr>
        <w:ind w:firstLine="481"/>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4、公司财务良好，经营稳定，有全面履约的能力；供方之间有良好的竞争关系；</w:t>
      </w:r>
    </w:p>
    <w:p w14:paraId="04CAB4B0">
      <w:pPr>
        <w:ind w:firstLine="481"/>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5、投标单位应具有良好的商业信誉，没有被处于责令停产、财产被冻结、接管、破产、且财务状况良好。投标单位未在“信用中国”网站（www.creditchina.gov.cn）或各级信用信息共享平台列入失信被执行人名单。</w:t>
      </w:r>
    </w:p>
    <w:p w14:paraId="506747A2">
      <w:pPr>
        <w:ind w:firstLine="481"/>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6、投标方的直接或间接股东、法定代表人、董事、监事、高管非重汽员工及其亲属；</w:t>
      </w:r>
    </w:p>
    <w:p w14:paraId="1C0C0658">
      <w:pPr>
        <w:ind w:firstLine="481"/>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7、应签订“安全协议书”明确双方安全责任与义务；</w:t>
      </w:r>
    </w:p>
    <w:p w14:paraId="1D552B01">
      <w:pPr>
        <w:ind w:firstLine="481"/>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8、施工队伍中主要作业人员必须具有合规的特种设备作业人员证，主要负责人应持有特种设备安全管理人员证；危险作业（登高、动火、临时线等）应经审批后实施。</w:t>
      </w:r>
    </w:p>
    <w:p w14:paraId="3661D780">
      <w:pPr>
        <w:ind w:firstLine="481"/>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highlight w:val="none"/>
        </w:rPr>
        <w:t>9、招标采购项目采用供应商直销模式进行采购，原则上不允许代理商投标。</w:t>
      </w:r>
      <w:r>
        <w:rPr>
          <w:rFonts w:hint="eastAsia" w:asciiTheme="majorEastAsia" w:hAnsiTheme="majorEastAsia" w:eastAsiaTheme="majorEastAsia" w:cstheme="majorEastAsia"/>
          <w:b w:val="0"/>
          <w:bCs w:val="0"/>
          <w:sz w:val="24"/>
          <w:szCs w:val="24"/>
        </w:rPr>
        <w:t xml:space="preserve"> </w:t>
      </w:r>
    </w:p>
    <w:p w14:paraId="37934776">
      <w:pPr>
        <w:ind w:firstLine="481"/>
        <w:rPr>
          <w:rFonts w:hint="eastAsia" w:asciiTheme="majorEastAsia" w:hAnsiTheme="majorEastAsia" w:eastAsiaTheme="majorEastAsia" w:cstheme="majorEastAsia"/>
          <w:b/>
          <w:bCs/>
          <w:sz w:val="24"/>
          <w:szCs w:val="24"/>
          <w:highlight w:val="green"/>
          <w:lang w:val="en-US" w:eastAsia="zh-CN"/>
        </w:rPr>
      </w:pPr>
      <w:r>
        <w:rPr>
          <w:rFonts w:hint="eastAsia" w:asciiTheme="majorEastAsia" w:hAnsiTheme="majorEastAsia" w:eastAsiaTheme="majorEastAsia" w:cstheme="majorEastAsia"/>
          <w:b/>
          <w:bCs/>
          <w:sz w:val="24"/>
          <w:szCs w:val="24"/>
          <w:highlight w:val="yellow"/>
          <w:lang w:val="en-US" w:eastAsia="zh-CN"/>
        </w:rPr>
        <w:t>投标人应按资质文件格式要求组成应标资质文件（对以下所要求的投标文件如有任何一项未实质性响应，将可能导致其投标文件被拒绝）要求每页都需加盖公章：</w:t>
      </w:r>
    </w:p>
    <w:p w14:paraId="7F584144">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①营业执照复印件（需加盖公章）；</w:t>
      </w:r>
    </w:p>
    <w:p w14:paraId="2AA04A90">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1198A93C">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③2022年1月1日至今，企业近三年同类项目业绩证明，须提供用户清单、采购合同复印件；</w:t>
      </w:r>
    </w:p>
    <w:p w14:paraId="7040344D">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1C88AD8E">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⑤投标人在国家企业信用信息公示系统中无与本项目有关的行政处罚、经营异常和失信信息的声明；（附投标当日系统内相关截图或报告）；</w:t>
      </w:r>
    </w:p>
    <w:p w14:paraId="4550D8BC">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⑥企业最近半年的完税证明，并附年度纳税信用评价信息（可从电子税务局查询截图，需加盖公章）</w:t>
      </w:r>
    </w:p>
    <w:p w14:paraId="0F2A56EF">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⑦近三年内在经营活动中无与本项目有关的违法及重大违规行为的声明；</w:t>
      </w:r>
    </w:p>
    <w:p w14:paraId="04B73EC3">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⑧企业对外担保说明（写明贵单位对外有无对外担保和质押业务，需加盖公章）；</w:t>
      </w:r>
    </w:p>
    <w:p w14:paraId="05403D6F">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⑨企业信用证明材料（征信中心出具的信用报告）；</w:t>
      </w:r>
    </w:p>
    <w:p w14:paraId="4DB0305E">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⑩投标保证金缴纳凭证，同时正文描述付款账号、户名、开户行名称、开户行行号、保证金金额。（应标时不做要求，投标时需要随资质文件一起上传）</w:t>
      </w:r>
    </w:p>
    <w:p w14:paraId="4FB1DC83">
      <w:pPr>
        <w:ind w:firstLine="481"/>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以上内容合定扫描到资质文件当中。投标人提供的以上材料必须真实有效，任何一项的虚假将导致其应标文件被拒绝。</w:t>
      </w:r>
    </w:p>
    <w:p w14:paraId="57974D75">
      <w:pPr>
        <w:ind w:firstLine="481"/>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应标截止时间：</w:t>
      </w:r>
      <w:r>
        <w:rPr>
          <w:rFonts w:hint="eastAsia" w:asciiTheme="majorEastAsia" w:hAnsiTheme="majorEastAsia" w:eastAsiaTheme="majorEastAsia" w:cstheme="majorEastAsia"/>
          <w:b/>
          <w:bCs/>
          <w:sz w:val="24"/>
          <w:szCs w:val="24"/>
          <w:highlight w:val="green"/>
          <w:lang w:val="en-US" w:eastAsia="zh-CN"/>
        </w:rPr>
        <w:t>2026年1月30日17时00分00秒</w:t>
      </w:r>
    </w:p>
    <w:p w14:paraId="6F3588E4">
      <w:pPr>
        <w:ind w:firstLine="481"/>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注：请务必在应标截止时间前完成注册及应标操作，注册审核需2-4日，财务数据变更审核需1-2日，应标截止时间精确到秒，逾期将无法应标。请自行掌握时间，避免无法应标。</w:t>
      </w:r>
    </w:p>
    <w:p w14:paraId="463C8DE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四、采购文件领取 </w:t>
      </w:r>
      <w:r>
        <w:rPr>
          <w:rFonts w:hint="eastAsia" w:asciiTheme="majorEastAsia" w:hAnsiTheme="majorEastAsia" w:eastAsiaTheme="majorEastAsia" w:cstheme="majorEastAsia"/>
          <w:sz w:val="24"/>
          <w:szCs w:val="24"/>
        </w:rPr>
        <w:t xml:space="preserve"> </w:t>
      </w:r>
    </w:p>
    <w:p w14:paraId="01A8CB3D">
      <w:pPr>
        <w:rPr>
          <w:rFonts w:hint="eastAsia" w:asciiTheme="majorEastAsia" w:hAnsiTheme="majorEastAsia" w:eastAsiaTheme="majorEastAsia" w:cstheme="majorEastAsia"/>
          <w:sz w:val="24"/>
          <w:szCs w:val="24"/>
          <w:highlight w:val="yellow"/>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highlight w:val="yellow"/>
        </w:rPr>
        <w:t>线</w:t>
      </w:r>
      <w:r>
        <w:rPr>
          <w:rFonts w:hint="eastAsia" w:asciiTheme="majorEastAsia" w:hAnsiTheme="majorEastAsia" w:eastAsiaTheme="majorEastAsia" w:cstheme="majorEastAsia"/>
          <w:sz w:val="24"/>
          <w:szCs w:val="24"/>
          <w:highlight w:val="yellow"/>
          <w:lang w:val="en-US" w:eastAsia="zh-CN"/>
        </w:rPr>
        <w:t>上</w:t>
      </w:r>
      <w:r>
        <w:rPr>
          <w:rFonts w:hint="eastAsia" w:asciiTheme="majorEastAsia" w:hAnsiTheme="majorEastAsia" w:eastAsiaTheme="majorEastAsia" w:cstheme="majorEastAsia"/>
          <w:sz w:val="24"/>
          <w:szCs w:val="24"/>
          <w:highlight w:val="yellow"/>
        </w:rPr>
        <w:t xml:space="preserve"> </w:t>
      </w:r>
    </w:p>
    <w:p w14:paraId="3710A1F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highlight w:val="green"/>
        </w:rPr>
        <w:t>202</w:t>
      </w:r>
      <w:r>
        <w:rPr>
          <w:rFonts w:hint="eastAsia" w:asciiTheme="majorEastAsia" w:hAnsiTheme="majorEastAsia" w:eastAsiaTheme="majorEastAsia" w:cstheme="majorEastAsia"/>
          <w:sz w:val="24"/>
          <w:szCs w:val="24"/>
          <w:highlight w:val="green"/>
          <w:lang w:val="en-US" w:eastAsia="zh-CN"/>
        </w:rPr>
        <w:t>6</w:t>
      </w:r>
      <w:r>
        <w:rPr>
          <w:rFonts w:hint="eastAsia" w:asciiTheme="majorEastAsia" w:hAnsiTheme="majorEastAsia" w:eastAsiaTheme="majorEastAsia" w:cstheme="majorEastAsia"/>
          <w:sz w:val="24"/>
          <w:szCs w:val="24"/>
          <w:highlight w:val="green"/>
        </w:rPr>
        <w:t>-1-</w:t>
      </w:r>
      <w:r>
        <w:rPr>
          <w:rFonts w:hint="eastAsia" w:asciiTheme="majorEastAsia" w:hAnsiTheme="majorEastAsia" w:eastAsiaTheme="majorEastAsia" w:cstheme="majorEastAsia"/>
          <w:sz w:val="24"/>
          <w:szCs w:val="24"/>
          <w:highlight w:val="green"/>
          <w:lang w:val="en-US" w:eastAsia="zh-CN"/>
        </w:rPr>
        <w:t>30</w:t>
      </w:r>
      <w:r>
        <w:rPr>
          <w:rFonts w:hint="eastAsia" w:asciiTheme="majorEastAsia" w:hAnsiTheme="majorEastAsia" w:eastAsiaTheme="majorEastAsia" w:cstheme="majorEastAsia"/>
          <w:sz w:val="24"/>
          <w:szCs w:val="24"/>
          <w:highlight w:val="green"/>
        </w:rPr>
        <w:t xml:space="preserve"> 17:00:00</w:t>
      </w:r>
      <w:r>
        <w:rPr>
          <w:rFonts w:hint="eastAsia" w:asciiTheme="majorEastAsia" w:hAnsiTheme="majorEastAsia" w:eastAsiaTheme="majorEastAsia" w:cstheme="majorEastAsia"/>
          <w:sz w:val="24"/>
          <w:szCs w:val="24"/>
        </w:rPr>
        <w:t xml:space="preserve"> </w:t>
      </w:r>
    </w:p>
    <w:p w14:paraId="172C669E">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采购文件领取地点：</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（ww.cnhtc.com.cn）-新闻中心-通知公告。</w:t>
      </w:r>
      <w:r>
        <w:rPr>
          <w:rFonts w:hint="eastAsia" w:asciiTheme="majorEastAsia" w:hAnsiTheme="majorEastAsia" w:eastAsiaTheme="majorEastAsia" w:cstheme="majorEastAsia"/>
          <w:sz w:val="24"/>
          <w:szCs w:val="24"/>
        </w:rPr>
        <w:t xml:space="preserve"> </w:t>
      </w:r>
    </w:p>
    <w:p w14:paraId="7A00C32E">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五、</w:t>
      </w:r>
      <w:r>
        <w:rPr>
          <w:rFonts w:hint="eastAsia" w:asciiTheme="majorEastAsia" w:hAnsiTheme="majorEastAsia" w:eastAsiaTheme="majorEastAsia" w:cstheme="majorEastAsia"/>
          <w:b/>
          <w:bCs/>
          <w:sz w:val="24"/>
          <w:szCs w:val="24"/>
          <w:lang w:val="en-US" w:eastAsia="zh-CN"/>
        </w:rPr>
        <w:t>投标</w:t>
      </w:r>
      <w:r>
        <w:rPr>
          <w:rFonts w:hint="eastAsia" w:asciiTheme="majorEastAsia" w:hAnsiTheme="majorEastAsia" w:eastAsiaTheme="majorEastAsia" w:cstheme="majorEastAsia"/>
          <w:b/>
          <w:bCs/>
          <w:sz w:val="24"/>
          <w:szCs w:val="24"/>
        </w:rPr>
        <w:t xml:space="preserve">文件提交 </w:t>
      </w:r>
    </w:p>
    <w:p w14:paraId="1677482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r>
        <w:rPr>
          <w:rFonts w:hint="eastAsia" w:asciiTheme="majorEastAsia" w:hAnsiTheme="majorEastAsia" w:eastAsiaTheme="majorEastAsia" w:cstheme="majorEastAsia"/>
          <w:sz w:val="24"/>
          <w:szCs w:val="24"/>
        </w:rPr>
        <w:t xml:space="preserve"> </w:t>
      </w:r>
    </w:p>
    <w:p w14:paraId="0099511E">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highlight w:val="green"/>
        </w:rPr>
        <w:t>2026-0</w:t>
      </w:r>
      <w:r>
        <w:rPr>
          <w:rFonts w:hint="eastAsia" w:asciiTheme="majorEastAsia" w:hAnsiTheme="majorEastAsia" w:eastAsiaTheme="majorEastAsia" w:cstheme="majorEastAsia"/>
          <w:sz w:val="24"/>
          <w:szCs w:val="24"/>
          <w:highlight w:val="green"/>
          <w:lang w:val="en-US" w:eastAsia="zh-CN"/>
        </w:rPr>
        <w:t>2</w:t>
      </w:r>
      <w:r>
        <w:rPr>
          <w:rFonts w:hint="eastAsia" w:asciiTheme="majorEastAsia" w:hAnsiTheme="majorEastAsia" w:eastAsiaTheme="majorEastAsia" w:cstheme="majorEastAsia"/>
          <w:sz w:val="24"/>
          <w:szCs w:val="24"/>
          <w:highlight w:val="green"/>
        </w:rPr>
        <w:t>-</w:t>
      </w:r>
      <w:r>
        <w:rPr>
          <w:rFonts w:hint="eastAsia" w:asciiTheme="majorEastAsia" w:hAnsiTheme="majorEastAsia" w:eastAsiaTheme="majorEastAsia" w:cstheme="majorEastAsia"/>
          <w:sz w:val="24"/>
          <w:szCs w:val="24"/>
          <w:highlight w:val="green"/>
          <w:lang w:val="en-US" w:eastAsia="zh-CN"/>
        </w:rPr>
        <w:t>05</w:t>
      </w:r>
      <w:r>
        <w:rPr>
          <w:rFonts w:hint="eastAsia" w:asciiTheme="majorEastAsia" w:hAnsiTheme="majorEastAsia" w:eastAsiaTheme="majorEastAsia" w:cstheme="majorEastAsia"/>
          <w:sz w:val="24"/>
          <w:szCs w:val="24"/>
          <w:highlight w:val="green"/>
        </w:rPr>
        <w:t xml:space="preserve"> 09:00:00</w:t>
      </w:r>
      <w:r>
        <w:rPr>
          <w:rFonts w:hint="eastAsia" w:asciiTheme="majorEastAsia" w:hAnsiTheme="majorEastAsia" w:eastAsiaTheme="majorEastAsia" w:cstheme="majorEastAsia"/>
          <w:sz w:val="24"/>
          <w:szCs w:val="24"/>
        </w:rPr>
        <w:t xml:space="preserve"> </w:t>
      </w:r>
    </w:p>
    <w:p w14:paraId="31FBBF18">
      <w:pPr>
        <w:ind w:firstLine="481"/>
        <w:rPr>
          <w:rFonts w:hint="default" w:eastAsia="宋体" w:asciiTheme="majorEastAsia" w:hAnsiTheme="majorEastAsia" w:cstheme="majorEastAsia"/>
          <w:sz w:val="24"/>
          <w:szCs w:val="24"/>
          <w:lang w:val="en-US" w:eastAsia="zh-CN"/>
        </w:rPr>
      </w:pPr>
      <w:r>
        <w:rPr>
          <w:rFonts w:hint="eastAsia" w:asciiTheme="majorEastAsia" w:hAnsiTheme="majorEastAsia" w:eastAsiaTheme="majorEastAsia" w:cstheme="majorEastAsia"/>
          <w:b/>
          <w:bCs/>
          <w:sz w:val="24"/>
          <w:szCs w:val="24"/>
        </w:rPr>
        <w:t>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ascii="宋体" w:hAnsi="宋体" w:eastAsia="宋体" w:cs="宋体"/>
          <w:sz w:val="24"/>
          <w:szCs w:val="24"/>
        </w:rPr>
        <w:fldChar w:fldCharType="begin"/>
      </w:r>
      <w:r>
        <w:rPr>
          <w:rFonts w:ascii="宋体" w:hAnsi="宋体" w:eastAsia="宋体" w:cs="宋体"/>
          <w:sz w:val="24"/>
          <w:szCs w:val="24"/>
        </w:rPr>
        <w:instrText xml:space="preserve"> HYPERLINK "https://ecaitong.sinotruk.com:8012/" \l "/login" </w:instrText>
      </w:r>
      <w:r>
        <w:rPr>
          <w:rFonts w:ascii="宋体" w:hAnsi="宋体" w:eastAsia="宋体" w:cs="宋体"/>
          <w:sz w:val="24"/>
          <w:szCs w:val="24"/>
        </w:rPr>
        <w:fldChar w:fldCharType="separate"/>
      </w:r>
      <w:r>
        <w:rPr>
          <w:rStyle w:val="18"/>
          <w:rFonts w:ascii="宋体" w:hAnsi="宋体" w:eastAsia="宋体" w:cs="宋体"/>
          <w:sz w:val="24"/>
          <w:szCs w:val="24"/>
        </w:rPr>
        <w:t>中国重汽e采通</w:t>
      </w:r>
      <w:r>
        <w:rPr>
          <w:rFonts w:ascii="宋体" w:hAnsi="宋体" w:eastAsia="宋体" w:cs="宋体"/>
          <w:sz w:val="24"/>
          <w:szCs w:val="24"/>
        </w:rPr>
        <w:fldChar w:fldCharType="end"/>
      </w:r>
      <w:r>
        <w:rPr>
          <w:rFonts w:hint="eastAsia" w:ascii="宋体" w:hAnsi="宋体" w:eastAsia="宋体" w:cs="宋体"/>
          <w:sz w:val="24"/>
          <w:szCs w:val="24"/>
          <w:lang w:val="en-US" w:eastAsia="zh-CN"/>
        </w:rPr>
        <w:t>-招标中心-</w:t>
      </w:r>
      <w:r>
        <w:rPr>
          <w:rFonts w:hint="default" w:ascii="宋体" w:hAnsi="宋体" w:eastAsia="宋体" w:cs="宋体"/>
          <w:sz w:val="24"/>
          <w:szCs w:val="24"/>
          <w:lang w:val="en-US" w:eastAsia="zh-CN"/>
        </w:rPr>
        <w:t>非生产类招投标</w:t>
      </w:r>
      <w:r>
        <w:rPr>
          <w:rFonts w:hint="eastAsia" w:ascii="宋体" w:hAnsi="宋体" w:eastAsia="宋体" w:cs="宋体"/>
          <w:sz w:val="24"/>
          <w:szCs w:val="24"/>
          <w:lang w:val="en-US" w:eastAsia="zh-CN"/>
        </w:rPr>
        <w:t>-供应商投标</w:t>
      </w:r>
    </w:p>
    <w:p w14:paraId="77F2C3AC">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六、开标时间和地点 </w:t>
      </w:r>
    </w:p>
    <w:p w14:paraId="42BE8D26">
      <w:pPr>
        <w:rPr>
          <w:rFonts w:hint="eastAsia" w:eastAsia="宋体" w:asciiTheme="majorEastAsia" w:hAnsi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highlight w:val="green"/>
        </w:rPr>
        <w:t>2026-0</w:t>
      </w:r>
      <w:r>
        <w:rPr>
          <w:rFonts w:hint="eastAsia" w:asciiTheme="majorEastAsia" w:hAnsiTheme="majorEastAsia" w:eastAsiaTheme="majorEastAsia" w:cstheme="majorEastAsia"/>
          <w:sz w:val="24"/>
          <w:szCs w:val="24"/>
          <w:highlight w:val="green"/>
          <w:lang w:val="en-US" w:eastAsia="zh-CN"/>
        </w:rPr>
        <w:t>2-05</w:t>
      </w:r>
      <w:r>
        <w:rPr>
          <w:rFonts w:hint="eastAsia" w:asciiTheme="majorEastAsia" w:hAnsiTheme="majorEastAsia" w:eastAsiaTheme="majorEastAsia" w:cstheme="majorEastAsia"/>
          <w:sz w:val="24"/>
          <w:szCs w:val="24"/>
          <w:highlight w:val="green"/>
        </w:rPr>
        <w:t xml:space="preserve"> 09:00:00</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rPr>
        <w:t>暂定，以实际通知为准</w:t>
      </w:r>
      <w:r>
        <w:rPr>
          <w:rFonts w:hint="eastAsia" w:ascii="宋体" w:hAnsi="宋体" w:eastAsia="宋体" w:cs="宋体"/>
          <w:b/>
          <w:bCs/>
          <w:sz w:val="24"/>
          <w:szCs w:val="24"/>
          <w:lang w:eastAsia="zh-CN"/>
        </w:rPr>
        <w:t>）</w:t>
      </w:r>
    </w:p>
    <w:p w14:paraId="24E3BBA0">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ascii="宋体" w:hAnsi="宋体" w:eastAsia="宋体" w:cs="宋体"/>
          <w:sz w:val="24"/>
          <w:szCs w:val="24"/>
        </w:rPr>
        <w:t>济南市莱芜区口镇莱城大道777号，中国重汽集团卡车公司</w:t>
      </w:r>
    </w:p>
    <w:p w14:paraId="263E755C">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七、发布公告的媒介 </w:t>
      </w:r>
      <w:r>
        <w:rPr>
          <w:rFonts w:hint="eastAsia" w:asciiTheme="majorEastAsia" w:hAnsiTheme="majorEastAsia" w:eastAsiaTheme="majorEastAsia" w:cstheme="majorEastAsia"/>
          <w:sz w:val="24"/>
          <w:szCs w:val="24"/>
        </w:rPr>
        <w:t xml:space="preserve"> </w:t>
      </w:r>
      <w:bookmarkStart w:id="5" w:name="_GoBack"/>
      <w:bookmarkEnd w:id="5"/>
    </w:p>
    <w:p w14:paraId="46D1FF0F">
      <w:pPr>
        <w:ind w:firstLine="480"/>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（www.cnhtc.com.cn）、阳光采购平台（www.ygcgfw.com）</w:t>
      </w:r>
    </w:p>
    <w:p w14:paraId="353AB269">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八、联系方式 </w:t>
      </w:r>
    </w:p>
    <w:p w14:paraId="30D1D38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 xml:space="preserve">    名称：</w:t>
      </w:r>
      <w:r>
        <w:rPr>
          <w:rFonts w:hint="eastAsia" w:asciiTheme="majorEastAsia" w:hAnsiTheme="majorEastAsia" w:eastAsiaTheme="majorEastAsia" w:cstheme="majorEastAsia"/>
          <w:sz w:val="24"/>
          <w:szCs w:val="24"/>
          <w:highlight w:val="none"/>
        </w:rPr>
        <w:t xml:space="preserve">中国重汽集团济南卡车股份有限公司 </w:t>
      </w:r>
    </w:p>
    <w:p w14:paraId="04D7726E">
      <w:pP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 xml:space="preserve">    地址：中国重汽集团</w:t>
      </w:r>
      <w:r>
        <w:rPr>
          <w:rFonts w:hint="eastAsia" w:asciiTheme="majorEastAsia" w:hAnsiTheme="majorEastAsia" w:eastAsiaTheme="majorEastAsia" w:cstheme="majorEastAsia"/>
          <w:sz w:val="24"/>
          <w:szCs w:val="24"/>
          <w:highlight w:val="none"/>
          <w:lang w:eastAsia="zh-CN"/>
        </w:rPr>
        <w:t>济南卡车制造公司</w:t>
      </w:r>
      <w:r>
        <w:rPr>
          <w:rFonts w:hint="eastAsia" w:asciiTheme="majorEastAsia" w:hAnsiTheme="majorEastAsia" w:eastAsiaTheme="majorEastAsia" w:cstheme="majorEastAsia"/>
          <w:sz w:val="24"/>
          <w:szCs w:val="24"/>
          <w:highlight w:val="none"/>
          <w:lang w:val="en-US" w:eastAsia="zh-CN"/>
        </w:rPr>
        <w:t>莱芜</w:t>
      </w:r>
      <w:r>
        <w:rPr>
          <w:rFonts w:hint="eastAsia" w:asciiTheme="majorEastAsia" w:hAnsiTheme="majorEastAsia" w:eastAsiaTheme="majorEastAsia" w:cstheme="majorEastAsia"/>
          <w:sz w:val="24"/>
          <w:szCs w:val="24"/>
          <w:highlight w:val="none"/>
        </w:rPr>
        <w:t xml:space="preserve">工厂 </w:t>
      </w:r>
    </w:p>
    <w:p w14:paraId="2426AF4E">
      <w:pPr>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highlight w:val="none"/>
          <w:lang w:val="en-US" w:eastAsia="zh-CN"/>
        </w:rPr>
        <w:t>王瑄</w:t>
      </w:r>
    </w:p>
    <w:p w14:paraId="1B6BCDC9">
      <w:pPr>
        <w:ind w:firstLine="480"/>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rPr>
        <w:t>联系电话：</w:t>
      </w:r>
      <w:r>
        <w:rPr>
          <w:rFonts w:hint="eastAsia" w:asciiTheme="majorEastAsia" w:hAnsiTheme="majorEastAsia" w:eastAsiaTheme="majorEastAsia" w:cstheme="majorEastAsia"/>
          <w:sz w:val="24"/>
          <w:szCs w:val="24"/>
          <w:highlight w:val="none"/>
          <w:lang w:val="en-US" w:eastAsia="zh-CN"/>
        </w:rPr>
        <w:t>17860605786</w:t>
      </w:r>
    </w:p>
    <w:p w14:paraId="2269D2AB">
      <w:pPr>
        <w:ind w:firstLine="480"/>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邮箱：wangxuan1@sinotruk.com</w:t>
      </w:r>
    </w:p>
    <w:p w14:paraId="53607C2F">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项目联系人：张勇</w:t>
      </w:r>
    </w:p>
    <w:p w14:paraId="62277ACD">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联系电话：13969065152</w:t>
      </w:r>
    </w:p>
    <w:p w14:paraId="106E0384">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邮箱：zhangyong@sinotruk.com</w:t>
      </w:r>
    </w:p>
    <w:p w14:paraId="7F352A2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九、其他说明  </w:t>
      </w:r>
    </w:p>
    <w:p w14:paraId="5CBCB798">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1.</w:t>
      </w:r>
      <w:r>
        <w:rPr>
          <w:rFonts w:hint="eastAsia" w:asciiTheme="majorEastAsia" w:hAnsiTheme="majorEastAsia" w:eastAsiaTheme="majorEastAsia" w:cstheme="majorEastAsia"/>
          <w:sz w:val="24"/>
          <w:szCs w:val="24"/>
        </w:rPr>
        <w:t>供应商需在重汽官网搜索本项目招标公告，根据要求准备报名资料。</w:t>
      </w:r>
    </w:p>
    <w:p w14:paraId="66FB7FAD">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14:paraId="4B34645A">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w:t>
      </w:r>
      <w:bookmarkStart w:id="2" w:name="_Toc353881012"/>
      <w:bookmarkStart w:id="3" w:name="_Toc212369550"/>
      <w:bookmarkStart w:id="4" w:name="_Toc639004"/>
      <w:r>
        <w:rPr>
          <w:rFonts w:hint="default" w:ascii="Times New Roman" w:hAnsi="Times New Roman" w:eastAsia="宋体" w:cs="Times New Roman"/>
          <w:b/>
          <w:bCs/>
          <w:color w:val="000000"/>
          <w:sz w:val="24"/>
          <w:szCs w:val="24"/>
        </w:rPr>
        <w:t xml:space="preserve"> 投标函</w:t>
      </w:r>
      <w:bookmarkEnd w:id="2"/>
      <w:bookmarkEnd w:id="3"/>
      <w:bookmarkEnd w:id="4"/>
    </w:p>
    <w:p w14:paraId="547AE82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致：</w:t>
      </w:r>
      <w:r>
        <w:rPr>
          <w:rFonts w:hint="eastAsia" w:ascii="Times New Roman" w:hAnsi="Times New Roman" w:eastAsia="宋体" w:cs="Times New Roman"/>
          <w:color w:val="000000"/>
          <w:sz w:val="24"/>
          <w:szCs w:val="24"/>
          <w:lang w:eastAsia="zh-CN"/>
        </w:rPr>
        <w:t>中国重汽集团</w:t>
      </w:r>
      <w:r>
        <w:rPr>
          <w:rFonts w:hint="eastAsia" w:cs="Times New Roman"/>
          <w:color w:val="000000"/>
          <w:sz w:val="24"/>
          <w:szCs w:val="24"/>
          <w:lang w:eastAsia="zh-CN"/>
        </w:rPr>
        <w:t>济南卡车股份有限公司</w:t>
      </w:r>
      <w:r>
        <w:rPr>
          <w:rFonts w:hint="default" w:ascii="Times New Roman" w:hAnsi="Times New Roman" w:eastAsia="宋体" w:cs="Times New Roman"/>
          <w:color w:val="000000"/>
          <w:sz w:val="24"/>
          <w:szCs w:val="24"/>
        </w:rPr>
        <w:t>：</w:t>
      </w:r>
    </w:p>
    <w:p w14:paraId="3FCE183F">
      <w:pPr>
        <w:pStyle w:val="5"/>
        <w:spacing w:after="156"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根据贵方</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b/>
          <w:bCs/>
          <w:color w:val="000000"/>
          <w:sz w:val="24"/>
          <w:szCs w:val="24"/>
          <w:u w:val="single"/>
        </w:rPr>
        <w:t xml:space="preserve"> </w:t>
      </w:r>
      <w:r>
        <w:rPr>
          <w:rFonts w:hint="eastAsia" w:ascii="Times New Roman" w:hAnsi="Times New Roman" w:eastAsia="宋体" w:cs="Times New Roman"/>
          <w:b/>
          <w:bCs/>
          <w:color w:val="000000"/>
          <w:sz w:val="24"/>
          <w:szCs w:val="24"/>
          <w:u w:val="single"/>
          <w:lang w:val="en-US" w:eastAsia="zh-CN"/>
        </w:rPr>
        <w:t xml:space="preserve">                      </w:t>
      </w:r>
      <w:r>
        <w:rPr>
          <w:rFonts w:hint="default" w:ascii="Times New Roman" w:hAnsi="Times New Roman" w:eastAsia="宋体" w:cs="Times New Roman"/>
          <w:bCs/>
          <w:snapToGrid w:val="0"/>
          <w:color w:val="000000"/>
          <w:kern w:val="0"/>
          <w:sz w:val="24"/>
          <w:szCs w:val="24"/>
        </w:rPr>
        <w:t>招标公告</w:t>
      </w:r>
      <w:r>
        <w:rPr>
          <w:rFonts w:hint="default" w:ascii="Times New Roman" w:hAnsi="Times New Roman" w:eastAsia="宋体" w:cs="Times New Roman"/>
          <w:b/>
          <w:bCs/>
          <w:snapToGrid w:val="0"/>
          <w:color w:val="000000"/>
          <w:kern w:val="0"/>
          <w:sz w:val="24"/>
          <w:szCs w:val="24"/>
          <w:u w:val="single"/>
        </w:rPr>
        <w:t xml:space="preserve">              </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color w:val="000000"/>
          <w:sz w:val="24"/>
          <w:szCs w:val="24"/>
          <w:u w:val="single"/>
        </w:rPr>
        <w:t xml:space="preserve">            </w:t>
      </w:r>
      <w:r>
        <w:rPr>
          <w:rFonts w:hint="default" w:ascii="Times New Roman" w:hAnsi="Times New Roman" w:eastAsia="宋体" w:cs="Times New Roman"/>
          <w:color w:val="000000"/>
          <w:sz w:val="24"/>
          <w:szCs w:val="24"/>
        </w:rPr>
        <w:t>投标公司， 法人代表人为</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，正式授权</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 提交纸质投标文件：资质证明文件、商务文件和技术文件</w:t>
      </w:r>
      <w:r>
        <w:rPr>
          <w:rFonts w:hint="eastAsia" w:ascii="Times New Roman" w:hAnsi="Times New Roman" w:eastAsia="宋体" w:cs="Times New Roman"/>
          <w:color w:val="000000"/>
          <w:sz w:val="24"/>
          <w:szCs w:val="24"/>
          <w:lang w:val="en-US" w:eastAsia="zh-CN"/>
        </w:rPr>
        <w:t>的</w:t>
      </w:r>
      <w:r>
        <w:rPr>
          <w:rFonts w:hint="default" w:ascii="Times New Roman" w:hAnsi="Times New Roman" w:eastAsia="宋体" w:cs="Times New Roman"/>
          <w:color w:val="000000"/>
          <w:sz w:val="24"/>
          <w:szCs w:val="24"/>
        </w:rPr>
        <w:t>电子版投标文件一份（</w:t>
      </w:r>
      <w:r>
        <w:rPr>
          <w:rFonts w:hint="default" w:ascii="Times New Roman" w:hAnsi="Times New Roman" w:eastAsia="宋体" w:cs="Times New Roman"/>
          <w:bCs/>
          <w:color w:val="000000"/>
          <w:sz w:val="24"/>
          <w:szCs w:val="24"/>
        </w:rPr>
        <w:t>电子版投标文件为纸质盖章版的扫描件或加盖电子章；不盖章无效。</w:t>
      </w:r>
      <w:r>
        <w:rPr>
          <w:rFonts w:hint="default" w:ascii="Times New Roman" w:hAnsi="Times New Roman" w:eastAsia="宋体" w:cs="Times New Roman"/>
          <w:color w:val="000000"/>
          <w:sz w:val="24"/>
          <w:szCs w:val="24"/>
        </w:rPr>
        <w:t>）。</w:t>
      </w:r>
    </w:p>
    <w:p w14:paraId="6EC0779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据此函，签字代表宣布同意如下：</w:t>
      </w:r>
    </w:p>
    <w:p w14:paraId="2DD85359">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14:paraId="0DF6F5B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2.投标人在投标之前已经与贵方进行了充分的沟通，完全理解并接受招标文件的各项规定和要求，对招标文件的合理性、合法性不再有异议。</w:t>
      </w:r>
    </w:p>
    <w:p w14:paraId="7E73692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3.本投标有效期自开标日起</w:t>
      </w:r>
      <w:r>
        <w:rPr>
          <w:rFonts w:hint="default" w:ascii="Times New Roman" w:hAnsi="Times New Roman" w:eastAsia="宋体" w:cs="Times New Roman"/>
          <w:bCs/>
          <w:color w:val="000000"/>
          <w:sz w:val="24"/>
          <w:szCs w:val="24"/>
          <w:u w:val="single"/>
        </w:rPr>
        <w:t xml:space="preserve"> 90</w:t>
      </w:r>
      <w:r>
        <w:rPr>
          <w:rFonts w:hint="default" w:ascii="Times New Roman" w:hAnsi="Times New Roman" w:eastAsia="宋体" w:cs="Times New Roman"/>
          <w:color w:val="000000"/>
          <w:sz w:val="24"/>
          <w:szCs w:val="24"/>
        </w:rPr>
        <w:t>个日历日。</w:t>
      </w:r>
    </w:p>
    <w:p w14:paraId="6BF5766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4.如中标，本投标文件至本项目合同履行完毕止均保持有效，本投标人将按“招标文件”及政府采购法律、法规的规定履行合同责任和义务。</w:t>
      </w:r>
    </w:p>
    <w:p w14:paraId="27E8D21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5.投标人同意按照贵方要求提供与投标有关的一切数据或资料。</w:t>
      </w:r>
    </w:p>
    <w:p w14:paraId="09D72B4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6.与本投标有关的一切正式往来信函请寄：</w:t>
      </w:r>
    </w:p>
    <w:p w14:paraId="29E6714E">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地址：                             </w:t>
      </w:r>
    </w:p>
    <w:p w14:paraId="223A3CD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邮编：        </w:t>
      </w:r>
    </w:p>
    <w:p w14:paraId="1FA3865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电话：        传真：                   </w:t>
      </w:r>
    </w:p>
    <w:p w14:paraId="0562ADC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投标人代表姓名：</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职务：          </w:t>
      </w:r>
    </w:p>
    <w:p w14:paraId="7A79458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开户银行：                   </w:t>
      </w:r>
    </w:p>
    <w:p w14:paraId="5AE643B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银行帐号：                   </w:t>
      </w:r>
    </w:p>
    <w:p w14:paraId="465DB7C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w:t>
      </w:r>
      <w:r>
        <w:rPr>
          <w:rFonts w:hint="default" w:ascii="Times New Roman" w:hAnsi="Times New Roman" w:eastAsia="宋体" w:cs="Times New Roman"/>
          <w:bCs/>
          <w:color w:val="000000"/>
          <w:sz w:val="24"/>
          <w:szCs w:val="24"/>
        </w:rPr>
        <w:t>盖章）</w:t>
      </w:r>
      <w:r>
        <w:rPr>
          <w:rFonts w:hint="default" w:ascii="Times New Roman" w:hAnsi="Times New Roman" w:eastAsia="宋体" w:cs="Times New Roman"/>
          <w:color w:val="000000"/>
          <w:sz w:val="24"/>
          <w:szCs w:val="24"/>
        </w:rPr>
        <w:t xml:space="preserve">: </w:t>
      </w:r>
    </w:p>
    <w:p w14:paraId="1A8B7C7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授权代表签字</w:t>
      </w:r>
      <w:r>
        <w:rPr>
          <w:rFonts w:hint="default" w:ascii="Times New Roman" w:hAnsi="Times New Roman" w:eastAsia="宋体" w:cs="Times New Roman"/>
          <w:bCs/>
          <w:color w:val="000000"/>
          <w:sz w:val="24"/>
          <w:szCs w:val="24"/>
        </w:rPr>
        <w:t>：</w:t>
      </w:r>
    </w:p>
    <w:p w14:paraId="6D9496DA">
      <w:pPr>
        <w:spacing w:line="360" w:lineRule="auto"/>
        <w:ind w:firstLine="480" w:firstLineChars="200"/>
        <w:rPr>
          <w:rFonts w:hint="default" w:ascii="Times New Roman" w:hAnsi="Times New Roman" w:eastAsia="黑体" w:cs="Times New Roman"/>
          <w:color w:val="000000"/>
          <w:sz w:val="24"/>
          <w:szCs w:val="24"/>
        </w:rPr>
      </w:pPr>
      <w:r>
        <w:rPr>
          <w:rFonts w:hint="default" w:ascii="Times New Roman" w:hAnsi="Times New Roman" w:eastAsia="宋体" w:cs="Times New Roman"/>
          <w:color w:val="000000"/>
          <w:sz w:val="24"/>
          <w:szCs w:val="24"/>
        </w:rPr>
        <w:t>日期：     年      月      日</w:t>
      </w:r>
      <w:r>
        <w:rPr>
          <w:rFonts w:hint="default" w:ascii="Times New Roman" w:hAnsi="Times New Roman" w:eastAsia="黑体" w:cs="Times New Roman"/>
          <w:color w:val="000000"/>
          <w:sz w:val="24"/>
          <w:szCs w:val="24"/>
        </w:rPr>
        <w:br w:type="page"/>
      </w:r>
    </w:p>
    <w:p w14:paraId="1C8113B8">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附件2 法定代表人授权委托书</w:t>
      </w:r>
    </w:p>
    <w:p w14:paraId="5A08BEB2">
      <w:pPr>
        <w:adjustRightInd w:val="0"/>
        <w:snapToGrid w:val="0"/>
        <w:spacing w:before="93" w:beforeLines="30" w:line="240" w:lineRule="exact"/>
        <w:jc w:val="center"/>
        <w:rPr>
          <w:rFonts w:hint="default" w:ascii="Times New Roman" w:hAnsi="Times New Roman" w:eastAsia="宋体" w:cs="Times New Roman"/>
          <w:sz w:val="24"/>
          <w:szCs w:val="20"/>
        </w:rPr>
      </w:pPr>
    </w:p>
    <w:p w14:paraId="66FCBF1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eastAsia" w:cs="Times New Roman"/>
          <w:b/>
          <w:bCs/>
          <w:color w:val="000000"/>
          <w:sz w:val="24"/>
          <w:szCs w:val="24"/>
          <w:u w:val="single"/>
          <w:lang w:eastAsia="zh-CN"/>
        </w:rPr>
        <w:t>莱芜工厂辊压线废料再利用-</w:t>
      </w:r>
      <w:r>
        <w:rPr>
          <w:rFonts w:hint="eastAsia" w:asciiTheme="majorEastAsia" w:hAnsiTheme="majorEastAsia" w:eastAsiaTheme="majorEastAsia" w:cstheme="majorEastAsia"/>
          <w:sz w:val="24"/>
          <w:szCs w:val="24"/>
          <w:lang w:val="en-US" w:eastAsia="zh-CN"/>
        </w:rPr>
        <w:t>新增连接板工艺设备</w:t>
      </w:r>
      <w:r>
        <w:rPr>
          <w:rFonts w:hint="eastAsia" w:cs="Times New Roman"/>
          <w:b/>
          <w:bCs/>
          <w:color w:val="000000"/>
          <w:sz w:val="24"/>
          <w:szCs w:val="24"/>
          <w:u w:val="single"/>
          <w:lang w:eastAsia="zh-CN"/>
        </w:rPr>
        <w:t>项目</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631E3F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1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38B31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BCB7917">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14:paraId="65F30508">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14:paraId="48584AF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14:paraId="02E4DCC7">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14:paraId="113EC5A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14:paraId="2A95D26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14:paraId="63886B2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14:paraId="3BE66B8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14:paraId="0971821C">
      <w:pPr>
        <w:spacing w:line="460" w:lineRule="exact"/>
        <w:ind w:firstLine="5520" w:firstLineChars="23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52A7970">
      <w:pPr>
        <w:rPr>
          <w:rFonts w:hint="default" w:ascii="Times New Roman" w:hAnsi="Times New Roman" w:eastAsia="黑体" w:cs="Times New Roman"/>
          <w:b/>
          <w:bCs/>
          <w:color w:val="000000"/>
          <w:sz w:val="28"/>
          <w:szCs w:val="20"/>
        </w:rPr>
      </w:pPr>
    </w:p>
    <w:p w14:paraId="5C67B158">
      <w:pPr>
        <w:pStyle w:val="6"/>
        <w:rPr>
          <w:rFonts w:hint="default" w:ascii="Times New Roman" w:hAnsi="Times New Roman" w:eastAsia="黑体" w:cs="Times New Roman"/>
          <w:b/>
          <w:bCs/>
          <w:color w:val="000000"/>
          <w:sz w:val="28"/>
          <w:szCs w:val="20"/>
        </w:rPr>
      </w:pPr>
    </w:p>
    <w:p w14:paraId="2A50298C">
      <w:pPr>
        <w:rPr>
          <w:rFonts w:hint="default" w:ascii="Times New Roman" w:hAnsi="Times New Roman" w:cs="Times New Roman"/>
        </w:rPr>
        <w:sectPr>
          <w:footerReference r:id="rId5" w:type="first"/>
          <w:headerReference r:id="rId3" w:type="default"/>
          <w:footerReference r:id="rId4"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13F2D2C5">
      <w:pPr>
        <w:keepNext/>
        <w:keepLines/>
        <w:outlineLvl w:val="1"/>
        <w:rPr>
          <w:rFonts w:hint="default" w:ascii="Times New Roman" w:hAnsi="Times New Roman" w:eastAsia="宋体" w:cs="Times New Roman"/>
          <w:spacing w:val="-9"/>
          <w:sz w:val="24"/>
          <w:szCs w:val="24"/>
        </w:rPr>
      </w:pP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附</w:t>
      </w:r>
      <w:r>
        <w:rPr>
          <w:rFonts w:hint="default" w:ascii="Times New Roman" w:hAnsi="Times New Roman" w:eastAsia="宋体" w:cs="Times New Roman"/>
          <w:spacing w:val="-14"/>
          <w:sz w:val="24"/>
          <w:szCs w:val="24"/>
          <w14:textOutline w14:w="4356" w14:cap="sq" w14:cmpd="sng" w14:algn="ctr">
            <w14:solidFill>
              <w14:srgbClr w14:val="000000"/>
            </w14:solidFill>
            <w14:prstDash w14:val="solid"/>
            <w14:bevel/>
          </w14:textOutline>
        </w:rPr>
        <w:t>件</w:t>
      </w: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 xml:space="preserve">3 </w:t>
      </w:r>
      <w:r>
        <w:rPr>
          <w:rFonts w:hint="default" w:ascii="Times New Roman" w:hAnsi="Times New Roman" w:eastAsia="宋体" w:cs="Times New Roman"/>
          <w:spacing w:val="15"/>
          <w:position w:val="3"/>
          <w:sz w:val="24"/>
          <w:szCs w:val="24"/>
          <w14:textOutline w14:w="4356" w14:cap="sq" w14:cmpd="sng" w14:algn="ctr">
            <w14:solidFill>
              <w14:srgbClr w14:val="000000"/>
            </w14:solidFill>
            <w14:prstDash w14:val="solid"/>
            <w14:bevel/>
          </w14:textOutline>
        </w:rPr>
        <w:t>投</w:t>
      </w:r>
      <w:r>
        <w:rPr>
          <w:rFonts w:hint="default" w:ascii="Times New Roman" w:hAnsi="Times New Roman" w:eastAsia="宋体" w:cs="Times New Roman"/>
          <w:spacing w:val="8"/>
          <w:position w:val="3"/>
          <w:sz w:val="24"/>
          <w:szCs w:val="24"/>
          <w14:textOutline w14:w="4356" w14:cap="sq" w14:cmpd="sng" w14:algn="ctr">
            <w14:solidFill>
              <w14:srgbClr w14:val="000000"/>
            </w14:solidFill>
            <w14:prstDash w14:val="solid"/>
            <w14:bevel/>
          </w14:textOutline>
        </w:rPr>
        <w:t>标人基本情况及</w:t>
      </w:r>
      <w:r>
        <w:rPr>
          <w:rFonts w:hint="default" w:ascii="Times New Roman" w:hAnsi="Times New Roman" w:eastAsia="宋体" w:cs="Times New Roman"/>
          <w:spacing w:val="8"/>
          <w:sz w:val="24"/>
          <w:szCs w:val="24"/>
          <w14:textOutline w14:w="4356" w14:cap="sq" w14:cmpd="sng" w14:algn="ctr">
            <w14:solidFill>
              <w14:srgbClr w14:val="000000"/>
            </w14:solidFill>
            <w14:prstDash w14:val="solid"/>
            <w14:bevel/>
          </w14:textOutline>
        </w:rPr>
        <w:t>资产情况汇总</w:t>
      </w:r>
      <w:r>
        <w:rPr>
          <w:rFonts w:hint="default" w:ascii="Times New Roman" w:hAnsi="Times New Roman" w:eastAsia="宋体" w:cs="Times New Roman"/>
          <w:spacing w:val="7"/>
          <w:sz w:val="24"/>
          <w:szCs w:val="24"/>
          <w14:textOutline w14:w="4356" w14:cap="sq" w14:cmpd="sng" w14:algn="ctr">
            <w14:solidFill>
              <w14:srgbClr w14:val="000000"/>
            </w14:solidFill>
            <w14:prstDash w14:val="solid"/>
            <w14:bevel/>
          </w14:textOutline>
        </w:rPr>
        <w:t>表</w:t>
      </w:r>
    </w:p>
    <w:p w14:paraId="41A81E56">
      <w:pPr>
        <w:keepNext/>
        <w:keepLines/>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spacing w:val="-7"/>
          <w:sz w:val="24"/>
          <w:szCs w:val="24"/>
        </w:rPr>
        <w:t xml:space="preserve"> </w:t>
      </w:r>
      <w:r>
        <w:rPr>
          <w:rFonts w:hint="default" w:ascii="Times New Roman" w:hAnsi="Times New Roman" w:eastAsia="宋体" w:cs="Times New Roman"/>
          <w:b/>
          <w:bCs/>
          <w:spacing w:val="-7"/>
          <w:sz w:val="24"/>
          <w:szCs w:val="24"/>
        </w:rPr>
        <w:t>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1 </w:t>
      </w:r>
      <w:r>
        <w:rPr>
          <w:rFonts w:hint="default" w:ascii="Times New Roman" w:hAnsi="Times New Roman" w:eastAsia="宋体" w:cs="Times New Roman"/>
          <w:b/>
          <w:bCs/>
          <w:color w:val="000000"/>
          <w:sz w:val="24"/>
          <w:szCs w:val="24"/>
        </w:rPr>
        <w:t>投标人基本情况表</w:t>
      </w:r>
    </w:p>
    <w:tbl>
      <w:tblPr>
        <w:tblStyle w:val="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4D60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7F19A39B">
            <w:pPr>
              <w:pStyle w:val="26"/>
              <w:spacing w:before="114"/>
              <w:ind w:left="720"/>
              <w:rPr>
                <w:rFonts w:hint="default" w:ascii="Times New Roman" w:hAnsi="Times New Roman" w:cs="Times New Roman"/>
              </w:rPr>
            </w:pPr>
            <w:r>
              <w:rPr>
                <w:rFonts w:hint="default" w:ascii="Times New Roman" w:hAnsi="Times New Roman" w:cs="Times New Roman"/>
              </w:rPr>
              <w:t xml:space="preserve">企业名称 </w:t>
            </w:r>
          </w:p>
        </w:tc>
        <w:tc>
          <w:tcPr>
            <w:tcW w:w="4680" w:type="dxa"/>
            <w:gridSpan w:val="4"/>
            <w:vAlign w:val="center"/>
          </w:tcPr>
          <w:p w14:paraId="5F281DD8">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6BAD04A9">
            <w:pPr>
              <w:pStyle w:val="26"/>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 </w:t>
            </w:r>
          </w:p>
        </w:tc>
        <w:tc>
          <w:tcPr>
            <w:tcW w:w="1510" w:type="dxa"/>
            <w:vAlign w:val="center"/>
          </w:tcPr>
          <w:p w14:paraId="270E41FF">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1873F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36BF0B9">
            <w:pPr>
              <w:pStyle w:val="26"/>
              <w:spacing w:before="114"/>
              <w:ind w:left="720"/>
              <w:rPr>
                <w:rFonts w:hint="default" w:ascii="Times New Roman" w:hAnsi="Times New Roman" w:cs="Times New Roman"/>
              </w:rPr>
            </w:pPr>
            <w:r>
              <w:rPr>
                <w:rFonts w:hint="default" w:ascii="Times New Roman" w:hAnsi="Times New Roman" w:cs="Times New Roman"/>
              </w:rPr>
              <w:t xml:space="preserve">企业地址 </w:t>
            </w:r>
          </w:p>
        </w:tc>
        <w:tc>
          <w:tcPr>
            <w:tcW w:w="4680" w:type="dxa"/>
            <w:gridSpan w:val="4"/>
            <w:vAlign w:val="center"/>
          </w:tcPr>
          <w:p w14:paraId="7B2FCB95">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19914E5D">
            <w:pPr>
              <w:pStyle w:val="26"/>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联系人电话 </w:t>
            </w:r>
          </w:p>
        </w:tc>
        <w:tc>
          <w:tcPr>
            <w:tcW w:w="1510" w:type="dxa"/>
            <w:vAlign w:val="center"/>
          </w:tcPr>
          <w:p w14:paraId="732B4FC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E208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91CFDE">
            <w:pPr>
              <w:pStyle w:val="26"/>
              <w:spacing w:before="111"/>
              <w:ind w:left="720"/>
              <w:rPr>
                <w:rFonts w:hint="default" w:ascii="Times New Roman" w:hAnsi="Times New Roman" w:cs="Times New Roman"/>
              </w:rPr>
            </w:pPr>
            <w:r>
              <w:rPr>
                <w:rFonts w:hint="default" w:ascii="Times New Roman" w:hAnsi="Times New Roman" w:cs="Times New Roman"/>
              </w:rPr>
              <w:t xml:space="preserve">企业性质 </w:t>
            </w:r>
          </w:p>
        </w:tc>
        <w:tc>
          <w:tcPr>
            <w:tcW w:w="4680" w:type="dxa"/>
            <w:gridSpan w:val="4"/>
            <w:vAlign w:val="center"/>
          </w:tcPr>
          <w:p w14:paraId="45CA68C9">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74FFB527">
            <w:pPr>
              <w:pStyle w:val="26"/>
              <w:spacing w:before="103"/>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注册时间 </w:t>
            </w:r>
          </w:p>
        </w:tc>
        <w:tc>
          <w:tcPr>
            <w:tcW w:w="1510" w:type="dxa"/>
            <w:vAlign w:val="center"/>
          </w:tcPr>
          <w:p w14:paraId="1C814967">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43B58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70BB991">
            <w:pPr>
              <w:pStyle w:val="26"/>
              <w:spacing w:before="111"/>
              <w:ind w:left="509"/>
              <w:rPr>
                <w:rFonts w:hint="default" w:ascii="Times New Roman" w:hAnsi="Times New Roman" w:cs="Times New Roman"/>
                <w:highlight w:val="yellow"/>
              </w:rPr>
            </w:pPr>
            <w:r>
              <w:rPr>
                <w:rFonts w:hint="default" w:ascii="Times New Roman" w:hAnsi="Times New Roman" w:cs="Times New Roman"/>
              </w:rPr>
              <w:t xml:space="preserve">企业法人代表  </w:t>
            </w:r>
          </w:p>
        </w:tc>
        <w:tc>
          <w:tcPr>
            <w:tcW w:w="4680" w:type="dxa"/>
            <w:gridSpan w:val="4"/>
          </w:tcPr>
          <w:p w14:paraId="64C0141C">
            <w:pPr>
              <w:pStyle w:val="3"/>
              <w:keepNext w:val="0"/>
              <w:keepLines w:val="0"/>
              <w:widowControl/>
              <w:shd w:val="clear" w:color="auto" w:fill="FFFFFF"/>
              <w:spacing w:before="0" w:after="0" w:line="450" w:lineRule="atLeast"/>
              <w:rPr>
                <w:rFonts w:hint="default" w:ascii="Times New Roman" w:hAnsi="Times New Roman" w:cs="Times New Roman"/>
                <w:color w:val="000000" w:themeColor="text1"/>
                <w14:textFill>
                  <w14:solidFill>
                    <w14:schemeClr w14:val="tx1"/>
                  </w14:solidFill>
                </w14:textFill>
              </w:rPr>
            </w:pPr>
          </w:p>
        </w:tc>
        <w:tc>
          <w:tcPr>
            <w:tcW w:w="1310" w:type="dxa"/>
          </w:tcPr>
          <w:p w14:paraId="7FE7A3B6">
            <w:pPr>
              <w:pStyle w:val="26"/>
              <w:spacing w:before="103"/>
              <w:ind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企业资质</w:t>
            </w:r>
          </w:p>
        </w:tc>
        <w:tc>
          <w:tcPr>
            <w:tcW w:w="1510" w:type="dxa"/>
            <w:vAlign w:val="center"/>
          </w:tcPr>
          <w:p w14:paraId="26F8C7B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7AAC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DD27F8F">
            <w:pPr>
              <w:pStyle w:val="26"/>
              <w:spacing w:before="114"/>
              <w:ind w:left="720"/>
              <w:rPr>
                <w:rFonts w:hint="default" w:ascii="Times New Roman" w:hAnsi="Times New Roman" w:cs="Times New Roman"/>
              </w:rPr>
            </w:pPr>
            <w:r>
              <w:rPr>
                <w:rFonts w:hint="default" w:ascii="Times New Roman" w:hAnsi="Times New Roman" w:cs="Times New Roman"/>
              </w:rPr>
              <w:t xml:space="preserve">品牌区分 </w:t>
            </w:r>
          </w:p>
        </w:tc>
        <w:tc>
          <w:tcPr>
            <w:tcW w:w="7500" w:type="dxa"/>
            <w:gridSpan w:val="6"/>
          </w:tcPr>
          <w:p w14:paraId="3F0C8C9B">
            <w:pPr>
              <w:pStyle w:val="26"/>
              <w:spacing w:before="106"/>
              <w:ind w:left="401"/>
              <w:rPr>
                <w:rFonts w:hint="default" w:ascii="Times New Roman" w:hAnsi="Times New Roman" w:cs="Times New Roman"/>
              </w:rPr>
            </w:pPr>
            <w:r>
              <w:rPr>
                <w:rFonts w:hint="default" w:ascii="Times New Roman" w:hAnsi="Times New Roman" w:cs="Times New Roman"/>
              </w:rPr>
              <w:t xml:space="preserve"> 自产 总代理 代理  经销 </w:t>
            </w:r>
          </w:p>
        </w:tc>
      </w:tr>
      <w:tr w14:paraId="30763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02A6D1C">
            <w:pPr>
              <w:pStyle w:val="26"/>
              <w:spacing w:before="178"/>
              <w:ind w:left="720"/>
              <w:rPr>
                <w:rFonts w:hint="default" w:ascii="Times New Roman" w:hAnsi="Times New Roman" w:cs="Times New Roman"/>
              </w:rPr>
            </w:pPr>
            <w:r>
              <w:rPr>
                <w:rFonts w:hint="default" w:ascii="Times New Roman" w:hAnsi="Times New Roman" w:cs="Times New Roman"/>
              </w:rPr>
              <w:t xml:space="preserve">品牌名称 </w:t>
            </w:r>
          </w:p>
        </w:tc>
        <w:tc>
          <w:tcPr>
            <w:tcW w:w="3583" w:type="dxa"/>
            <w:gridSpan w:val="3"/>
            <w:vAlign w:val="center"/>
          </w:tcPr>
          <w:p w14:paraId="20712E2A">
            <w:pPr>
              <w:widowControl/>
              <w:rPr>
                <w:rFonts w:hint="default" w:ascii="Times New Roman" w:hAnsi="Times New Roman" w:eastAsia="仿宋_GB2312" w:cs="Times New Roman"/>
                <w:kern w:val="0"/>
                <w:szCs w:val="21"/>
                <w:lang w:bidi="ar"/>
              </w:rPr>
            </w:pPr>
          </w:p>
        </w:tc>
        <w:tc>
          <w:tcPr>
            <w:tcW w:w="1097" w:type="dxa"/>
          </w:tcPr>
          <w:p w14:paraId="0828CCE9">
            <w:pPr>
              <w:pStyle w:val="26"/>
              <w:spacing w:before="15"/>
              <w:ind w:left="279"/>
              <w:rPr>
                <w:rFonts w:hint="default" w:ascii="Times New Roman" w:hAnsi="Times New Roman" w:cs="Times New Roman"/>
              </w:rPr>
            </w:pPr>
            <w:r>
              <w:rPr>
                <w:rFonts w:hint="default" w:ascii="Times New Roman" w:hAnsi="Times New Roman" w:cs="Times New Roman"/>
                <w:spacing w:val="-2"/>
              </w:rPr>
              <w:t>质量</w:t>
            </w:r>
            <w:r>
              <w:rPr>
                <w:rFonts w:hint="default" w:ascii="Times New Roman" w:hAnsi="Times New Roman" w:cs="Times New Roman"/>
              </w:rPr>
              <w:t xml:space="preserve"> </w:t>
            </w:r>
          </w:p>
          <w:p w14:paraId="6E1DDB88">
            <w:pPr>
              <w:pStyle w:val="26"/>
              <w:spacing w:before="30" w:line="277" w:lineRule="exact"/>
              <w:ind w:left="279"/>
              <w:rPr>
                <w:rFonts w:hint="default" w:ascii="Times New Roman" w:hAnsi="Times New Roman" w:cs="Times New Roman"/>
              </w:rPr>
            </w:pPr>
            <w:r>
              <w:rPr>
                <w:rFonts w:hint="default" w:ascii="Times New Roman" w:hAnsi="Times New Roman" w:cs="Times New Roman"/>
              </w:rPr>
              <w:t>体系</w:t>
            </w:r>
          </w:p>
        </w:tc>
        <w:tc>
          <w:tcPr>
            <w:tcW w:w="2820" w:type="dxa"/>
            <w:gridSpan w:val="2"/>
          </w:tcPr>
          <w:p w14:paraId="14AC8EC1">
            <w:pPr>
              <w:pStyle w:val="26"/>
              <w:spacing w:before="158"/>
              <w:jc w:val="center"/>
              <w:rPr>
                <w:rFonts w:hint="default" w:ascii="Times New Roman" w:hAnsi="Times New Roman" w:cs="Times New Roman"/>
                <w:sz w:val="24"/>
              </w:rPr>
            </w:pPr>
          </w:p>
        </w:tc>
      </w:tr>
      <w:tr w14:paraId="14DC1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B4D85EA">
            <w:pPr>
              <w:pStyle w:val="26"/>
              <w:spacing w:before="149"/>
              <w:ind w:left="3345" w:right="3223"/>
              <w:jc w:val="center"/>
              <w:rPr>
                <w:rFonts w:hint="default" w:ascii="Times New Roman" w:hAnsi="Times New Roman" w:cs="Times New Roman"/>
              </w:rPr>
            </w:pPr>
            <w:r>
              <w:rPr>
                <w:rFonts w:hint="default" w:ascii="Times New Roman" w:hAnsi="Times New Roman" w:cs="Times New Roman"/>
                <w:szCs w:val="21"/>
              </w:rPr>
              <w:t>单位概况</w:t>
            </w:r>
          </w:p>
        </w:tc>
      </w:tr>
      <w:tr w14:paraId="6FE85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E2DDE2B">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参保职工总人</w:t>
            </w:r>
            <w:r>
              <w:rPr>
                <w:rFonts w:hint="default" w:ascii="Times New Roman" w:hAnsi="Times New Roman" w:eastAsia="宋体" w:cs="Times New Roman"/>
                <w:spacing w:val="-1"/>
                <w:szCs w:val="21"/>
              </w:rPr>
              <w:t>数</w:t>
            </w:r>
          </w:p>
        </w:tc>
        <w:tc>
          <w:tcPr>
            <w:tcW w:w="990" w:type="dxa"/>
            <w:vAlign w:val="center"/>
          </w:tcPr>
          <w:p w14:paraId="10830E80">
            <w:pPr>
              <w:widowControl/>
              <w:textAlignment w:val="center"/>
              <w:rPr>
                <w:rFonts w:hint="default" w:ascii="Times New Roman" w:hAnsi="Times New Roman" w:eastAsia="宋体" w:cs="Times New Roman"/>
                <w:szCs w:val="21"/>
              </w:rPr>
            </w:pPr>
          </w:p>
        </w:tc>
        <w:tc>
          <w:tcPr>
            <w:tcW w:w="1530" w:type="dxa"/>
            <w:vAlign w:val="center"/>
          </w:tcPr>
          <w:p w14:paraId="7B816B7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工程技术人</w:t>
            </w:r>
            <w:r>
              <w:rPr>
                <w:rFonts w:hint="default" w:ascii="Times New Roman" w:hAnsi="Times New Roman" w:eastAsia="宋体" w:cs="Times New Roman"/>
                <w:spacing w:val="-1"/>
                <w:szCs w:val="21"/>
              </w:rPr>
              <w:t>员</w:t>
            </w:r>
          </w:p>
        </w:tc>
        <w:tc>
          <w:tcPr>
            <w:tcW w:w="1063" w:type="dxa"/>
            <w:vAlign w:val="center"/>
          </w:tcPr>
          <w:p w14:paraId="21815676">
            <w:pPr>
              <w:widowControl/>
              <w:jc w:val="center"/>
              <w:textAlignment w:val="center"/>
              <w:rPr>
                <w:rFonts w:hint="default" w:ascii="Times New Roman" w:hAnsi="Times New Roman" w:eastAsia="宋体" w:cs="Times New Roman"/>
                <w:szCs w:val="21"/>
              </w:rPr>
            </w:pPr>
          </w:p>
        </w:tc>
        <w:tc>
          <w:tcPr>
            <w:tcW w:w="1097" w:type="dxa"/>
            <w:vAlign w:val="center"/>
          </w:tcPr>
          <w:p w14:paraId="67F2D0A4">
            <w:pPr>
              <w:widowControl/>
              <w:textAlignment w:val="center"/>
              <w:rPr>
                <w:rFonts w:hint="default" w:ascii="Times New Roman" w:hAnsi="Times New Roman" w:eastAsia="宋体" w:cs="Times New Roman"/>
                <w:szCs w:val="21"/>
              </w:rPr>
            </w:pPr>
            <w:r>
              <w:rPr>
                <w:rFonts w:hint="default" w:ascii="Times New Roman" w:hAnsi="Times New Roman" w:eastAsia="宋体" w:cs="Times New Roman"/>
                <w:spacing w:val="-3"/>
                <w:szCs w:val="21"/>
              </w:rPr>
              <w:t>生</w:t>
            </w:r>
            <w:r>
              <w:rPr>
                <w:rFonts w:hint="default" w:ascii="Times New Roman" w:hAnsi="Times New Roman" w:eastAsia="宋体" w:cs="Times New Roman"/>
                <w:spacing w:val="-2"/>
                <w:szCs w:val="21"/>
              </w:rPr>
              <w:t>产、销售人员</w:t>
            </w:r>
          </w:p>
        </w:tc>
        <w:tc>
          <w:tcPr>
            <w:tcW w:w="2820" w:type="dxa"/>
            <w:gridSpan w:val="2"/>
            <w:vAlign w:val="center"/>
          </w:tcPr>
          <w:p w14:paraId="094EA4B4">
            <w:pPr>
              <w:widowControl/>
              <w:jc w:val="center"/>
              <w:textAlignment w:val="center"/>
              <w:rPr>
                <w:rFonts w:hint="default" w:ascii="Times New Roman" w:hAnsi="Times New Roman" w:eastAsia="宋体" w:cs="Times New Roman"/>
                <w:szCs w:val="21"/>
              </w:rPr>
            </w:pPr>
          </w:p>
        </w:tc>
      </w:tr>
      <w:tr w14:paraId="239C1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53A989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企业优势、关键产品特点</w:t>
            </w:r>
          </w:p>
        </w:tc>
        <w:tc>
          <w:tcPr>
            <w:tcW w:w="7500" w:type="dxa"/>
            <w:gridSpan w:val="6"/>
            <w:vAlign w:val="center"/>
          </w:tcPr>
          <w:p w14:paraId="206CFF75">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5EF9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302DCB3">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企业行业水平及行业口碑</w:t>
            </w:r>
          </w:p>
        </w:tc>
        <w:tc>
          <w:tcPr>
            <w:tcW w:w="7500" w:type="dxa"/>
            <w:gridSpan w:val="6"/>
            <w:vAlign w:val="center"/>
          </w:tcPr>
          <w:p w14:paraId="66E69AB1">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09181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5B93156">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10"/>
                <w:szCs w:val="21"/>
              </w:rPr>
              <w:t>公</w:t>
            </w:r>
            <w:r>
              <w:rPr>
                <w:rFonts w:hint="default" w:ascii="Times New Roman" w:hAnsi="Times New Roman" w:eastAsia="宋体" w:cs="Times New Roman"/>
                <w:spacing w:val="-7"/>
                <w:szCs w:val="21"/>
              </w:rPr>
              <w:t>司</w:t>
            </w:r>
            <w:r>
              <w:rPr>
                <w:rFonts w:hint="default" w:ascii="Times New Roman" w:hAnsi="Times New Roman" w:eastAsia="宋体" w:cs="Times New Roman"/>
                <w:spacing w:val="-5"/>
                <w:szCs w:val="21"/>
              </w:rPr>
              <w:t>现有主要研发、</w:t>
            </w:r>
            <w:r>
              <w:rPr>
                <w:rFonts w:hint="default" w:ascii="Times New Roman" w:hAnsi="Times New Roman" w:eastAsia="宋体" w:cs="Times New Roman"/>
                <w:szCs w:val="21"/>
              </w:rPr>
              <w:t xml:space="preserve"> </w:t>
            </w:r>
            <w:r>
              <w:rPr>
                <w:rFonts w:hint="default" w:ascii="Times New Roman" w:hAnsi="Times New Roman" w:eastAsia="宋体" w:cs="Times New Roman"/>
                <w:spacing w:val="-4"/>
                <w:szCs w:val="21"/>
              </w:rPr>
              <w:t>实</w:t>
            </w:r>
            <w:r>
              <w:rPr>
                <w:rFonts w:hint="default" w:ascii="Times New Roman" w:hAnsi="Times New Roman" w:eastAsia="宋体" w:cs="Times New Roman"/>
                <w:spacing w:val="-2"/>
                <w:szCs w:val="21"/>
              </w:rPr>
              <w:t>验、生产设备</w:t>
            </w:r>
          </w:p>
        </w:tc>
        <w:tc>
          <w:tcPr>
            <w:tcW w:w="7500" w:type="dxa"/>
            <w:gridSpan w:val="6"/>
            <w:vAlign w:val="center"/>
          </w:tcPr>
          <w:p w14:paraId="17B7A806">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6A753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E1CD495">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近三或五年企业类似业绩及履约情况</w:t>
            </w:r>
          </w:p>
        </w:tc>
        <w:tc>
          <w:tcPr>
            <w:tcW w:w="7500" w:type="dxa"/>
            <w:gridSpan w:val="6"/>
            <w:vAlign w:val="center"/>
          </w:tcPr>
          <w:p w14:paraId="3042305E">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5E982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5AFB111">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售后服务及质量</w:t>
            </w:r>
          </w:p>
        </w:tc>
        <w:tc>
          <w:tcPr>
            <w:tcW w:w="7500" w:type="dxa"/>
            <w:gridSpan w:val="6"/>
            <w:vAlign w:val="center"/>
          </w:tcPr>
          <w:p w14:paraId="0B0F5E90">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8D86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C61DC30">
            <w:pPr>
              <w:widowControl/>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spacing w:val="-4"/>
                <w:szCs w:val="21"/>
              </w:rPr>
              <w:t>对本项目在设计、制造、进度、财务等方面采取的组织措施和相</w:t>
            </w:r>
            <w:r>
              <w:rPr>
                <w:rFonts w:hint="default" w:ascii="Times New Roman" w:hAnsi="Times New Roman" w:eastAsia="宋体" w:cs="Times New Roman"/>
                <w:spacing w:val="-2"/>
                <w:szCs w:val="21"/>
              </w:rPr>
              <w:t>关</w:t>
            </w:r>
            <w:r>
              <w:rPr>
                <w:rFonts w:hint="default" w:ascii="Times New Roman" w:hAnsi="Times New Roman" w:eastAsia="宋体" w:cs="Times New Roman"/>
                <w:spacing w:val="-3"/>
                <w:szCs w:val="21"/>
              </w:rPr>
              <w:t>人</w:t>
            </w:r>
            <w:r>
              <w:rPr>
                <w:rFonts w:hint="default" w:ascii="Times New Roman" w:hAnsi="Times New Roman" w:eastAsia="宋体" w:cs="Times New Roman"/>
                <w:spacing w:val="-2"/>
                <w:szCs w:val="21"/>
              </w:rPr>
              <w:t>员简介</w:t>
            </w:r>
          </w:p>
        </w:tc>
        <w:tc>
          <w:tcPr>
            <w:tcW w:w="7500" w:type="dxa"/>
            <w:gridSpan w:val="6"/>
            <w:vAlign w:val="center"/>
          </w:tcPr>
          <w:p w14:paraId="26CBCBD2">
            <w:pPr>
              <w:widowControl/>
              <w:jc w:val="left"/>
              <w:rPr>
                <w:rFonts w:hint="default" w:ascii="Times New Roman" w:hAnsi="Times New Roman" w:eastAsia="宋体" w:cs="Times New Roman"/>
                <w:kern w:val="0"/>
                <w:szCs w:val="21"/>
                <w:lang w:bidi="ar"/>
              </w:rPr>
            </w:pPr>
          </w:p>
        </w:tc>
      </w:tr>
    </w:tbl>
    <w:p w14:paraId="16A67250">
      <w:pPr>
        <w:pStyle w:val="6"/>
        <w:rPr>
          <w:rFonts w:hint="default" w:ascii="Times New Roman" w:hAnsi="Times New Roman" w:eastAsia="宋体" w:cs="Times New Roman"/>
          <w:b/>
          <w:bCs/>
          <w:color w:val="000000"/>
          <w:sz w:val="24"/>
          <w:szCs w:val="24"/>
        </w:rPr>
      </w:pPr>
    </w:p>
    <w:p w14:paraId="4E360575">
      <w:pPr>
        <w:pStyle w:val="6"/>
        <w:rPr>
          <w:rFonts w:hint="default" w:ascii="Times New Roman" w:hAnsi="Times New Roman" w:eastAsia="宋体" w:cs="Times New Roman"/>
          <w:b/>
          <w:bCs/>
          <w:color w:val="000000"/>
          <w:sz w:val="24"/>
          <w:szCs w:val="24"/>
        </w:rPr>
      </w:pPr>
    </w:p>
    <w:p w14:paraId="18B28C34">
      <w:pPr>
        <w:pStyle w:val="6"/>
        <w:rPr>
          <w:rFonts w:hint="default" w:ascii="Times New Roman" w:hAnsi="Times New Roman" w:eastAsia="宋体" w:cs="Times New Roman"/>
          <w:b/>
          <w:bCs/>
          <w:color w:val="000000"/>
          <w:sz w:val="24"/>
          <w:szCs w:val="24"/>
        </w:rPr>
      </w:pPr>
    </w:p>
    <w:p w14:paraId="59B9FA63">
      <w:pPr>
        <w:pStyle w:val="6"/>
        <w:rPr>
          <w:rFonts w:hint="default" w:ascii="Times New Roman" w:hAnsi="Times New Roman" w:eastAsia="宋体" w:cs="Times New Roman"/>
          <w:b/>
          <w:bCs/>
          <w:color w:val="000000"/>
          <w:sz w:val="24"/>
          <w:szCs w:val="24"/>
        </w:rPr>
      </w:pPr>
    </w:p>
    <w:p w14:paraId="70E33259">
      <w:pPr>
        <w:pStyle w:val="6"/>
        <w:rPr>
          <w:rFonts w:hint="default" w:ascii="Times New Roman" w:hAnsi="Times New Roman" w:eastAsia="宋体" w:cs="Times New Roman"/>
          <w:b/>
          <w:bCs/>
          <w:color w:val="000000"/>
          <w:sz w:val="24"/>
          <w:szCs w:val="24"/>
        </w:rPr>
      </w:pPr>
    </w:p>
    <w:p w14:paraId="37B23B42">
      <w:pPr>
        <w:pStyle w:val="6"/>
        <w:rPr>
          <w:rFonts w:hint="default" w:ascii="Times New Roman" w:hAnsi="Times New Roman" w:eastAsia="宋体" w:cs="Times New Roman"/>
          <w:b/>
          <w:bCs/>
          <w:color w:val="000000"/>
          <w:sz w:val="24"/>
          <w:szCs w:val="24"/>
        </w:rPr>
      </w:pPr>
    </w:p>
    <w:p w14:paraId="77D15F41">
      <w:pPr>
        <w:pStyle w:val="6"/>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b/>
          <w:bCs/>
          <w:spacing w:val="-7"/>
          <w:sz w:val="24"/>
          <w:szCs w:val="24"/>
        </w:rPr>
        <w:t xml:space="preserve"> 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2 </w:t>
      </w:r>
      <w:r>
        <w:rPr>
          <w:rFonts w:hint="default" w:ascii="Times New Roman" w:hAnsi="Times New Roman" w:eastAsia="宋体" w:cs="Times New Roman"/>
          <w:b/>
          <w:bCs/>
          <w:color w:val="000000"/>
          <w:sz w:val="24"/>
          <w:szCs w:val="24"/>
        </w:rPr>
        <w:t>资产情况汇总表</w:t>
      </w:r>
    </w:p>
    <w:tbl>
      <w:tblPr>
        <w:tblStyle w:val="1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2406"/>
        <w:gridCol w:w="2291"/>
        <w:gridCol w:w="2070"/>
      </w:tblGrid>
      <w:tr w14:paraId="2CA5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4"/>
            <w:vAlign w:val="center"/>
          </w:tcPr>
          <w:p w14:paraId="207C90D3">
            <w:pPr>
              <w:spacing w:line="440" w:lineRule="exact"/>
              <w:jc w:val="center"/>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公司资产情况汇总表</w:t>
            </w:r>
          </w:p>
        </w:tc>
      </w:tr>
      <w:tr w14:paraId="6B6C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12A876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注册资金（万元）</w:t>
            </w:r>
          </w:p>
        </w:tc>
        <w:tc>
          <w:tcPr>
            <w:tcW w:w="6767" w:type="dxa"/>
            <w:gridSpan w:val="3"/>
          </w:tcPr>
          <w:p w14:paraId="2371F87B">
            <w:pPr>
              <w:spacing w:line="440" w:lineRule="exact"/>
              <w:jc w:val="center"/>
              <w:rPr>
                <w:rFonts w:hint="default" w:ascii="Times New Roman" w:hAnsi="Times New Roman" w:cs="Times New Roman"/>
                <w:color w:val="000000"/>
                <w:sz w:val="24"/>
                <w:szCs w:val="24"/>
              </w:rPr>
            </w:pPr>
          </w:p>
        </w:tc>
      </w:tr>
      <w:tr w14:paraId="1F9A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D871C6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实收资金（万元）</w:t>
            </w:r>
          </w:p>
        </w:tc>
        <w:tc>
          <w:tcPr>
            <w:tcW w:w="6767" w:type="dxa"/>
            <w:gridSpan w:val="3"/>
          </w:tcPr>
          <w:p w14:paraId="56A75C5E">
            <w:pPr>
              <w:spacing w:line="440" w:lineRule="exact"/>
              <w:jc w:val="center"/>
              <w:rPr>
                <w:rFonts w:hint="default" w:ascii="Times New Roman" w:hAnsi="Times New Roman" w:cs="Times New Roman"/>
                <w:color w:val="000000"/>
                <w:sz w:val="24"/>
                <w:szCs w:val="24"/>
              </w:rPr>
            </w:pPr>
          </w:p>
        </w:tc>
      </w:tr>
      <w:tr w14:paraId="6D6C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95FFF8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年度资产情况</w:t>
            </w:r>
          </w:p>
        </w:tc>
        <w:tc>
          <w:tcPr>
            <w:tcW w:w="2406" w:type="dxa"/>
            <w:vAlign w:val="center"/>
          </w:tcPr>
          <w:p w14:paraId="421F054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年</w:t>
            </w:r>
          </w:p>
        </w:tc>
        <w:tc>
          <w:tcPr>
            <w:tcW w:w="2291" w:type="dxa"/>
            <w:vAlign w:val="center"/>
          </w:tcPr>
          <w:p w14:paraId="2C62B36F">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年</w:t>
            </w:r>
          </w:p>
        </w:tc>
        <w:tc>
          <w:tcPr>
            <w:tcW w:w="2070" w:type="dxa"/>
            <w:vAlign w:val="center"/>
          </w:tcPr>
          <w:p w14:paraId="21B1E4DC">
            <w:pPr>
              <w:spacing w:line="440" w:lineRule="exac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年</w:t>
            </w:r>
          </w:p>
        </w:tc>
      </w:tr>
      <w:tr w14:paraId="78A75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B083161">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流动资产（万元）</w:t>
            </w:r>
          </w:p>
        </w:tc>
        <w:tc>
          <w:tcPr>
            <w:tcW w:w="2406" w:type="dxa"/>
          </w:tcPr>
          <w:p w14:paraId="4D376632">
            <w:pPr>
              <w:spacing w:line="440" w:lineRule="exact"/>
              <w:jc w:val="center"/>
              <w:rPr>
                <w:rFonts w:hint="default" w:ascii="Times New Roman" w:hAnsi="Times New Roman" w:cs="Times New Roman"/>
                <w:color w:val="000000"/>
                <w:sz w:val="24"/>
                <w:szCs w:val="24"/>
              </w:rPr>
            </w:pPr>
          </w:p>
        </w:tc>
        <w:tc>
          <w:tcPr>
            <w:tcW w:w="2291" w:type="dxa"/>
          </w:tcPr>
          <w:p w14:paraId="116B65B2">
            <w:pPr>
              <w:spacing w:line="440" w:lineRule="exact"/>
              <w:jc w:val="center"/>
              <w:rPr>
                <w:rFonts w:hint="default" w:ascii="Times New Roman" w:hAnsi="Times New Roman" w:cs="Times New Roman"/>
                <w:color w:val="000000"/>
                <w:sz w:val="24"/>
                <w:szCs w:val="24"/>
              </w:rPr>
            </w:pPr>
          </w:p>
        </w:tc>
        <w:tc>
          <w:tcPr>
            <w:tcW w:w="2070" w:type="dxa"/>
          </w:tcPr>
          <w:p w14:paraId="0666066E">
            <w:pPr>
              <w:spacing w:line="440" w:lineRule="exact"/>
              <w:jc w:val="center"/>
              <w:rPr>
                <w:rFonts w:hint="default" w:ascii="Times New Roman" w:hAnsi="Times New Roman" w:cs="Times New Roman"/>
                <w:color w:val="000000"/>
                <w:sz w:val="24"/>
                <w:szCs w:val="24"/>
              </w:rPr>
            </w:pPr>
          </w:p>
        </w:tc>
      </w:tr>
      <w:tr w14:paraId="0D07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FFABC3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非流动资产（万元）</w:t>
            </w:r>
          </w:p>
        </w:tc>
        <w:tc>
          <w:tcPr>
            <w:tcW w:w="2406" w:type="dxa"/>
          </w:tcPr>
          <w:p w14:paraId="15907EBD">
            <w:pPr>
              <w:spacing w:line="440" w:lineRule="exact"/>
              <w:jc w:val="center"/>
              <w:rPr>
                <w:rFonts w:hint="default" w:ascii="Times New Roman" w:hAnsi="Times New Roman" w:cs="Times New Roman"/>
                <w:color w:val="000000"/>
                <w:sz w:val="24"/>
                <w:szCs w:val="24"/>
              </w:rPr>
            </w:pPr>
          </w:p>
        </w:tc>
        <w:tc>
          <w:tcPr>
            <w:tcW w:w="2291" w:type="dxa"/>
          </w:tcPr>
          <w:p w14:paraId="6C883E28">
            <w:pPr>
              <w:spacing w:line="440" w:lineRule="exact"/>
              <w:jc w:val="center"/>
              <w:rPr>
                <w:rFonts w:hint="default" w:ascii="Times New Roman" w:hAnsi="Times New Roman" w:cs="Times New Roman"/>
                <w:color w:val="000000"/>
                <w:sz w:val="24"/>
                <w:szCs w:val="24"/>
              </w:rPr>
            </w:pPr>
          </w:p>
        </w:tc>
        <w:tc>
          <w:tcPr>
            <w:tcW w:w="2070" w:type="dxa"/>
          </w:tcPr>
          <w:p w14:paraId="4BFC344D">
            <w:pPr>
              <w:spacing w:line="440" w:lineRule="exact"/>
              <w:jc w:val="center"/>
              <w:rPr>
                <w:rFonts w:hint="default" w:ascii="Times New Roman" w:hAnsi="Times New Roman" w:cs="Times New Roman"/>
                <w:color w:val="000000"/>
                <w:sz w:val="24"/>
                <w:szCs w:val="24"/>
              </w:rPr>
            </w:pPr>
          </w:p>
        </w:tc>
      </w:tr>
      <w:tr w14:paraId="6FD7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186EAE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营业收入（万元）</w:t>
            </w:r>
          </w:p>
        </w:tc>
        <w:tc>
          <w:tcPr>
            <w:tcW w:w="2406" w:type="dxa"/>
          </w:tcPr>
          <w:p w14:paraId="2C16B1A8">
            <w:pPr>
              <w:spacing w:line="440" w:lineRule="exact"/>
              <w:jc w:val="center"/>
              <w:rPr>
                <w:rFonts w:hint="default" w:ascii="Times New Roman" w:hAnsi="Times New Roman" w:cs="Times New Roman"/>
                <w:color w:val="000000"/>
                <w:sz w:val="24"/>
                <w:szCs w:val="24"/>
                <w:highlight w:val="yellow"/>
              </w:rPr>
            </w:pPr>
          </w:p>
        </w:tc>
        <w:tc>
          <w:tcPr>
            <w:tcW w:w="2291" w:type="dxa"/>
          </w:tcPr>
          <w:p w14:paraId="5286A60A">
            <w:pPr>
              <w:spacing w:line="440" w:lineRule="exact"/>
              <w:jc w:val="center"/>
              <w:rPr>
                <w:rFonts w:hint="default" w:ascii="Times New Roman" w:hAnsi="Times New Roman" w:cs="Times New Roman"/>
                <w:color w:val="000000"/>
                <w:sz w:val="24"/>
                <w:szCs w:val="24"/>
                <w:highlight w:val="yellow"/>
              </w:rPr>
            </w:pPr>
          </w:p>
        </w:tc>
        <w:tc>
          <w:tcPr>
            <w:tcW w:w="2070" w:type="dxa"/>
          </w:tcPr>
          <w:p w14:paraId="39D55057">
            <w:pPr>
              <w:spacing w:line="440" w:lineRule="exact"/>
              <w:jc w:val="center"/>
              <w:rPr>
                <w:rFonts w:hint="default" w:ascii="Times New Roman" w:hAnsi="Times New Roman" w:cs="Times New Roman"/>
                <w:color w:val="000000"/>
                <w:sz w:val="24"/>
                <w:szCs w:val="24"/>
                <w:highlight w:val="yellow"/>
              </w:rPr>
            </w:pPr>
          </w:p>
        </w:tc>
      </w:tr>
      <w:tr w14:paraId="5889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52E9AF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年底资产总值（万元）</w:t>
            </w:r>
          </w:p>
        </w:tc>
        <w:tc>
          <w:tcPr>
            <w:tcW w:w="2406" w:type="dxa"/>
          </w:tcPr>
          <w:p w14:paraId="57ED4171">
            <w:pPr>
              <w:spacing w:line="440" w:lineRule="exact"/>
              <w:jc w:val="center"/>
              <w:rPr>
                <w:rFonts w:hint="default" w:ascii="Times New Roman" w:hAnsi="Times New Roman" w:cs="Times New Roman"/>
                <w:color w:val="000000"/>
                <w:sz w:val="24"/>
                <w:szCs w:val="24"/>
              </w:rPr>
            </w:pPr>
          </w:p>
        </w:tc>
        <w:tc>
          <w:tcPr>
            <w:tcW w:w="2291" w:type="dxa"/>
          </w:tcPr>
          <w:p w14:paraId="5A91753E">
            <w:pPr>
              <w:spacing w:line="440" w:lineRule="exact"/>
              <w:jc w:val="center"/>
              <w:rPr>
                <w:rFonts w:hint="default" w:ascii="Times New Roman" w:hAnsi="Times New Roman" w:cs="Times New Roman"/>
                <w:color w:val="000000"/>
                <w:sz w:val="24"/>
                <w:szCs w:val="24"/>
              </w:rPr>
            </w:pPr>
          </w:p>
        </w:tc>
        <w:tc>
          <w:tcPr>
            <w:tcW w:w="2070" w:type="dxa"/>
          </w:tcPr>
          <w:p w14:paraId="0C3B2F18">
            <w:pPr>
              <w:spacing w:line="440" w:lineRule="exact"/>
              <w:jc w:val="center"/>
              <w:rPr>
                <w:rFonts w:hint="default" w:ascii="Times New Roman" w:hAnsi="Times New Roman" w:cs="Times New Roman"/>
                <w:color w:val="000000"/>
                <w:sz w:val="24"/>
                <w:szCs w:val="24"/>
              </w:rPr>
            </w:pPr>
          </w:p>
        </w:tc>
      </w:tr>
      <w:tr w14:paraId="7FCB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78E61C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年底负债总值（万元）</w:t>
            </w:r>
          </w:p>
        </w:tc>
        <w:tc>
          <w:tcPr>
            <w:tcW w:w="2406" w:type="dxa"/>
          </w:tcPr>
          <w:p w14:paraId="54797E84">
            <w:pPr>
              <w:spacing w:line="440" w:lineRule="exact"/>
              <w:jc w:val="center"/>
              <w:rPr>
                <w:rFonts w:hint="default" w:ascii="Times New Roman" w:hAnsi="Times New Roman" w:cs="Times New Roman"/>
                <w:color w:val="000000"/>
                <w:sz w:val="24"/>
                <w:szCs w:val="24"/>
              </w:rPr>
            </w:pPr>
          </w:p>
        </w:tc>
        <w:tc>
          <w:tcPr>
            <w:tcW w:w="2291" w:type="dxa"/>
          </w:tcPr>
          <w:p w14:paraId="1B1BEA8B">
            <w:pPr>
              <w:spacing w:line="440" w:lineRule="exact"/>
              <w:jc w:val="center"/>
              <w:rPr>
                <w:rFonts w:hint="default" w:ascii="Times New Roman" w:hAnsi="Times New Roman" w:cs="Times New Roman"/>
                <w:color w:val="000000"/>
                <w:sz w:val="24"/>
                <w:szCs w:val="24"/>
              </w:rPr>
            </w:pPr>
          </w:p>
        </w:tc>
        <w:tc>
          <w:tcPr>
            <w:tcW w:w="2070" w:type="dxa"/>
          </w:tcPr>
          <w:p w14:paraId="7D4C9EFE">
            <w:pPr>
              <w:spacing w:line="440" w:lineRule="exact"/>
              <w:jc w:val="center"/>
              <w:rPr>
                <w:rFonts w:hint="default" w:ascii="Times New Roman" w:hAnsi="Times New Roman" w:cs="Times New Roman"/>
                <w:color w:val="000000"/>
                <w:sz w:val="24"/>
                <w:szCs w:val="24"/>
              </w:rPr>
            </w:pPr>
          </w:p>
        </w:tc>
      </w:tr>
      <w:tr w14:paraId="74FFC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02B93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资产负债率（  %）</w:t>
            </w:r>
          </w:p>
        </w:tc>
        <w:tc>
          <w:tcPr>
            <w:tcW w:w="2406" w:type="dxa"/>
          </w:tcPr>
          <w:p w14:paraId="6AE4DC65">
            <w:pPr>
              <w:spacing w:line="440" w:lineRule="exact"/>
              <w:jc w:val="center"/>
              <w:rPr>
                <w:rFonts w:hint="default" w:ascii="Times New Roman" w:hAnsi="Times New Roman" w:cs="Times New Roman"/>
                <w:color w:val="000000"/>
                <w:sz w:val="24"/>
                <w:szCs w:val="24"/>
                <w:highlight w:val="yellow"/>
              </w:rPr>
            </w:pPr>
          </w:p>
        </w:tc>
        <w:tc>
          <w:tcPr>
            <w:tcW w:w="2291" w:type="dxa"/>
          </w:tcPr>
          <w:p w14:paraId="07983BCD">
            <w:pPr>
              <w:spacing w:line="440" w:lineRule="exact"/>
              <w:jc w:val="center"/>
              <w:rPr>
                <w:rFonts w:hint="default" w:ascii="Times New Roman" w:hAnsi="Times New Roman" w:cs="Times New Roman"/>
                <w:color w:val="000000"/>
                <w:sz w:val="24"/>
                <w:szCs w:val="24"/>
                <w:highlight w:val="yellow"/>
              </w:rPr>
            </w:pPr>
          </w:p>
        </w:tc>
        <w:tc>
          <w:tcPr>
            <w:tcW w:w="2070" w:type="dxa"/>
          </w:tcPr>
          <w:p w14:paraId="2AA69041">
            <w:pPr>
              <w:spacing w:line="440" w:lineRule="exact"/>
              <w:jc w:val="center"/>
              <w:rPr>
                <w:rFonts w:hint="default" w:ascii="Times New Roman" w:hAnsi="Times New Roman" w:cs="Times New Roman"/>
                <w:color w:val="000000"/>
                <w:sz w:val="24"/>
                <w:szCs w:val="24"/>
                <w:highlight w:val="yellow"/>
              </w:rPr>
            </w:pPr>
          </w:p>
        </w:tc>
      </w:tr>
      <w:tr w14:paraId="2BDB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205F2EB">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净利润（万元）</w:t>
            </w:r>
          </w:p>
        </w:tc>
        <w:tc>
          <w:tcPr>
            <w:tcW w:w="2406" w:type="dxa"/>
          </w:tcPr>
          <w:p w14:paraId="61132F79">
            <w:pPr>
              <w:spacing w:line="440" w:lineRule="exact"/>
              <w:jc w:val="center"/>
              <w:rPr>
                <w:rFonts w:hint="default" w:ascii="Times New Roman" w:hAnsi="Times New Roman" w:cs="Times New Roman"/>
                <w:color w:val="000000"/>
                <w:sz w:val="24"/>
                <w:szCs w:val="24"/>
                <w:highlight w:val="yellow"/>
              </w:rPr>
            </w:pPr>
          </w:p>
        </w:tc>
        <w:tc>
          <w:tcPr>
            <w:tcW w:w="2291" w:type="dxa"/>
          </w:tcPr>
          <w:p w14:paraId="053ED9FF">
            <w:pPr>
              <w:spacing w:line="440" w:lineRule="exact"/>
              <w:jc w:val="center"/>
              <w:rPr>
                <w:rFonts w:hint="default" w:ascii="Times New Roman" w:hAnsi="Times New Roman" w:cs="Times New Roman"/>
                <w:color w:val="000000"/>
                <w:sz w:val="24"/>
                <w:szCs w:val="24"/>
                <w:highlight w:val="yellow"/>
              </w:rPr>
            </w:pPr>
          </w:p>
        </w:tc>
        <w:tc>
          <w:tcPr>
            <w:tcW w:w="2070" w:type="dxa"/>
          </w:tcPr>
          <w:p w14:paraId="0E8347BA">
            <w:pPr>
              <w:spacing w:line="440" w:lineRule="exact"/>
              <w:jc w:val="center"/>
              <w:rPr>
                <w:rFonts w:hint="default" w:ascii="Times New Roman" w:hAnsi="Times New Roman" w:cs="Times New Roman"/>
                <w:color w:val="000000"/>
                <w:sz w:val="24"/>
                <w:szCs w:val="24"/>
                <w:highlight w:val="yellow"/>
              </w:rPr>
            </w:pPr>
          </w:p>
        </w:tc>
      </w:tr>
      <w:tr w14:paraId="470A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F6536FE">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未分配利润（万元）</w:t>
            </w:r>
          </w:p>
        </w:tc>
        <w:tc>
          <w:tcPr>
            <w:tcW w:w="2406" w:type="dxa"/>
          </w:tcPr>
          <w:p w14:paraId="176AD56A">
            <w:pPr>
              <w:spacing w:line="440" w:lineRule="exact"/>
              <w:jc w:val="center"/>
              <w:rPr>
                <w:rFonts w:hint="default" w:ascii="Times New Roman" w:hAnsi="Times New Roman" w:cs="Times New Roman"/>
                <w:color w:val="000000"/>
                <w:sz w:val="24"/>
                <w:szCs w:val="24"/>
              </w:rPr>
            </w:pPr>
          </w:p>
        </w:tc>
        <w:tc>
          <w:tcPr>
            <w:tcW w:w="2291" w:type="dxa"/>
          </w:tcPr>
          <w:p w14:paraId="50CFBC4E">
            <w:pPr>
              <w:spacing w:line="440" w:lineRule="exact"/>
              <w:jc w:val="center"/>
              <w:rPr>
                <w:rFonts w:hint="default" w:ascii="Times New Roman" w:hAnsi="Times New Roman" w:cs="Times New Roman"/>
                <w:color w:val="000000"/>
                <w:sz w:val="24"/>
                <w:szCs w:val="24"/>
              </w:rPr>
            </w:pPr>
          </w:p>
        </w:tc>
        <w:tc>
          <w:tcPr>
            <w:tcW w:w="2070" w:type="dxa"/>
          </w:tcPr>
          <w:p w14:paraId="767F928A">
            <w:pPr>
              <w:spacing w:line="440" w:lineRule="exact"/>
              <w:jc w:val="center"/>
              <w:rPr>
                <w:rFonts w:hint="default" w:ascii="Times New Roman" w:hAnsi="Times New Roman" w:cs="Times New Roman"/>
                <w:color w:val="000000"/>
                <w:sz w:val="24"/>
                <w:szCs w:val="24"/>
              </w:rPr>
            </w:pPr>
          </w:p>
        </w:tc>
      </w:tr>
      <w:tr w14:paraId="6955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AFCDB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营运资金</w:t>
            </w:r>
          </w:p>
        </w:tc>
        <w:tc>
          <w:tcPr>
            <w:tcW w:w="2406" w:type="dxa"/>
          </w:tcPr>
          <w:p w14:paraId="5513EB2F">
            <w:pPr>
              <w:spacing w:line="440" w:lineRule="exact"/>
              <w:jc w:val="center"/>
              <w:rPr>
                <w:rFonts w:hint="default" w:ascii="Times New Roman" w:hAnsi="Times New Roman" w:cs="Times New Roman"/>
                <w:color w:val="000000"/>
                <w:sz w:val="24"/>
                <w:szCs w:val="24"/>
              </w:rPr>
            </w:pPr>
          </w:p>
        </w:tc>
        <w:tc>
          <w:tcPr>
            <w:tcW w:w="2291" w:type="dxa"/>
          </w:tcPr>
          <w:p w14:paraId="1E0B724A">
            <w:pPr>
              <w:spacing w:line="440" w:lineRule="exact"/>
              <w:jc w:val="center"/>
              <w:rPr>
                <w:rFonts w:hint="default" w:ascii="Times New Roman" w:hAnsi="Times New Roman" w:cs="Times New Roman"/>
                <w:color w:val="000000"/>
                <w:sz w:val="24"/>
                <w:szCs w:val="24"/>
              </w:rPr>
            </w:pPr>
          </w:p>
        </w:tc>
        <w:tc>
          <w:tcPr>
            <w:tcW w:w="2070" w:type="dxa"/>
          </w:tcPr>
          <w:p w14:paraId="23C5D61C">
            <w:pPr>
              <w:spacing w:line="440" w:lineRule="exact"/>
              <w:jc w:val="center"/>
              <w:rPr>
                <w:rFonts w:hint="default" w:ascii="Times New Roman" w:hAnsi="Times New Roman" w:cs="Times New Roman"/>
                <w:color w:val="000000"/>
                <w:sz w:val="24"/>
                <w:szCs w:val="24"/>
              </w:rPr>
            </w:pPr>
          </w:p>
        </w:tc>
      </w:tr>
      <w:tr w14:paraId="3EB7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F92ABC4">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（本年营业收入-上年营业收入）÷上年营业收入</w:t>
            </w:r>
          </w:p>
        </w:tc>
        <w:tc>
          <w:tcPr>
            <w:tcW w:w="2406" w:type="dxa"/>
          </w:tcPr>
          <w:p w14:paraId="497710BA">
            <w:pPr>
              <w:spacing w:line="440" w:lineRule="exact"/>
              <w:jc w:val="center"/>
              <w:rPr>
                <w:rFonts w:hint="default" w:ascii="Times New Roman" w:hAnsi="Times New Roman" w:cs="Times New Roman"/>
                <w:color w:val="000000"/>
                <w:sz w:val="24"/>
                <w:szCs w:val="24"/>
              </w:rPr>
            </w:pPr>
          </w:p>
        </w:tc>
        <w:tc>
          <w:tcPr>
            <w:tcW w:w="2291" w:type="dxa"/>
          </w:tcPr>
          <w:p w14:paraId="0BFD63C2">
            <w:pPr>
              <w:spacing w:line="440" w:lineRule="exact"/>
              <w:jc w:val="center"/>
              <w:rPr>
                <w:rFonts w:hint="default" w:ascii="Times New Roman" w:hAnsi="Times New Roman" w:cs="Times New Roman"/>
                <w:color w:val="000000"/>
                <w:sz w:val="24"/>
                <w:szCs w:val="24"/>
              </w:rPr>
            </w:pPr>
          </w:p>
        </w:tc>
        <w:tc>
          <w:tcPr>
            <w:tcW w:w="2070" w:type="dxa"/>
          </w:tcPr>
          <w:p w14:paraId="53579C71">
            <w:pPr>
              <w:spacing w:line="440" w:lineRule="exact"/>
              <w:jc w:val="center"/>
              <w:rPr>
                <w:rFonts w:hint="default" w:ascii="Times New Roman" w:hAnsi="Times New Roman" w:cs="Times New Roman"/>
                <w:color w:val="000000"/>
                <w:sz w:val="24"/>
                <w:szCs w:val="24"/>
              </w:rPr>
            </w:pPr>
          </w:p>
        </w:tc>
      </w:tr>
    </w:tbl>
    <w:p w14:paraId="47A0786A">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40149726">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6152FBC4">
      <w:pPr>
        <w:spacing w:line="660" w:lineRule="exact"/>
        <w:ind w:firstLine="240" w:firstLineChars="100"/>
        <w:rPr>
          <w:rFonts w:hint="default" w:ascii="Times New Roman" w:hAnsi="Times New Roman" w:eastAsia="宋体" w:cs="Times New Roman"/>
          <w:b/>
          <w:bCs/>
          <w:color w:val="000000"/>
          <w:sz w:val="28"/>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577F4E95">
      <w:pPr>
        <w:rPr>
          <w:rFonts w:hint="default" w:ascii="Times New Roman" w:hAnsi="Times New Roman" w:cs="Times New Roman"/>
        </w:rPr>
        <w:sectPr>
          <w:footerReference r:id="rId7" w:type="first"/>
          <w:footerReference r:id="rId6"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383208B">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附件4 保密承诺函</w:t>
      </w:r>
    </w:p>
    <w:p w14:paraId="587C3615">
      <w:pPr>
        <w:spacing w:line="240" w:lineRule="exact"/>
        <w:jc w:val="center"/>
        <w:rPr>
          <w:rFonts w:hint="default" w:ascii="Times New Roman" w:hAnsi="Times New Roman" w:eastAsia="宋体" w:cs="Times New Roman"/>
          <w:b/>
          <w:bCs/>
          <w:sz w:val="36"/>
          <w:szCs w:val="20"/>
        </w:rPr>
      </w:pPr>
    </w:p>
    <w:p w14:paraId="06BF04A8">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cs="Times New Roman"/>
          <w:b w:val="0"/>
          <w:bCs w:val="0"/>
          <w:color w:val="000000"/>
          <w:sz w:val="24"/>
          <w:szCs w:val="24"/>
          <w:u w:val="single"/>
          <w:lang w:val="en-US" w:eastAsia="zh-CN"/>
        </w:rPr>
        <w:t>莱芜工厂辊压线废料再利用-</w:t>
      </w:r>
      <w:r>
        <w:rPr>
          <w:rFonts w:hint="eastAsia" w:asciiTheme="majorEastAsia" w:hAnsiTheme="majorEastAsia" w:eastAsiaTheme="majorEastAsia" w:cstheme="majorEastAsia"/>
          <w:sz w:val="24"/>
          <w:szCs w:val="24"/>
          <w:u w:val="single"/>
          <w:lang w:val="en-US" w:eastAsia="zh-CN"/>
        </w:rPr>
        <w:t>新增连接板工艺设备</w:t>
      </w:r>
      <w:r>
        <w:rPr>
          <w:rFonts w:hint="eastAsia" w:cs="Times New Roman"/>
          <w:b w:val="0"/>
          <w:bCs w:val="0"/>
          <w:color w:val="000000"/>
          <w:sz w:val="24"/>
          <w:szCs w:val="24"/>
          <w:u w:val="single"/>
          <w:lang w:val="en-US" w:eastAsia="zh-CN"/>
        </w:rPr>
        <w:t>项目</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619D7C8B">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w:t>
      </w:r>
      <w:r>
        <w:rPr>
          <w:rFonts w:hint="eastAsia" w:cs="Times New Roman"/>
          <w:b/>
          <w:bCs/>
          <w:sz w:val="24"/>
          <w:szCs w:val="20"/>
          <w:lang w:eastAsia="zh-CN"/>
        </w:rPr>
        <w:t>济南卡车股份有限公司</w:t>
      </w:r>
      <w:r>
        <w:rPr>
          <w:rFonts w:hint="default" w:ascii="Times New Roman" w:hAnsi="Times New Roman" w:eastAsia="宋体" w:cs="Times New Roman"/>
          <w:b/>
          <w:bCs/>
          <w:sz w:val="24"/>
          <w:szCs w:val="20"/>
        </w:rPr>
        <w:t>：</w:t>
      </w:r>
    </w:p>
    <w:p w14:paraId="49CC455B">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highlight w:val="yellow"/>
          <w:u w:val="single"/>
        </w:rPr>
        <w:t>投标单位名称</w:t>
      </w:r>
      <w:r>
        <w:rPr>
          <w:rFonts w:hint="default" w:ascii="Times New Roman" w:hAnsi="Times New Roman" w:eastAsia="宋体" w:cs="Times New Roman"/>
          <w:sz w:val="24"/>
          <w:szCs w:val="20"/>
        </w:rPr>
        <w:t>）对招标人的商业秘密作如下承诺：</w:t>
      </w:r>
    </w:p>
    <w:p w14:paraId="10B63ACB">
      <w:pPr>
        <w:spacing w:line="360" w:lineRule="auto"/>
        <w:ind w:left="479" w:leftChars="228"/>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5B088075">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6F8D0D4">
      <w:pPr>
        <w:spacing w:line="360" w:lineRule="auto"/>
        <w:ind w:firstLine="480" w:firstLineChars="200"/>
        <w:rPr>
          <w:rFonts w:hint="default" w:ascii="Times New Roman" w:hAnsi="Times New Roman" w:eastAsia="宋体" w:cs="Times New Roman"/>
          <w:sz w:val="24"/>
          <w:szCs w:val="20"/>
          <w:u w:val="single"/>
        </w:rPr>
      </w:pPr>
    </w:p>
    <w:p w14:paraId="235D1FD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54ABF4B2">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1FA040B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14:paraId="4C5B8F51">
      <w:pPr>
        <w:rPr>
          <w:rFonts w:hint="default" w:ascii="Times New Roman" w:hAnsi="Times New Roman" w:eastAsia="宋体" w:cs="Times New Roman"/>
          <w:b/>
          <w:bCs/>
          <w:color w:val="000000"/>
          <w:sz w:val="28"/>
          <w:szCs w:val="20"/>
        </w:rPr>
      </w:pPr>
    </w:p>
    <w:p w14:paraId="594BB354">
      <w:pPr>
        <w:rPr>
          <w:rFonts w:hint="default" w:ascii="Times New Roman" w:hAnsi="Times New Roman" w:cs="Times New Roman"/>
        </w:rPr>
        <w:sectPr>
          <w:footerReference r:id="rId9" w:type="first"/>
          <w:footerReference r:id="rId8"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91562C4">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w:t>
      </w:r>
      <w:r>
        <w:rPr>
          <w:rFonts w:hint="eastAsia" w:ascii="Times New Roman" w:hAnsi="Times New Roman" w:eastAsia="宋体" w:cs="Times New Roman"/>
          <w:b/>
          <w:bCs/>
          <w:color w:val="000000"/>
          <w:sz w:val="24"/>
          <w:szCs w:val="24"/>
          <w:lang w:val="en-US" w:eastAsia="zh-CN"/>
        </w:rPr>
        <w:t>5</w:t>
      </w:r>
      <w:r>
        <w:rPr>
          <w:rFonts w:hint="default" w:ascii="Times New Roman" w:hAnsi="Times New Roman" w:eastAsia="宋体" w:cs="Times New Roman"/>
          <w:b/>
          <w:bCs/>
          <w:color w:val="000000"/>
          <w:sz w:val="24"/>
          <w:szCs w:val="24"/>
        </w:rPr>
        <w:t xml:space="preserve"> 202</w:t>
      </w:r>
      <w:r>
        <w:rPr>
          <w:rFonts w:hint="eastAsia" w:ascii="Times New Roman" w:hAnsi="Times New Roman" w:eastAsia="宋体" w:cs="Times New Roman"/>
          <w:b/>
          <w:bCs/>
          <w:color w:val="000000"/>
          <w:sz w:val="24"/>
          <w:szCs w:val="24"/>
          <w:lang w:val="en-US" w:eastAsia="zh-CN"/>
        </w:rPr>
        <w:t>2</w:t>
      </w:r>
      <w:r>
        <w:rPr>
          <w:rFonts w:hint="default" w:ascii="Times New Roman" w:hAnsi="Times New Roman" w:eastAsia="宋体" w:cs="Times New Roman"/>
          <w:b/>
          <w:bCs/>
          <w:color w:val="000000"/>
          <w:sz w:val="24"/>
          <w:szCs w:val="24"/>
        </w:rPr>
        <w:t>年1月1日以来同类项目业绩一览表</w:t>
      </w:r>
    </w:p>
    <w:p w14:paraId="3771722C">
      <w:pPr>
        <w:spacing w:line="360" w:lineRule="auto"/>
        <w:ind w:firstLine="480" w:firstLineChars="200"/>
        <w:rPr>
          <w:rFonts w:hint="eastAsia" w:ascii="Times New Roman" w:hAnsi="Times New Roman" w:eastAsia="宋体" w:cs="Times New Roman"/>
          <w:b w:val="0"/>
          <w:bCs w:val="0"/>
          <w:color w:val="000000"/>
          <w:sz w:val="24"/>
          <w:szCs w:val="24"/>
          <w:u w:val="single"/>
          <w:lang w:val="en-US" w:eastAsia="zh-CN"/>
        </w:rPr>
      </w:pPr>
      <w:r>
        <w:rPr>
          <w:rFonts w:hint="default" w:ascii="Times New Roman" w:hAnsi="Times New Roman" w:eastAsia="宋体" w:cs="Times New Roman"/>
          <w:color w:val="000000"/>
          <w:sz w:val="24"/>
          <w:szCs w:val="24"/>
        </w:rPr>
        <w:t>项目名称：</w:t>
      </w:r>
      <w:r>
        <w:rPr>
          <w:rFonts w:hint="eastAsia" w:cs="Times New Roman"/>
          <w:b w:val="0"/>
          <w:bCs w:val="0"/>
          <w:color w:val="000000"/>
          <w:sz w:val="24"/>
          <w:szCs w:val="24"/>
          <w:u w:val="single"/>
          <w:lang w:val="en-US" w:eastAsia="zh-CN"/>
        </w:rPr>
        <w:t>莱芜工厂辊压线废料再利用-</w:t>
      </w:r>
      <w:r>
        <w:rPr>
          <w:rFonts w:hint="eastAsia" w:asciiTheme="majorEastAsia" w:hAnsiTheme="majorEastAsia" w:eastAsiaTheme="majorEastAsia" w:cstheme="majorEastAsia"/>
          <w:sz w:val="24"/>
          <w:szCs w:val="24"/>
          <w:lang w:val="en-US" w:eastAsia="zh-CN"/>
        </w:rPr>
        <w:t>新增连接板工艺设备</w:t>
      </w:r>
      <w:r>
        <w:rPr>
          <w:rFonts w:hint="eastAsia" w:cs="Times New Roman"/>
          <w:b w:val="0"/>
          <w:bCs w:val="0"/>
          <w:color w:val="000000"/>
          <w:sz w:val="24"/>
          <w:szCs w:val="24"/>
          <w:u w:val="single"/>
          <w:lang w:val="en-US" w:eastAsia="zh-CN"/>
        </w:rPr>
        <w:t>项目</w:t>
      </w:r>
    </w:p>
    <w:tbl>
      <w:tblPr>
        <w:tblStyle w:val="1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54BD1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C567A23">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2082" w:type="dxa"/>
            <w:vAlign w:val="center"/>
          </w:tcPr>
          <w:p w14:paraId="38029168">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采购单位</w:t>
            </w:r>
          </w:p>
        </w:tc>
        <w:tc>
          <w:tcPr>
            <w:tcW w:w="1355" w:type="dxa"/>
            <w:vAlign w:val="center"/>
          </w:tcPr>
          <w:p w14:paraId="045D95F9">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项目名称</w:t>
            </w:r>
          </w:p>
          <w:p w14:paraId="58743480">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（万元）</w:t>
            </w:r>
          </w:p>
        </w:tc>
        <w:tc>
          <w:tcPr>
            <w:tcW w:w="826" w:type="dxa"/>
            <w:vAlign w:val="center"/>
          </w:tcPr>
          <w:p w14:paraId="0185D635">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数量</w:t>
            </w:r>
          </w:p>
        </w:tc>
        <w:tc>
          <w:tcPr>
            <w:tcW w:w="1320" w:type="dxa"/>
            <w:vAlign w:val="center"/>
          </w:tcPr>
          <w:p w14:paraId="2C645824">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合同金额</w:t>
            </w:r>
          </w:p>
        </w:tc>
        <w:tc>
          <w:tcPr>
            <w:tcW w:w="1023" w:type="dxa"/>
            <w:vAlign w:val="center"/>
          </w:tcPr>
          <w:p w14:paraId="0252773C">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合同签订时间</w:t>
            </w:r>
          </w:p>
        </w:tc>
        <w:tc>
          <w:tcPr>
            <w:tcW w:w="1590" w:type="dxa"/>
            <w:vAlign w:val="center"/>
          </w:tcPr>
          <w:p w14:paraId="56DC4E10">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联系人及</w:t>
            </w:r>
          </w:p>
          <w:p w14:paraId="0B75C2AE">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联系电话</w:t>
            </w:r>
          </w:p>
        </w:tc>
      </w:tr>
      <w:tr w14:paraId="092A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3361FF">
            <w:pPr>
              <w:ind w:left="420" w:hanging="420"/>
              <w:rPr>
                <w:rFonts w:hint="default" w:ascii="Times New Roman" w:hAnsi="Times New Roman" w:eastAsia="宋体" w:cs="Times New Roman"/>
                <w:b/>
                <w:szCs w:val="20"/>
              </w:rPr>
            </w:pPr>
          </w:p>
        </w:tc>
        <w:tc>
          <w:tcPr>
            <w:tcW w:w="2082" w:type="dxa"/>
          </w:tcPr>
          <w:p w14:paraId="19EDA4B4">
            <w:pPr>
              <w:ind w:left="420" w:hanging="420"/>
              <w:rPr>
                <w:rFonts w:hint="default" w:ascii="Times New Roman" w:hAnsi="Times New Roman" w:eastAsia="宋体" w:cs="Times New Roman"/>
                <w:b/>
                <w:szCs w:val="20"/>
              </w:rPr>
            </w:pPr>
          </w:p>
        </w:tc>
        <w:tc>
          <w:tcPr>
            <w:tcW w:w="1355" w:type="dxa"/>
          </w:tcPr>
          <w:p w14:paraId="2FC49280">
            <w:pPr>
              <w:ind w:left="420" w:hanging="420"/>
              <w:rPr>
                <w:rFonts w:hint="default" w:ascii="Times New Roman" w:hAnsi="Times New Roman" w:eastAsia="宋体" w:cs="Times New Roman"/>
                <w:b/>
                <w:szCs w:val="20"/>
              </w:rPr>
            </w:pPr>
          </w:p>
        </w:tc>
        <w:tc>
          <w:tcPr>
            <w:tcW w:w="826" w:type="dxa"/>
          </w:tcPr>
          <w:p w14:paraId="64D0A8EA">
            <w:pPr>
              <w:ind w:left="420" w:hanging="420"/>
              <w:rPr>
                <w:rFonts w:hint="default" w:ascii="Times New Roman" w:hAnsi="Times New Roman" w:eastAsia="宋体" w:cs="Times New Roman"/>
                <w:b/>
                <w:szCs w:val="20"/>
              </w:rPr>
            </w:pPr>
          </w:p>
        </w:tc>
        <w:tc>
          <w:tcPr>
            <w:tcW w:w="1320" w:type="dxa"/>
          </w:tcPr>
          <w:p w14:paraId="6398EEDD">
            <w:pPr>
              <w:ind w:left="420" w:hanging="420"/>
              <w:rPr>
                <w:rFonts w:hint="default" w:ascii="Times New Roman" w:hAnsi="Times New Roman" w:eastAsia="宋体" w:cs="Times New Roman"/>
                <w:b/>
                <w:szCs w:val="20"/>
              </w:rPr>
            </w:pPr>
          </w:p>
        </w:tc>
        <w:tc>
          <w:tcPr>
            <w:tcW w:w="1023" w:type="dxa"/>
          </w:tcPr>
          <w:p w14:paraId="4FC12568">
            <w:pPr>
              <w:ind w:left="420" w:hanging="420"/>
              <w:rPr>
                <w:rFonts w:hint="default" w:ascii="Times New Roman" w:hAnsi="Times New Roman" w:eastAsia="宋体" w:cs="Times New Roman"/>
                <w:b/>
                <w:szCs w:val="20"/>
              </w:rPr>
            </w:pPr>
          </w:p>
        </w:tc>
        <w:tc>
          <w:tcPr>
            <w:tcW w:w="1590" w:type="dxa"/>
          </w:tcPr>
          <w:p w14:paraId="779A14FF">
            <w:pPr>
              <w:ind w:left="420" w:hanging="420"/>
              <w:rPr>
                <w:rFonts w:hint="default" w:ascii="Times New Roman" w:hAnsi="Times New Roman" w:eastAsia="宋体" w:cs="Times New Roman"/>
                <w:b/>
                <w:szCs w:val="20"/>
              </w:rPr>
            </w:pPr>
          </w:p>
        </w:tc>
      </w:tr>
      <w:tr w14:paraId="7A0E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9E63339">
            <w:pPr>
              <w:ind w:left="420" w:hanging="420"/>
              <w:rPr>
                <w:rFonts w:hint="default" w:ascii="Times New Roman" w:hAnsi="Times New Roman" w:eastAsia="宋体" w:cs="Times New Roman"/>
                <w:b/>
                <w:szCs w:val="20"/>
              </w:rPr>
            </w:pPr>
          </w:p>
        </w:tc>
        <w:tc>
          <w:tcPr>
            <w:tcW w:w="2082" w:type="dxa"/>
          </w:tcPr>
          <w:p w14:paraId="5087E707">
            <w:pPr>
              <w:ind w:left="420" w:hanging="420"/>
              <w:rPr>
                <w:rFonts w:hint="default" w:ascii="Times New Roman" w:hAnsi="Times New Roman" w:eastAsia="宋体" w:cs="Times New Roman"/>
                <w:b/>
                <w:szCs w:val="20"/>
              </w:rPr>
            </w:pPr>
          </w:p>
        </w:tc>
        <w:tc>
          <w:tcPr>
            <w:tcW w:w="1355" w:type="dxa"/>
          </w:tcPr>
          <w:p w14:paraId="0A013699">
            <w:pPr>
              <w:ind w:left="420" w:hanging="420"/>
              <w:rPr>
                <w:rFonts w:hint="default" w:ascii="Times New Roman" w:hAnsi="Times New Roman" w:eastAsia="宋体" w:cs="Times New Roman"/>
                <w:b/>
                <w:szCs w:val="20"/>
              </w:rPr>
            </w:pPr>
          </w:p>
        </w:tc>
        <w:tc>
          <w:tcPr>
            <w:tcW w:w="826" w:type="dxa"/>
          </w:tcPr>
          <w:p w14:paraId="7E6FE0BF">
            <w:pPr>
              <w:ind w:left="420" w:hanging="420"/>
              <w:rPr>
                <w:rFonts w:hint="default" w:ascii="Times New Roman" w:hAnsi="Times New Roman" w:eastAsia="宋体" w:cs="Times New Roman"/>
                <w:b/>
                <w:szCs w:val="20"/>
              </w:rPr>
            </w:pPr>
          </w:p>
        </w:tc>
        <w:tc>
          <w:tcPr>
            <w:tcW w:w="1320" w:type="dxa"/>
          </w:tcPr>
          <w:p w14:paraId="75564B5E">
            <w:pPr>
              <w:ind w:left="420" w:hanging="420"/>
              <w:rPr>
                <w:rFonts w:hint="default" w:ascii="Times New Roman" w:hAnsi="Times New Roman" w:eastAsia="宋体" w:cs="Times New Roman"/>
                <w:b/>
                <w:szCs w:val="20"/>
              </w:rPr>
            </w:pPr>
          </w:p>
        </w:tc>
        <w:tc>
          <w:tcPr>
            <w:tcW w:w="1023" w:type="dxa"/>
          </w:tcPr>
          <w:p w14:paraId="5C10CB18">
            <w:pPr>
              <w:ind w:left="420" w:hanging="420"/>
              <w:rPr>
                <w:rFonts w:hint="default" w:ascii="Times New Roman" w:hAnsi="Times New Roman" w:eastAsia="宋体" w:cs="Times New Roman"/>
                <w:b/>
                <w:szCs w:val="20"/>
              </w:rPr>
            </w:pPr>
          </w:p>
        </w:tc>
        <w:tc>
          <w:tcPr>
            <w:tcW w:w="1590" w:type="dxa"/>
          </w:tcPr>
          <w:p w14:paraId="7E5B7C2C">
            <w:pPr>
              <w:ind w:left="420" w:hanging="420"/>
              <w:rPr>
                <w:rFonts w:hint="default" w:ascii="Times New Roman" w:hAnsi="Times New Roman" w:eastAsia="宋体" w:cs="Times New Roman"/>
                <w:b/>
                <w:szCs w:val="20"/>
              </w:rPr>
            </w:pPr>
          </w:p>
        </w:tc>
      </w:tr>
      <w:tr w14:paraId="7CEEB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E8DDE9A">
            <w:pPr>
              <w:ind w:left="420" w:hanging="420"/>
              <w:rPr>
                <w:rFonts w:hint="default" w:ascii="Times New Roman" w:hAnsi="Times New Roman" w:eastAsia="宋体" w:cs="Times New Roman"/>
                <w:b/>
                <w:szCs w:val="20"/>
              </w:rPr>
            </w:pPr>
          </w:p>
        </w:tc>
        <w:tc>
          <w:tcPr>
            <w:tcW w:w="2082" w:type="dxa"/>
          </w:tcPr>
          <w:p w14:paraId="07C23BBB">
            <w:pPr>
              <w:ind w:left="420" w:hanging="420"/>
              <w:rPr>
                <w:rFonts w:hint="default" w:ascii="Times New Roman" w:hAnsi="Times New Roman" w:eastAsia="宋体" w:cs="Times New Roman"/>
                <w:b/>
                <w:szCs w:val="20"/>
              </w:rPr>
            </w:pPr>
          </w:p>
        </w:tc>
        <w:tc>
          <w:tcPr>
            <w:tcW w:w="1355" w:type="dxa"/>
          </w:tcPr>
          <w:p w14:paraId="4EA79D9F">
            <w:pPr>
              <w:ind w:left="420" w:hanging="420"/>
              <w:rPr>
                <w:rFonts w:hint="default" w:ascii="Times New Roman" w:hAnsi="Times New Roman" w:eastAsia="宋体" w:cs="Times New Roman"/>
                <w:b/>
                <w:szCs w:val="20"/>
              </w:rPr>
            </w:pPr>
          </w:p>
        </w:tc>
        <w:tc>
          <w:tcPr>
            <w:tcW w:w="826" w:type="dxa"/>
          </w:tcPr>
          <w:p w14:paraId="6385A8CA">
            <w:pPr>
              <w:ind w:left="420" w:hanging="420"/>
              <w:rPr>
                <w:rFonts w:hint="default" w:ascii="Times New Roman" w:hAnsi="Times New Roman" w:eastAsia="宋体" w:cs="Times New Roman"/>
                <w:b/>
                <w:szCs w:val="20"/>
              </w:rPr>
            </w:pPr>
          </w:p>
        </w:tc>
        <w:tc>
          <w:tcPr>
            <w:tcW w:w="1320" w:type="dxa"/>
          </w:tcPr>
          <w:p w14:paraId="5472808F">
            <w:pPr>
              <w:ind w:left="420" w:hanging="420"/>
              <w:rPr>
                <w:rFonts w:hint="default" w:ascii="Times New Roman" w:hAnsi="Times New Roman" w:eastAsia="宋体" w:cs="Times New Roman"/>
                <w:b/>
                <w:szCs w:val="20"/>
              </w:rPr>
            </w:pPr>
          </w:p>
        </w:tc>
        <w:tc>
          <w:tcPr>
            <w:tcW w:w="1023" w:type="dxa"/>
          </w:tcPr>
          <w:p w14:paraId="1690D779">
            <w:pPr>
              <w:ind w:left="420" w:hanging="420"/>
              <w:rPr>
                <w:rFonts w:hint="default" w:ascii="Times New Roman" w:hAnsi="Times New Roman" w:eastAsia="宋体" w:cs="Times New Roman"/>
                <w:b/>
                <w:szCs w:val="20"/>
              </w:rPr>
            </w:pPr>
          </w:p>
        </w:tc>
        <w:tc>
          <w:tcPr>
            <w:tcW w:w="1590" w:type="dxa"/>
          </w:tcPr>
          <w:p w14:paraId="599B0658">
            <w:pPr>
              <w:ind w:left="420" w:hanging="420"/>
              <w:rPr>
                <w:rFonts w:hint="default" w:ascii="Times New Roman" w:hAnsi="Times New Roman" w:eastAsia="宋体" w:cs="Times New Roman"/>
                <w:b/>
                <w:szCs w:val="20"/>
              </w:rPr>
            </w:pPr>
          </w:p>
        </w:tc>
      </w:tr>
      <w:tr w14:paraId="0FB8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21B0DE">
            <w:pPr>
              <w:ind w:left="420" w:hanging="420"/>
              <w:rPr>
                <w:rFonts w:hint="default" w:ascii="Times New Roman" w:hAnsi="Times New Roman" w:eastAsia="宋体" w:cs="Times New Roman"/>
                <w:b/>
                <w:szCs w:val="20"/>
              </w:rPr>
            </w:pPr>
          </w:p>
        </w:tc>
        <w:tc>
          <w:tcPr>
            <w:tcW w:w="2082" w:type="dxa"/>
          </w:tcPr>
          <w:p w14:paraId="1EF6ADCF">
            <w:pPr>
              <w:ind w:left="420" w:hanging="420"/>
              <w:rPr>
                <w:rFonts w:hint="default" w:ascii="Times New Roman" w:hAnsi="Times New Roman" w:eastAsia="宋体" w:cs="Times New Roman"/>
                <w:b/>
                <w:szCs w:val="20"/>
              </w:rPr>
            </w:pPr>
          </w:p>
        </w:tc>
        <w:tc>
          <w:tcPr>
            <w:tcW w:w="1355" w:type="dxa"/>
          </w:tcPr>
          <w:p w14:paraId="047D70CB">
            <w:pPr>
              <w:ind w:left="420" w:hanging="420"/>
              <w:rPr>
                <w:rFonts w:hint="default" w:ascii="Times New Roman" w:hAnsi="Times New Roman" w:eastAsia="宋体" w:cs="Times New Roman"/>
                <w:b/>
                <w:szCs w:val="20"/>
              </w:rPr>
            </w:pPr>
          </w:p>
        </w:tc>
        <w:tc>
          <w:tcPr>
            <w:tcW w:w="826" w:type="dxa"/>
          </w:tcPr>
          <w:p w14:paraId="766579B3">
            <w:pPr>
              <w:ind w:left="420" w:hanging="420"/>
              <w:rPr>
                <w:rFonts w:hint="default" w:ascii="Times New Roman" w:hAnsi="Times New Roman" w:eastAsia="宋体" w:cs="Times New Roman"/>
                <w:b/>
                <w:szCs w:val="20"/>
              </w:rPr>
            </w:pPr>
          </w:p>
        </w:tc>
        <w:tc>
          <w:tcPr>
            <w:tcW w:w="1320" w:type="dxa"/>
          </w:tcPr>
          <w:p w14:paraId="688893F9">
            <w:pPr>
              <w:ind w:left="420" w:hanging="420"/>
              <w:rPr>
                <w:rFonts w:hint="default" w:ascii="Times New Roman" w:hAnsi="Times New Roman" w:eastAsia="宋体" w:cs="Times New Roman"/>
                <w:b/>
                <w:szCs w:val="20"/>
              </w:rPr>
            </w:pPr>
          </w:p>
        </w:tc>
        <w:tc>
          <w:tcPr>
            <w:tcW w:w="1023" w:type="dxa"/>
          </w:tcPr>
          <w:p w14:paraId="5B9986E3">
            <w:pPr>
              <w:ind w:left="420" w:hanging="420"/>
              <w:rPr>
                <w:rFonts w:hint="default" w:ascii="Times New Roman" w:hAnsi="Times New Roman" w:eastAsia="宋体" w:cs="Times New Roman"/>
                <w:b/>
                <w:szCs w:val="20"/>
              </w:rPr>
            </w:pPr>
          </w:p>
        </w:tc>
        <w:tc>
          <w:tcPr>
            <w:tcW w:w="1590" w:type="dxa"/>
          </w:tcPr>
          <w:p w14:paraId="7ADFD621">
            <w:pPr>
              <w:ind w:left="420" w:hanging="420"/>
              <w:rPr>
                <w:rFonts w:hint="default" w:ascii="Times New Roman" w:hAnsi="Times New Roman" w:eastAsia="宋体" w:cs="Times New Roman"/>
                <w:b/>
                <w:szCs w:val="20"/>
              </w:rPr>
            </w:pPr>
          </w:p>
        </w:tc>
      </w:tr>
      <w:tr w14:paraId="1D0B9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085A3C">
            <w:pPr>
              <w:ind w:left="420" w:hanging="420"/>
              <w:rPr>
                <w:rFonts w:hint="default" w:ascii="Times New Roman" w:hAnsi="Times New Roman" w:eastAsia="宋体" w:cs="Times New Roman"/>
                <w:b/>
                <w:szCs w:val="20"/>
              </w:rPr>
            </w:pPr>
          </w:p>
        </w:tc>
        <w:tc>
          <w:tcPr>
            <w:tcW w:w="2082" w:type="dxa"/>
          </w:tcPr>
          <w:p w14:paraId="4A00427D">
            <w:pPr>
              <w:ind w:left="420" w:hanging="420"/>
              <w:rPr>
                <w:rFonts w:hint="default" w:ascii="Times New Roman" w:hAnsi="Times New Roman" w:eastAsia="宋体" w:cs="Times New Roman"/>
                <w:b/>
                <w:szCs w:val="20"/>
              </w:rPr>
            </w:pPr>
          </w:p>
        </w:tc>
        <w:tc>
          <w:tcPr>
            <w:tcW w:w="1355" w:type="dxa"/>
          </w:tcPr>
          <w:p w14:paraId="3AB9FBCB">
            <w:pPr>
              <w:ind w:left="420" w:hanging="420"/>
              <w:rPr>
                <w:rFonts w:hint="default" w:ascii="Times New Roman" w:hAnsi="Times New Roman" w:eastAsia="宋体" w:cs="Times New Roman"/>
                <w:b/>
                <w:szCs w:val="20"/>
              </w:rPr>
            </w:pPr>
          </w:p>
        </w:tc>
        <w:tc>
          <w:tcPr>
            <w:tcW w:w="826" w:type="dxa"/>
          </w:tcPr>
          <w:p w14:paraId="4E6A819B">
            <w:pPr>
              <w:ind w:left="420" w:hanging="420"/>
              <w:rPr>
                <w:rFonts w:hint="default" w:ascii="Times New Roman" w:hAnsi="Times New Roman" w:eastAsia="宋体" w:cs="Times New Roman"/>
                <w:b/>
                <w:szCs w:val="20"/>
              </w:rPr>
            </w:pPr>
          </w:p>
        </w:tc>
        <w:tc>
          <w:tcPr>
            <w:tcW w:w="1320" w:type="dxa"/>
          </w:tcPr>
          <w:p w14:paraId="28B6DF2F">
            <w:pPr>
              <w:ind w:left="420" w:hanging="420"/>
              <w:rPr>
                <w:rFonts w:hint="default" w:ascii="Times New Roman" w:hAnsi="Times New Roman" w:eastAsia="宋体" w:cs="Times New Roman"/>
                <w:b/>
                <w:szCs w:val="20"/>
              </w:rPr>
            </w:pPr>
          </w:p>
        </w:tc>
        <w:tc>
          <w:tcPr>
            <w:tcW w:w="1023" w:type="dxa"/>
          </w:tcPr>
          <w:p w14:paraId="620D15CB">
            <w:pPr>
              <w:ind w:left="420" w:hanging="420"/>
              <w:rPr>
                <w:rFonts w:hint="default" w:ascii="Times New Roman" w:hAnsi="Times New Roman" w:eastAsia="宋体" w:cs="Times New Roman"/>
                <w:b/>
                <w:szCs w:val="20"/>
              </w:rPr>
            </w:pPr>
          </w:p>
        </w:tc>
        <w:tc>
          <w:tcPr>
            <w:tcW w:w="1590" w:type="dxa"/>
          </w:tcPr>
          <w:p w14:paraId="1EFA907B">
            <w:pPr>
              <w:ind w:left="420" w:hanging="420"/>
              <w:rPr>
                <w:rFonts w:hint="default" w:ascii="Times New Roman" w:hAnsi="Times New Roman" w:eastAsia="宋体" w:cs="Times New Roman"/>
                <w:b/>
                <w:szCs w:val="20"/>
              </w:rPr>
            </w:pPr>
          </w:p>
        </w:tc>
      </w:tr>
      <w:tr w14:paraId="7CAC6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0E138D6">
            <w:pPr>
              <w:ind w:left="420" w:hanging="420"/>
              <w:rPr>
                <w:rFonts w:hint="default" w:ascii="Times New Roman" w:hAnsi="Times New Roman" w:eastAsia="宋体" w:cs="Times New Roman"/>
                <w:b/>
                <w:szCs w:val="20"/>
              </w:rPr>
            </w:pPr>
          </w:p>
        </w:tc>
        <w:tc>
          <w:tcPr>
            <w:tcW w:w="2082" w:type="dxa"/>
          </w:tcPr>
          <w:p w14:paraId="7EFBFB75">
            <w:pPr>
              <w:ind w:left="420" w:hanging="420"/>
              <w:rPr>
                <w:rFonts w:hint="default" w:ascii="Times New Roman" w:hAnsi="Times New Roman" w:eastAsia="宋体" w:cs="Times New Roman"/>
                <w:b/>
                <w:szCs w:val="20"/>
              </w:rPr>
            </w:pPr>
          </w:p>
        </w:tc>
        <w:tc>
          <w:tcPr>
            <w:tcW w:w="1355" w:type="dxa"/>
          </w:tcPr>
          <w:p w14:paraId="30CF080C">
            <w:pPr>
              <w:ind w:left="420" w:hanging="420"/>
              <w:rPr>
                <w:rFonts w:hint="default" w:ascii="Times New Roman" w:hAnsi="Times New Roman" w:eastAsia="宋体" w:cs="Times New Roman"/>
                <w:b/>
                <w:szCs w:val="20"/>
              </w:rPr>
            </w:pPr>
          </w:p>
        </w:tc>
        <w:tc>
          <w:tcPr>
            <w:tcW w:w="826" w:type="dxa"/>
          </w:tcPr>
          <w:p w14:paraId="4E3E2CC4">
            <w:pPr>
              <w:ind w:left="420" w:hanging="420"/>
              <w:rPr>
                <w:rFonts w:hint="default" w:ascii="Times New Roman" w:hAnsi="Times New Roman" w:eastAsia="宋体" w:cs="Times New Roman"/>
                <w:b/>
                <w:szCs w:val="20"/>
              </w:rPr>
            </w:pPr>
          </w:p>
        </w:tc>
        <w:tc>
          <w:tcPr>
            <w:tcW w:w="1320" w:type="dxa"/>
          </w:tcPr>
          <w:p w14:paraId="1F4F872C">
            <w:pPr>
              <w:ind w:left="420" w:hanging="420"/>
              <w:rPr>
                <w:rFonts w:hint="default" w:ascii="Times New Roman" w:hAnsi="Times New Roman" w:eastAsia="宋体" w:cs="Times New Roman"/>
                <w:b/>
                <w:szCs w:val="20"/>
              </w:rPr>
            </w:pPr>
          </w:p>
        </w:tc>
        <w:tc>
          <w:tcPr>
            <w:tcW w:w="1023" w:type="dxa"/>
          </w:tcPr>
          <w:p w14:paraId="7595948B">
            <w:pPr>
              <w:ind w:left="420" w:hanging="420"/>
              <w:rPr>
                <w:rFonts w:hint="default" w:ascii="Times New Roman" w:hAnsi="Times New Roman" w:eastAsia="宋体" w:cs="Times New Roman"/>
                <w:b/>
                <w:szCs w:val="20"/>
              </w:rPr>
            </w:pPr>
          </w:p>
        </w:tc>
        <w:tc>
          <w:tcPr>
            <w:tcW w:w="1590" w:type="dxa"/>
          </w:tcPr>
          <w:p w14:paraId="36EC816B">
            <w:pPr>
              <w:ind w:left="420" w:hanging="420"/>
              <w:rPr>
                <w:rFonts w:hint="default" w:ascii="Times New Roman" w:hAnsi="Times New Roman" w:eastAsia="宋体" w:cs="Times New Roman"/>
                <w:b/>
                <w:szCs w:val="20"/>
              </w:rPr>
            </w:pPr>
          </w:p>
        </w:tc>
      </w:tr>
      <w:tr w14:paraId="1E4B3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88351F4">
            <w:pPr>
              <w:ind w:left="420" w:hanging="420"/>
              <w:rPr>
                <w:rFonts w:hint="default" w:ascii="Times New Roman" w:hAnsi="Times New Roman" w:eastAsia="宋体" w:cs="Times New Roman"/>
                <w:b/>
                <w:szCs w:val="20"/>
              </w:rPr>
            </w:pPr>
          </w:p>
        </w:tc>
        <w:tc>
          <w:tcPr>
            <w:tcW w:w="2082" w:type="dxa"/>
          </w:tcPr>
          <w:p w14:paraId="13B9304C">
            <w:pPr>
              <w:ind w:left="420" w:hanging="420"/>
              <w:rPr>
                <w:rFonts w:hint="default" w:ascii="Times New Roman" w:hAnsi="Times New Roman" w:eastAsia="宋体" w:cs="Times New Roman"/>
                <w:b/>
                <w:szCs w:val="20"/>
              </w:rPr>
            </w:pPr>
          </w:p>
        </w:tc>
        <w:tc>
          <w:tcPr>
            <w:tcW w:w="1355" w:type="dxa"/>
          </w:tcPr>
          <w:p w14:paraId="501D0C63">
            <w:pPr>
              <w:ind w:left="420" w:hanging="420"/>
              <w:rPr>
                <w:rFonts w:hint="default" w:ascii="Times New Roman" w:hAnsi="Times New Roman" w:eastAsia="宋体" w:cs="Times New Roman"/>
                <w:b/>
                <w:szCs w:val="20"/>
              </w:rPr>
            </w:pPr>
          </w:p>
        </w:tc>
        <w:tc>
          <w:tcPr>
            <w:tcW w:w="826" w:type="dxa"/>
          </w:tcPr>
          <w:p w14:paraId="2860FBDB">
            <w:pPr>
              <w:ind w:left="420" w:hanging="420"/>
              <w:rPr>
                <w:rFonts w:hint="default" w:ascii="Times New Roman" w:hAnsi="Times New Roman" w:eastAsia="宋体" w:cs="Times New Roman"/>
                <w:b/>
                <w:szCs w:val="20"/>
              </w:rPr>
            </w:pPr>
          </w:p>
        </w:tc>
        <w:tc>
          <w:tcPr>
            <w:tcW w:w="1320" w:type="dxa"/>
          </w:tcPr>
          <w:p w14:paraId="4C885BE3">
            <w:pPr>
              <w:ind w:left="420" w:hanging="420"/>
              <w:rPr>
                <w:rFonts w:hint="default" w:ascii="Times New Roman" w:hAnsi="Times New Roman" w:eastAsia="宋体" w:cs="Times New Roman"/>
                <w:b/>
                <w:szCs w:val="20"/>
              </w:rPr>
            </w:pPr>
          </w:p>
        </w:tc>
        <w:tc>
          <w:tcPr>
            <w:tcW w:w="1023" w:type="dxa"/>
          </w:tcPr>
          <w:p w14:paraId="30DA3B03">
            <w:pPr>
              <w:ind w:left="420" w:hanging="420"/>
              <w:rPr>
                <w:rFonts w:hint="default" w:ascii="Times New Roman" w:hAnsi="Times New Roman" w:eastAsia="宋体" w:cs="Times New Roman"/>
                <w:b/>
                <w:szCs w:val="20"/>
              </w:rPr>
            </w:pPr>
          </w:p>
        </w:tc>
        <w:tc>
          <w:tcPr>
            <w:tcW w:w="1590" w:type="dxa"/>
          </w:tcPr>
          <w:p w14:paraId="0DD8B997">
            <w:pPr>
              <w:ind w:left="420" w:hanging="420"/>
              <w:rPr>
                <w:rFonts w:hint="default" w:ascii="Times New Roman" w:hAnsi="Times New Roman" w:eastAsia="宋体" w:cs="Times New Roman"/>
                <w:b/>
                <w:szCs w:val="20"/>
              </w:rPr>
            </w:pPr>
          </w:p>
        </w:tc>
      </w:tr>
      <w:tr w14:paraId="34422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8EFAE3">
            <w:pPr>
              <w:ind w:left="420" w:hanging="420"/>
              <w:rPr>
                <w:rFonts w:hint="default" w:ascii="Times New Roman" w:hAnsi="Times New Roman" w:eastAsia="宋体" w:cs="Times New Roman"/>
                <w:b/>
                <w:szCs w:val="20"/>
              </w:rPr>
            </w:pPr>
          </w:p>
        </w:tc>
        <w:tc>
          <w:tcPr>
            <w:tcW w:w="2082" w:type="dxa"/>
          </w:tcPr>
          <w:p w14:paraId="4B652E0A">
            <w:pPr>
              <w:ind w:left="420" w:hanging="420"/>
              <w:rPr>
                <w:rFonts w:hint="default" w:ascii="Times New Roman" w:hAnsi="Times New Roman" w:eastAsia="宋体" w:cs="Times New Roman"/>
                <w:b/>
                <w:szCs w:val="20"/>
              </w:rPr>
            </w:pPr>
          </w:p>
        </w:tc>
        <w:tc>
          <w:tcPr>
            <w:tcW w:w="1355" w:type="dxa"/>
          </w:tcPr>
          <w:p w14:paraId="2149715C">
            <w:pPr>
              <w:ind w:left="420" w:hanging="420"/>
              <w:rPr>
                <w:rFonts w:hint="default" w:ascii="Times New Roman" w:hAnsi="Times New Roman" w:eastAsia="宋体" w:cs="Times New Roman"/>
                <w:b/>
                <w:szCs w:val="20"/>
              </w:rPr>
            </w:pPr>
          </w:p>
        </w:tc>
        <w:tc>
          <w:tcPr>
            <w:tcW w:w="826" w:type="dxa"/>
          </w:tcPr>
          <w:p w14:paraId="3EE84670">
            <w:pPr>
              <w:ind w:left="420" w:hanging="420"/>
              <w:rPr>
                <w:rFonts w:hint="default" w:ascii="Times New Roman" w:hAnsi="Times New Roman" w:eastAsia="宋体" w:cs="Times New Roman"/>
                <w:b/>
                <w:szCs w:val="20"/>
              </w:rPr>
            </w:pPr>
          </w:p>
        </w:tc>
        <w:tc>
          <w:tcPr>
            <w:tcW w:w="1320" w:type="dxa"/>
          </w:tcPr>
          <w:p w14:paraId="73932125">
            <w:pPr>
              <w:ind w:left="420" w:hanging="420"/>
              <w:rPr>
                <w:rFonts w:hint="default" w:ascii="Times New Roman" w:hAnsi="Times New Roman" w:eastAsia="宋体" w:cs="Times New Roman"/>
                <w:b/>
                <w:szCs w:val="20"/>
              </w:rPr>
            </w:pPr>
          </w:p>
        </w:tc>
        <w:tc>
          <w:tcPr>
            <w:tcW w:w="1023" w:type="dxa"/>
          </w:tcPr>
          <w:p w14:paraId="53DE2B92">
            <w:pPr>
              <w:ind w:left="420" w:hanging="420"/>
              <w:rPr>
                <w:rFonts w:hint="default" w:ascii="Times New Roman" w:hAnsi="Times New Roman" w:eastAsia="宋体" w:cs="Times New Roman"/>
                <w:b/>
                <w:szCs w:val="20"/>
              </w:rPr>
            </w:pPr>
          </w:p>
        </w:tc>
        <w:tc>
          <w:tcPr>
            <w:tcW w:w="1590" w:type="dxa"/>
          </w:tcPr>
          <w:p w14:paraId="4E7E6C0B">
            <w:pPr>
              <w:ind w:left="420" w:hanging="420"/>
              <w:rPr>
                <w:rFonts w:hint="default" w:ascii="Times New Roman" w:hAnsi="Times New Roman" w:eastAsia="宋体" w:cs="Times New Roman"/>
                <w:b/>
                <w:szCs w:val="20"/>
              </w:rPr>
            </w:pPr>
          </w:p>
        </w:tc>
      </w:tr>
      <w:tr w14:paraId="4B0ED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4ED1E7F">
            <w:pPr>
              <w:ind w:left="420" w:hanging="420"/>
              <w:rPr>
                <w:rFonts w:hint="default" w:ascii="Times New Roman" w:hAnsi="Times New Roman" w:eastAsia="宋体" w:cs="Times New Roman"/>
                <w:b/>
                <w:szCs w:val="20"/>
              </w:rPr>
            </w:pPr>
          </w:p>
        </w:tc>
        <w:tc>
          <w:tcPr>
            <w:tcW w:w="2082" w:type="dxa"/>
          </w:tcPr>
          <w:p w14:paraId="29490CE8">
            <w:pPr>
              <w:ind w:left="420" w:hanging="420"/>
              <w:rPr>
                <w:rFonts w:hint="default" w:ascii="Times New Roman" w:hAnsi="Times New Roman" w:eastAsia="宋体" w:cs="Times New Roman"/>
                <w:b/>
                <w:szCs w:val="20"/>
              </w:rPr>
            </w:pPr>
          </w:p>
        </w:tc>
        <w:tc>
          <w:tcPr>
            <w:tcW w:w="1355" w:type="dxa"/>
          </w:tcPr>
          <w:p w14:paraId="6A639E6A">
            <w:pPr>
              <w:ind w:left="420" w:hanging="420"/>
              <w:rPr>
                <w:rFonts w:hint="default" w:ascii="Times New Roman" w:hAnsi="Times New Roman" w:eastAsia="宋体" w:cs="Times New Roman"/>
                <w:b/>
                <w:szCs w:val="20"/>
              </w:rPr>
            </w:pPr>
          </w:p>
        </w:tc>
        <w:tc>
          <w:tcPr>
            <w:tcW w:w="826" w:type="dxa"/>
          </w:tcPr>
          <w:p w14:paraId="75354247">
            <w:pPr>
              <w:ind w:left="420" w:hanging="420"/>
              <w:rPr>
                <w:rFonts w:hint="default" w:ascii="Times New Roman" w:hAnsi="Times New Roman" w:eastAsia="宋体" w:cs="Times New Roman"/>
                <w:b/>
                <w:szCs w:val="20"/>
              </w:rPr>
            </w:pPr>
          </w:p>
        </w:tc>
        <w:tc>
          <w:tcPr>
            <w:tcW w:w="1320" w:type="dxa"/>
          </w:tcPr>
          <w:p w14:paraId="54BAE20B">
            <w:pPr>
              <w:ind w:left="420" w:hanging="420"/>
              <w:rPr>
                <w:rFonts w:hint="default" w:ascii="Times New Roman" w:hAnsi="Times New Roman" w:eastAsia="宋体" w:cs="Times New Roman"/>
                <w:b/>
                <w:szCs w:val="20"/>
              </w:rPr>
            </w:pPr>
          </w:p>
        </w:tc>
        <w:tc>
          <w:tcPr>
            <w:tcW w:w="1023" w:type="dxa"/>
          </w:tcPr>
          <w:p w14:paraId="092DB3C5">
            <w:pPr>
              <w:ind w:left="420" w:hanging="420"/>
              <w:rPr>
                <w:rFonts w:hint="default" w:ascii="Times New Roman" w:hAnsi="Times New Roman" w:eastAsia="宋体" w:cs="Times New Roman"/>
                <w:b/>
                <w:szCs w:val="20"/>
              </w:rPr>
            </w:pPr>
          </w:p>
        </w:tc>
        <w:tc>
          <w:tcPr>
            <w:tcW w:w="1590" w:type="dxa"/>
          </w:tcPr>
          <w:p w14:paraId="0B27CFD7">
            <w:pPr>
              <w:ind w:left="420" w:hanging="420"/>
              <w:rPr>
                <w:rFonts w:hint="default" w:ascii="Times New Roman" w:hAnsi="Times New Roman" w:eastAsia="宋体" w:cs="Times New Roman"/>
                <w:b/>
                <w:szCs w:val="20"/>
              </w:rPr>
            </w:pPr>
          </w:p>
        </w:tc>
      </w:tr>
      <w:tr w14:paraId="1A6A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60C4035">
            <w:pPr>
              <w:ind w:left="420" w:hanging="420"/>
              <w:rPr>
                <w:rFonts w:hint="default" w:ascii="Times New Roman" w:hAnsi="Times New Roman" w:eastAsia="宋体" w:cs="Times New Roman"/>
                <w:b/>
                <w:szCs w:val="20"/>
              </w:rPr>
            </w:pPr>
          </w:p>
        </w:tc>
        <w:tc>
          <w:tcPr>
            <w:tcW w:w="2082" w:type="dxa"/>
          </w:tcPr>
          <w:p w14:paraId="2971AA56">
            <w:pPr>
              <w:ind w:left="420" w:hanging="420"/>
              <w:rPr>
                <w:rFonts w:hint="default" w:ascii="Times New Roman" w:hAnsi="Times New Roman" w:eastAsia="宋体" w:cs="Times New Roman"/>
                <w:b/>
                <w:szCs w:val="20"/>
              </w:rPr>
            </w:pPr>
          </w:p>
        </w:tc>
        <w:tc>
          <w:tcPr>
            <w:tcW w:w="1355" w:type="dxa"/>
          </w:tcPr>
          <w:p w14:paraId="4EC25F84">
            <w:pPr>
              <w:ind w:left="420" w:hanging="420"/>
              <w:rPr>
                <w:rFonts w:hint="default" w:ascii="Times New Roman" w:hAnsi="Times New Roman" w:eastAsia="宋体" w:cs="Times New Roman"/>
                <w:b/>
                <w:szCs w:val="20"/>
              </w:rPr>
            </w:pPr>
          </w:p>
        </w:tc>
        <w:tc>
          <w:tcPr>
            <w:tcW w:w="826" w:type="dxa"/>
          </w:tcPr>
          <w:p w14:paraId="7A70D453">
            <w:pPr>
              <w:ind w:left="420" w:hanging="420"/>
              <w:rPr>
                <w:rFonts w:hint="default" w:ascii="Times New Roman" w:hAnsi="Times New Roman" w:eastAsia="宋体" w:cs="Times New Roman"/>
                <w:b/>
                <w:szCs w:val="20"/>
              </w:rPr>
            </w:pPr>
          </w:p>
        </w:tc>
        <w:tc>
          <w:tcPr>
            <w:tcW w:w="1320" w:type="dxa"/>
          </w:tcPr>
          <w:p w14:paraId="748C3E8F">
            <w:pPr>
              <w:ind w:left="420" w:hanging="420"/>
              <w:rPr>
                <w:rFonts w:hint="default" w:ascii="Times New Roman" w:hAnsi="Times New Roman" w:eastAsia="宋体" w:cs="Times New Roman"/>
                <w:b/>
                <w:szCs w:val="20"/>
              </w:rPr>
            </w:pPr>
          </w:p>
        </w:tc>
        <w:tc>
          <w:tcPr>
            <w:tcW w:w="1023" w:type="dxa"/>
          </w:tcPr>
          <w:p w14:paraId="5E9945E4">
            <w:pPr>
              <w:ind w:left="420" w:hanging="420"/>
              <w:rPr>
                <w:rFonts w:hint="default" w:ascii="Times New Roman" w:hAnsi="Times New Roman" w:eastAsia="宋体" w:cs="Times New Roman"/>
                <w:b/>
                <w:szCs w:val="20"/>
              </w:rPr>
            </w:pPr>
          </w:p>
        </w:tc>
        <w:tc>
          <w:tcPr>
            <w:tcW w:w="1590" w:type="dxa"/>
          </w:tcPr>
          <w:p w14:paraId="41AED142">
            <w:pPr>
              <w:ind w:left="420" w:hanging="420"/>
              <w:rPr>
                <w:rFonts w:hint="default" w:ascii="Times New Roman" w:hAnsi="Times New Roman" w:eastAsia="宋体" w:cs="Times New Roman"/>
                <w:b/>
                <w:szCs w:val="20"/>
              </w:rPr>
            </w:pPr>
          </w:p>
        </w:tc>
      </w:tr>
      <w:tr w14:paraId="2CF95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F0C2E0">
            <w:pPr>
              <w:ind w:left="420" w:hanging="420"/>
              <w:rPr>
                <w:rFonts w:hint="default" w:ascii="Times New Roman" w:hAnsi="Times New Roman" w:eastAsia="宋体" w:cs="Times New Roman"/>
                <w:b/>
                <w:szCs w:val="20"/>
              </w:rPr>
            </w:pPr>
          </w:p>
        </w:tc>
        <w:tc>
          <w:tcPr>
            <w:tcW w:w="2082" w:type="dxa"/>
          </w:tcPr>
          <w:p w14:paraId="57B0FF05">
            <w:pPr>
              <w:ind w:left="420" w:hanging="420"/>
              <w:rPr>
                <w:rFonts w:hint="default" w:ascii="Times New Roman" w:hAnsi="Times New Roman" w:eastAsia="宋体" w:cs="Times New Roman"/>
                <w:b/>
                <w:szCs w:val="20"/>
              </w:rPr>
            </w:pPr>
          </w:p>
        </w:tc>
        <w:tc>
          <w:tcPr>
            <w:tcW w:w="1355" w:type="dxa"/>
          </w:tcPr>
          <w:p w14:paraId="2AA91E48">
            <w:pPr>
              <w:ind w:left="420" w:hanging="420"/>
              <w:rPr>
                <w:rFonts w:hint="default" w:ascii="Times New Roman" w:hAnsi="Times New Roman" w:eastAsia="宋体" w:cs="Times New Roman"/>
                <w:b/>
                <w:szCs w:val="20"/>
              </w:rPr>
            </w:pPr>
          </w:p>
        </w:tc>
        <w:tc>
          <w:tcPr>
            <w:tcW w:w="826" w:type="dxa"/>
          </w:tcPr>
          <w:p w14:paraId="1683A2CB">
            <w:pPr>
              <w:ind w:left="420" w:hanging="420"/>
              <w:rPr>
                <w:rFonts w:hint="default" w:ascii="Times New Roman" w:hAnsi="Times New Roman" w:eastAsia="宋体" w:cs="Times New Roman"/>
                <w:b/>
                <w:szCs w:val="20"/>
              </w:rPr>
            </w:pPr>
          </w:p>
        </w:tc>
        <w:tc>
          <w:tcPr>
            <w:tcW w:w="1320" w:type="dxa"/>
          </w:tcPr>
          <w:p w14:paraId="50B35B7F">
            <w:pPr>
              <w:ind w:left="420" w:hanging="420"/>
              <w:rPr>
                <w:rFonts w:hint="default" w:ascii="Times New Roman" w:hAnsi="Times New Roman" w:eastAsia="宋体" w:cs="Times New Roman"/>
                <w:b/>
                <w:szCs w:val="20"/>
              </w:rPr>
            </w:pPr>
          </w:p>
        </w:tc>
        <w:tc>
          <w:tcPr>
            <w:tcW w:w="1023" w:type="dxa"/>
          </w:tcPr>
          <w:p w14:paraId="339C7E12">
            <w:pPr>
              <w:ind w:left="420" w:hanging="420"/>
              <w:rPr>
                <w:rFonts w:hint="default" w:ascii="Times New Roman" w:hAnsi="Times New Roman" w:eastAsia="宋体" w:cs="Times New Roman"/>
                <w:b/>
                <w:szCs w:val="20"/>
              </w:rPr>
            </w:pPr>
          </w:p>
        </w:tc>
        <w:tc>
          <w:tcPr>
            <w:tcW w:w="1590" w:type="dxa"/>
          </w:tcPr>
          <w:p w14:paraId="6F3A5A9D">
            <w:pPr>
              <w:ind w:left="420" w:hanging="420"/>
              <w:rPr>
                <w:rFonts w:hint="default" w:ascii="Times New Roman" w:hAnsi="Times New Roman" w:eastAsia="宋体" w:cs="Times New Roman"/>
                <w:b/>
                <w:szCs w:val="20"/>
              </w:rPr>
            </w:pPr>
          </w:p>
        </w:tc>
      </w:tr>
      <w:tr w14:paraId="555B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722904">
            <w:pPr>
              <w:ind w:left="420" w:hanging="420"/>
              <w:rPr>
                <w:rFonts w:hint="default" w:ascii="Times New Roman" w:hAnsi="Times New Roman" w:eastAsia="宋体" w:cs="Times New Roman"/>
                <w:b/>
                <w:szCs w:val="20"/>
              </w:rPr>
            </w:pPr>
          </w:p>
        </w:tc>
        <w:tc>
          <w:tcPr>
            <w:tcW w:w="2082" w:type="dxa"/>
          </w:tcPr>
          <w:p w14:paraId="362F2345">
            <w:pPr>
              <w:ind w:left="420" w:hanging="420"/>
              <w:rPr>
                <w:rFonts w:hint="default" w:ascii="Times New Roman" w:hAnsi="Times New Roman" w:eastAsia="宋体" w:cs="Times New Roman"/>
                <w:b/>
                <w:szCs w:val="20"/>
              </w:rPr>
            </w:pPr>
          </w:p>
        </w:tc>
        <w:tc>
          <w:tcPr>
            <w:tcW w:w="1355" w:type="dxa"/>
          </w:tcPr>
          <w:p w14:paraId="7C730DF4">
            <w:pPr>
              <w:ind w:left="420" w:hanging="420"/>
              <w:rPr>
                <w:rFonts w:hint="default" w:ascii="Times New Roman" w:hAnsi="Times New Roman" w:eastAsia="宋体" w:cs="Times New Roman"/>
                <w:b/>
                <w:szCs w:val="20"/>
              </w:rPr>
            </w:pPr>
          </w:p>
        </w:tc>
        <w:tc>
          <w:tcPr>
            <w:tcW w:w="826" w:type="dxa"/>
          </w:tcPr>
          <w:p w14:paraId="7EBE54D5">
            <w:pPr>
              <w:ind w:left="420" w:hanging="420"/>
              <w:rPr>
                <w:rFonts w:hint="default" w:ascii="Times New Roman" w:hAnsi="Times New Roman" w:eastAsia="宋体" w:cs="Times New Roman"/>
                <w:b/>
                <w:szCs w:val="20"/>
              </w:rPr>
            </w:pPr>
          </w:p>
        </w:tc>
        <w:tc>
          <w:tcPr>
            <w:tcW w:w="1320" w:type="dxa"/>
          </w:tcPr>
          <w:p w14:paraId="1C3F2F04">
            <w:pPr>
              <w:ind w:left="420" w:hanging="420"/>
              <w:rPr>
                <w:rFonts w:hint="default" w:ascii="Times New Roman" w:hAnsi="Times New Roman" w:eastAsia="宋体" w:cs="Times New Roman"/>
                <w:b/>
                <w:szCs w:val="20"/>
              </w:rPr>
            </w:pPr>
          </w:p>
        </w:tc>
        <w:tc>
          <w:tcPr>
            <w:tcW w:w="1023" w:type="dxa"/>
          </w:tcPr>
          <w:p w14:paraId="58494F1E">
            <w:pPr>
              <w:ind w:left="420" w:hanging="420"/>
              <w:rPr>
                <w:rFonts w:hint="default" w:ascii="Times New Roman" w:hAnsi="Times New Roman" w:eastAsia="宋体" w:cs="Times New Roman"/>
                <w:b/>
                <w:szCs w:val="20"/>
              </w:rPr>
            </w:pPr>
          </w:p>
        </w:tc>
        <w:tc>
          <w:tcPr>
            <w:tcW w:w="1590" w:type="dxa"/>
          </w:tcPr>
          <w:p w14:paraId="460DE6F1">
            <w:pPr>
              <w:ind w:left="420" w:hanging="420"/>
              <w:rPr>
                <w:rFonts w:hint="default" w:ascii="Times New Roman" w:hAnsi="Times New Roman" w:eastAsia="宋体" w:cs="Times New Roman"/>
                <w:b/>
                <w:szCs w:val="20"/>
              </w:rPr>
            </w:pPr>
          </w:p>
        </w:tc>
      </w:tr>
      <w:tr w14:paraId="60D7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46B4FEFA">
            <w:pPr>
              <w:ind w:left="420" w:hanging="420"/>
              <w:rPr>
                <w:rFonts w:hint="default" w:ascii="Times New Roman" w:hAnsi="Times New Roman" w:eastAsia="宋体" w:cs="Times New Roman"/>
                <w:b/>
                <w:szCs w:val="20"/>
              </w:rPr>
            </w:pPr>
            <w:r>
              <w:rPr>
                <w:rFonts w:hint="default" w:ascii="Times New Roman" w:hAnsi="Times New Roman" w:eastAsia="宋体" w:cs="Times New Roman"/>
                <w:b/>
                <w:szCs w:val="20"/>
              </w:rPr>
              <w:t>202</w:t>
            </w:r>
            <w:r>
              <w:rPr>
                <w:rFonts w:hint="eastAsia" w:ascii="Times New Roman" w:hAnsi="Times New Roman" w:eastAsia="宋体" w:cs="Times New Roman"/>
                <w:b/>
                <w:szCs w:val="20"/>
                <w:lang w:val="en-US" w:eastAsia="zh-CN"/>
              </w:rPr>
              <w:t>2</w:t>
            </w:r>
            <w:r>
              <w:rPr>
                <w:rFonts w:hint="default" w:ascii="Times New Roman" w:hAnsi="Times New Roman" w:eastAsia="宋体" w:cs="Times New Roman"/>
                <w:b/>
                <w:szCs w:val="20"/>
              </w:rPr>
              <w:t>年1月1日至今所有业绩合同总额汇总（必填）</w:t>
            </w:r>
          </w:p>
        </w:tc>
        <w:tc>
          <w:tcPr>
            <w:tcW w:w="826" w:type="dxa"/>
          </w:tcPr>
          <w:p w14:paraId="74D03117">
            <w:pPr>
              <w:ind w:left="420" w:hanging="420"/>
              <w:rPr>
                <w:rFonts w:hint="default" w:ascii="Times New Roman" w:hAnsi="Times New Roman" w:eastAsia="宋体" w:cs="Times New Roman"/>
                <w:b/>
                <w:szCs w:val="20"/>
              </w:rPr>
            </w:pPr>
          </w:p>
        </w:tc>
        <w:tc>
          <w:tcPr>
            <w:tcW w:w="1320" w:type="dxa"/>
          </w:tcPr>
          <w:p w14:paraId="69928A45">
            <w:pPr>
              <w:ind w:left="420" w:hanging="420"/>
              <w:rPr>
                <w:rFonts w:hint="default" w:ascii="Times New Roman" w:hAnsi="Times New Roman" w:eastAsia="宋体" w:cs="Times New Roman"/>
                <w:b/>
                <w:szCs w:val="20"/>
              </w:rPr>
            </w:pPr>
          </w:p>
        </w:tc>
        <w:tc>
          <w:tcPr>
            <w:tcW w:w="1023" w:type="dxa"/>
          </w:tcPr>
          <w:p w14:paraId="1D4E8875">
            <w:pPr>
              <w:ind w:left="420" w:hanging="420"/>
              <w:rPr>
                <w:rFonts w:hint="default" w:ascii="Times New Roman" w:hAnsi="Times New Roman" w:eastAsia="宋体" w:cs="Times New Roman"/>
                <w:b/>
                <w:szCs w:val="20"/>
              </w:rPr>
            </w:pPr>
          </w:p>
        </w:tc>
        <w:tc>
          <w:tcPr>
            <w:tcW w:w="1590" w:type="dxa"/>
          </w:tcPr>
          <w:p w14:paraId="121D143A">
            <w:pPr>
              <w:ind w:left="420" w:hanging="420"/>
              <w:rPr>
                <w:rFonts w:hint="default" w:ascii="Times New Roman" w:hAnsi="Times New Roman" w:eastAsia="宋体" w:cs="Times New Roman"/>
                <w:b/>
                <w:szCs w:val="20"/>
              </w:rPr>
            </w:pPr>
          </w:p>
        </w:tc>
      </w:tr>
    </w:tbl>
    <w:p w14:paraId="5DD8149F">
      <w:pPr>
        <w:spacing w:line="240" w:lineRule="atLeas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注：</w:t>
      </w:r>
      <w:r>
        <w:rPr>
          <w:rFonts w:hint="default" w:ascii="Times New Roman" w:hAnsi="Times New Roman" w:eastAsia="宋体" w:cs="Times New Roman"/>
          <w:kern w:val="0"/>
          <w:sz w:val="24"/>
          <w:szCs w:val="20"/>
        </w:rPr>
        <w:t>提供202</w:t>
      </w:r>
      <w:r>
        <w:rPr>
          <w:rFonts w:hint="eastAsia" w:ascii="Times New Roman" w:hAnsi="Times New Roman" w:eastAsia="宋体" w:cs="Times New Roman"/>
          <w:kern w:val="0"/>
          <w:sz w:val="24"/>
          <w:szCs w:val="20"/>
          <w:lang w:val="en-US" w:eastAsia="zh-CN"/>
        </w:rPr>
        <w:t>2</w:t>
      </w:r>
      <w:r>
        <w:rPr>
          <w:rFonts w:hint="default" w:ascii="Times New Roman" w:hAnsi="Times New Roman" w:eastAsia="宋体" w:cs="Times New Roman"/>
          <w:kern w:val="0"/>
          <w:sz w:val="24"/>
          <w:szCs w:val="20"/>
        </w:rPr>
        <w:t>年1月1日以来同类产品的制造销售业绩（用户名单、联系方式）</w:t>
      </w:r>
      <w:r>
        <w:rPr>
          <w:rFonts w:hint="default" w:ascii="Times New Roman" w:hAnsi="Times New Roman" w:eastAsia="宋体" w:cs="Times New Roman"/>
          <w:sz w:val="24"/>
          <w:szCs w:val="20"/>
        </w:rPr>
        <w:t>，并附合同复印件。</w:t>
      </w:r>
      <w:r>
        <w:rPr>
          <w:rFonts w:hint="default" w:ascii="Times New Roman" w:hAnsi="Times New Roman" w:eastAsia="宋体" w:cs="Times New Roman"/>
          <w:kern w:val="0"/>
          <w:sz w:val="24"/>
          <w:szCs w:val="20"/>
        </w:rPr>
        <w:t>该同类项目业绩一览表</w:t>
      </w:r>
      <w:r>
        <w:rPr>
          <w:rFonts w:hint="default" w:ascii="Times New Roman" w:hAnsi="Times New Roman" w:eastAsia="宋体" w:cs="Times New Roman"/>
          <w:b/>
          <w:bCs/>
          <w:kern w:val="0"/>
          <w:sz w:val="24"/>
          <w:szCs w:val="20"/>
        </w:rPr>
        <w:t>必须如实填写，应全尽全</w:t>
      </w:r>
      <w:r>
        <w:rPr>
          <w:rFonts w:hint="default" w:ascii="Times New Roman" w:hAnsi="Times New Roman" w:eastAsia="宋体" w:cs="Times New Roman"/>
          <w:kern w:val="0"/>
          <w:sz w:val="24"/>
          <w:szCs w:val="20"/>
        </w:rPr>
        <w:t>；一览表最终的所有业绩</w:t>
      </w:r>
      <w:r>
        <w:rPr>
          <w:rFonts w:hint="default" w:ascii="Times New Roman" w:hAnsi="Times New Roman" w:eastAsia="宋体" w:cs="Times New Roman"/>
          <w:b/>
          <w:bCs/>
          <w:kern w:val="0"/>
          <w:sz w:val="24"/>
          <w:szCs w:val="20"/>
        </w:rPr>
        <w:t>合同总额汇总必填</w:t>
      </w:r>
      <w:r>
        <w:rPr>
          <w:rFonts w:hint="default" w:ascii="Times New Roman" w:hAnsi="Times New Roman" w:eastAsia="宋体" w:cs="Times New Roman"/>
          <w:kern w:val="0"/>
          <w:sz w:val="24"/>
          <w:szCs w:val="20"/>
        </w:rPr>
        <w:t>，此项很重要，数据将影响现场评标专家组对投标单位的业绩考评。若未提供相应业绩证明，根据技术标评分规则，将影响现场评标专家组对投标单位业绩判定打分</w:t>
      </w:r>
      <w:r>
        <w:rPr>
          <w:rFonts w:hint="default" w:ascii="Times New Roman" w:hAnsi="Times New Roman" w:eastAsia="宋体" w:cs="Times New Roman"/>
          <w:sz w:val="24"/>
          <w:szCs w:val="20"/>
        </w:rPr>
        <w:t>。</w:t>
      </w:r>
    </w:p>
    <w:p w14:paraId="01B90DAB">
      <w:pPr>
        <w:tabs>
          <w:tab w:val="left" w:pos="1578"/>
          <w:tab w:val="left" w:pos="10083"/>
        </w:tabs>
        <w:spacing w:line="500" w:lineRule="exact"/>
        <w:rPr>
          <w:rFonts w:hint="default" w:ascii="Times New Roman" w:hAnsi="Times New Roman" w:eastAsia="宋体" w:cs="Times New Roman"/>
          <w:sz w:val="24"/>
          <w:szCs w:val="20"/>
        </w:rPr>
      </w:pPr>
    </w:p>
    <w:p w14:paraId="0B62CC31">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727E19D9">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4B19016E">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21685092">
      <w:pPr>
        <w:outlineLvl w:val="1"/>
        <w:rPr>
          <w:rFonts w:hint="default" w:ascii="Times New Roman" w:hAnsi="Times New Roman" w:eastAsia="宋体" w:cs="Times New Roman"/>
          <w:szCs w:val="20"/>
        </w:rPr>
      </w:pPr>
      <w:r>
        <w:rPr>
          <w:rFonts w:hint="default" w:ascii="Times New Roman" w:hAnsi="Times New Roman" w:eastAsia="宋体" w:cs="Times New Roman"/>
          <w:sz w:val="24"/>
          <w:szCs w:val="20"/>
        </w:rPr>
        <w:br w:type="page"/>
      </w:r>
      <w:r>
        <w:rPr>
          <w:rFonts w:hint="default" w:ascii="Times New Roman" w:hAnsi="Times New Roman" w:eastAsia="宋体" w:cs="Times New Roman"/>
          <w:b/>
          <w:bCs/>
          <w:color w:val="000000"/>
          <w:sz w:val="24"/>
          <w:szCs w:val="24"/>
        </w:rPr>
        <w:t>附件</w:t>
      </w:r>
      <w:r>
        <w:rPr>
          <w:rFonts w:hint="eastAsia" w:ascii="Times New Roman" w:hAnsi="Times New Roman" w:eastAsia="宋体" w:cs="Times New Roman"/>
          <w:b/>
          <w:bCs/>
          <w:color w:val="000000"/>
          <w:sz w:val="24"/>
          <w:szCs w:val="24"/>
          <w:lang w:val="en-US" w:eastAsia="zh-CN"/>
        </w:rPr>
        <w:t>6</w:t>
      </w:r>
      <w:r>
        <w:rPr>
          <w:rFonts w:hint="default" w:ascii="Times New Roman" w:hAnsi="Times New Roman" w:eastAsia="宋体" w:cs="Times New Roman"/>
          <w:b/>
          <w:bCs/>
          <w:color w:val="000000"/>
          <w:sz w:val="24"/>
          <w:szCs w:val="24"/>
        </w:rPr>
        <w:t xml:space="preserve"> 投标文件封面及封口格式</w:t>
      </w:r>
    </w:p>
    <w:p w14:paraId="2098D70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封面格式：</w:t>
      </w:r>
    </w:p>
    <w:tbl>
      <w:tblPr>
        <w:tblStyle w:val="1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658B1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774A57D4">
            <w:pPr>
              <w:jc w:val="center"/>
              <w:rPr>
                <w:rFonts w:hint="default" w:ascii="Times New Roman" w:hAnsi="Times New Roman" w:eastAsia="宋体" w:cs="Times New Roman"/>
                <w:b/>
                <w:szCs w:val="20"/>
              </w:rPr>
            </w:pPr>
          </w:p>
          <w:p w14:paraId="45A78905">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技术/资质/商务文件</w:t>
            </w:r>
          </w:p>
          <w:p w14:paraId="24D31FF6">
            <w:pPr>
              <w:rPr>
                <w:rFonts w:hint="default" w:ascii="Times New Roman" w:hAnsi="Times New Roman" w:eastAsia="等线" w:cs="Times New Roman"/>
                <w:b/>
                <w:sz w:val="30"/>
                <w:szCs w:val="30"/>
              </w:rPr>
            </w:pPr>
          </w:p>
          <w:p w14:paraId="01A87452">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w:t>
            </w:r>
            <w:r>
              <w:rPr>
                <w:rFonts w:hint="default" w:ascii="Times New Roman" w:hAnsi="Times New Roman" w:eastAsia="等线" w:cs="Times New Roman"/>
                <w:b/>
                <w:sz w:val="30"/>
                <w:szCs w:val="30"/>
              </w:rPr>
              <w:t>1</w:t>
            </w:r>
            <w:r>
              <w:rPr>
                <w:rFonts w:hint="default" w:ascii="Times New Roman" w:hAnsi="Times New Roman" w:eastAsia="宋体" w:cs="Times New Roman"/>
                <w:b/>
                <w:sz w:val="30"/>
                <w:szCs w:val="30"/>
              </w:rPr>
              <w:t>正本）</w:t>
            </w:r>
          </w:p>
          <w:p w14:paraId="79A8DF51">
            <w:pPr>
              <w:jc w:val="center"/>
              <w:rPr>
                <w:rFonts w:hint="default" w:ascii="Times New Roman" w:hAnsi="Times New Roman" w:eastAsia="宋体" w:cs="Times New Roman"/>
                <w:b/>
                <w:szCs w:val="20"/>
              </w:rPr>
            </w:pPr>
          </w:p>
          <w:p w14:paraId="230B535F">
            <w:pPr>
              <w:jc w:val="center"/>
              <w:rPr>
                <w:rFonts w:hint="default" w:ascii="Times New Roman" w:hAnsi="Times New Roman" w:eastAsia="宋体" w:cs="Times New Roman"/>
                <w:b/>
                <w:szCs w:val="20"/>
              </w:rPr>
            </w:pPr>
          </w:p>
          <w:p w14:paraId="7288C55F">
            <w:pPr>
              <w:jc w:val="center"/>
              <w:rPr>
                <w:rFonts w:hint="eastAsia" w:ascii="Times New Roman" w:hAnsi="Times New Roman" w:eastAsia="宋体" w:cs="Times New Roman"/>
                <w:b/>
                <w:szCs w:val="20"/>
                <w:lang w:eastAsia="zh-CN"/>
              </w:rPr>
            </w:pPr>
            <w:r>
              <w:rPr>
                <w:rFonts w:hint="default" w:ascii="Times New Roman" w:hAnsi="Times New Roman" w:eastAsia="宋体" w:cs="Times New Roman"/>
                <w:b/>
                <w:szCs w:val="20"/>
              </w:rPr>
              <w:t>项目名称：</w:t>
            </w:r>
            <w:r>
              <w:rPr>
                <w:rFonts w:hint="eastAsia" w:cs="Times New Roman"/>
                <w:b/>
                <w:szCs w:val="20"/>
                <w:lang w:eastAsia="zh-CN"/>
              </w:rPr>
              <w:t>莱芜工厂辊压线废料再利用-</w:t>
            </w:r>
            <w:r>
              <w:rPr>
                <w:rFonts w:hint="eastAsia" w:asciiTheme="majorEastAsia" w:hAnsiTheme="majorEastAsia" w:eastAsiaTheme="majorEastAsia" w:cstheme="majorEastAsia"/>
                <w:sz w:val="24"/>
                <w:szCs w:val="24"/>
                <w:lang w:val="en-US" w:eastAsia="zh-CN"/>
              </w:rPr>
              <w:t>新增连接板工艺设备</w:t>
            </w:r>
            <w:r>
              <w:rPr>
                <w:rFonts w:hint="eastAsia" w:cs="Times New Roman"/>
                <w:b/>
                <w:szCs w:val="20"/>
                <w:lang w:eastAsia="zh-CN"/>
              </w:rPr>
              <w:t>项目</w:t>
            </w:r>
          </w:p>
          <w:p w14:paraId="1A2A008A">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投标人名称（公章）：</w:t>
            </w:r>
          </w:p>
          <w:p w14:paraId="5F61047E">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地址：</w:t>
            </w:r>
          </w:p>
          <w:p w14:paraId="594F8077">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授权代表电话：</w:t>
            </w:r>
          </w:p>
          <w:p w14:paraId="4C581DFE">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传真：</w:t>
            </w:r>
          </w:p>
          <w:p w14:paraId="1A48B157">
            <w:pPr>
              <w:jc w:val="center"/>
              <w:rPr>
                <w:rFonts w:hint="default" w:ascii="Times New Roman" w:hAnsi="Times New Roman" w:eastAsia="宋体" w:cs="Times New Roman"/>
                <w:b/>
                <w:szCs w:val="20"/>
              </w:rPr>
            </w:pPr>
          </w:p>
          <w:p w14:paraId="697871FD">
            <w:pPr>
              <w:jc w:val="center"/>
              <w:rPr>
                <w:rFonts w:hint="default" w:ascii="Times New Roman" w:hAnsi="Times New Roman" w:eastAsia="宋体" w:cs="Times New Roman"/>
                <w:b/>
                <w:szCs w:val="20"/>
              </w:rPr>
            </w:pPr>
          </w:p>
        </w:tc>
      </w:tr>
    </w:tbl>
    <w:p w14:paraId="0E1F5E70">
      <w:pPr>
        <w:spacing w:line="360" w:lineRule="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14:paraId="1B536068">
      <w:pPr>
        <w:rPr>
          <w:rFonts w:hint="eastAsia" w:eastAsia="宋体" w:cs="宋体"/>
          <w:b/>
          <w:bCs/>
          <w:sz w:val="24"/>
          <w:szCs w:val="24"/>
          <w:highlight w:val="yellow"/>
          <w:lang w:val="en-US" w:eastAsia="zh-CN"/>
        </w:rPr>
      </w:pPr>
      <w:r>
        <w:rPr>
          <w:rFonts w:hint="eastAsia" w:eastAsia="宋体" w:cs="宋体"/>
          <w:b/>
          <w:bCs/>
          <w:sz w:val="24"/>
          <w:szCs w:val="24"/>
          <w:highlight w:val="yellow"/>
          <w:lang w:val="en-US" w:eastAsia="zh-CN"/>
        </w:rPr>
        <w:br w:type="page"/>
      </w:r>
    </w:p>
    <w:p w14:paraId="1E5344D3">
      <w:pPr>
        <w:pStyle w:val="23"/>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eastAsia="宋体" w:cs="宋体"/>
          <w:sz w:val="24"/>
          <w:szCs w:val="24"/>
          <w:highlight w:val="yellow"/>
          <w:lang w:val="en-US" w:eastAsia="zh-CN"/>
        </w:rPr>
      </w:pPr>
      <w:r>
        <w:rPr>
          <w:rFonts w:hint="eastAsia" w:eastAsia="宋体" w:cs="宋体"/>
          <w:b/>
          <w:bCs/>
          <w:sz w:val="24"/>
          <w:szCs w:val="24"/>
          <w:highlight w:val="yellow"/>
          <w:lang w:val="en-US" w:eastAsia="zh-CN"/>
        </w:rPr>
        <w:t>报名注册指南</w:t>
      </w:r>
      <w:r>
        <w:rPr>
          <w:rFonts w:hint="eastAsia" w:eastAsia="宋体" w:cs="宋体"/>
          <w:sz w:val="24"/>
          <w:szCs w:val="24"/>
          <w:highlight w:val="yellow"/>
          <w:lang w:val="en-US" w:eastAsia="zh-CN"/>
        </w:rPr>
        <w:t>：</w:t>
      </w:r>
    </w:p>
    <w:p w14:paraId="143D1741">
      <w:pPr>
        <w:pStyle w:val="23"/>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w:t>
      </w:r>
      <w:r>
        <w:rPr>
          <w:rFonts w:hint="eastAsia" w:eastAsia="宋体" w:cs="宋体"/>
          <w:sz w:val="24"/>
          <w:szCs w:val="24"/>
          <w:highlight w:val="yellow"/>
          <w:lang w:val="en-US" w:eastAsia="zh-CN"/>
        </w:rPr>
        <w:t>阳光采购平台、</w:t>
      </w:r>
      <w:r>
        <w:rPr>
          <w:rFonts w:hint="eastAsia" w:eastAsia="宋体" w:cs="宋体"/>
          <w:sz w:val="24"/>
          <w:szCs w:val="24"/>
          <w:highlight w:val="yellow"/>
        </w:rPr>
        <w:t>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16548923">
      <w:pPr>
        <w:pStyle w:val="23"/>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6C3163E6">
      <w:pPr>
        <w:pStyle w:val="23"/>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若为</w:t>
      </w:r>
      <w:r>
        <w:rPr>
          <w:rFonts w:ascii="宋体" w:hAnsi="宋体" w:eastAsia="宋体" w:cs="宋体"/>
          <w:b/>
          <w:bCs/>
          <w:sz w:val="24"/>
          <w:szCs w:val="24"/>
        </w:rPr>
        <w:t>代理商应标</w:t>
      </w:r>
      <w:r>
        <w:rPr>
          <w:rFonts w:ascii="宋体" w:hAnsi="宋体" w:eastAsia="宋体" w:cs="宋体"/>
          <w:sz w:val="24"/>
          <w:szCs w:val="24"/>
        </w:rPr>
        <w:t>，请在应标后</w:t>
      </w:r>
      <w:r>
        <w:rPr>
          <w:rFonts w:ascii="宋体" w:hAnsi="宋体" w:eastAsia="宋体" w:cs="宋体"/>
          <w:b/>
          <w:bCs/>
          <w:sz w:val="24"/>
          <w:szCs w:val="24"/>
        </w:rPr>
        <w:t>主动联系商务联系人</w:t>
      </w:r>
      <w:r>
        <w:rPr>
          <w:rFonts w:ascii="宋体" w:hAnsi="宋体" w:eastAsia="宋体" w:cs="宋体"/>
          <w:sz w:val="24"/>
          <w:szCs w:val="24"/>
        </w:rPr>
        <w:t>。</w:t>
      </w:r>
    </w:p>
    <w:p w14:paraId="6CF3E13E">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宋体" w:hAnsi="宋体" w:eastAsia="宋体" w:cs="宋体"/>
          <w:kern w:val="2"/>
          <w:sz w:val="24"/>
          <w:szCs w:val="24"/>
          <w:lang w:val="en-US" w:eastAsia="zh-CN" w:bidi="ar-SA"/>
        </w:rPr>
      </w:pPr>
      <w:r>
        <w:rPr>
          <w:rFonts w:ascii="宋体" w:hAnsi="宋体" w:eastAsia="宋体" w:cs="宋体"/>
          <w:kern w:val="2"/>
          <w:sz w:val="24"/>
          <w:szCs w:val="24"/>
          <w:lang w:val="en-US" w:eastAsia="zh-CN" w:bidi="ar-SA"/>
        </w:rPr>
        <w:t>如资质审查未通过，请按审核意见修改后重新上传。请注意：应标截止时间后将无法再次上传或修改应标文件。</w:t>
      </w:r>
    </w:p>
    <w:p w14:paraId="0DEC3FBD">
      <w:pPr>
        <w:pStyle w:val="6"/>
        <w:keepNext w:val="0"/>
        <w:keepLines w:val="0"/>
        <w:pageBreakBefore w:val="0"/>
        <w:widowControl w:val="0"/>
        <w:kinsoku/>
        <w:wordWrap/>
        <w:overflowPunct/>
        <w:topLinePunct w:val="0"/>
        <w:autoSpaceDE/>
        <w:autoSpaceDN/>
        <w:bidi w:val="0"/>
        <w:spacing w:line="360" w:lineRule="auto"/>
        <w:textAlignment w:val="auto"/>
        <w:outlineLvl w:val="2"/>
        <w:rPr>
          <w:rFonts w:hint="eastAsia" w:hAnsi="宋体" w:eastAsia="宋体" w:cs="宋体"/>
          <w:b/>
          <w:bCs/>
          <w:color w:val="000000"/>
          <w:sz w:val="24"/>
          <w:szCs w:val="24"/>
        </w:rPr>
      </w:pPr>
      <w:r>
        <w:rPr>
          <w:rFonts w:hint="eastAsia" w:hAnsi="宋体" w:eastAsia="宋体" w:cs="宋体"/>
          <w:b/>
          <w:bCs/>
          <w:color w:val="000000"/>
          <w:sz w:val="24"/>
          <w:szCs w:val="24"/>
          <w:lang w:val="en-US" w:eastAsia="zh-CN"/>
        </w:rPr>
        <w:t>附件一：</w:t>
      </w:r>
      <w:r>
        <w:rPr>
          <w:rFonts w:hint="eastAsia" w:hAnsi="宋体" w:eastAsia="宋体" w:cs="宋体"/>
          <w:b/>
          <w:bCs/>
          <w:color w:val="000000"/>
          <w:sz w:val="24"/>
          <w:szCs w:val="24"/>
        </w:rPr>
        <w:t>SRM非生产供应商注册操作手册</w:t>
      </w:r>
    </w:p>
    <w:p w14:paraId="67C14DB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3F35A8F">
      <w:pPr>
        <w:adjustRightInd w:val="0"/>
        <w:snapToGrid w:val="0"/>
        <w:spacing w:line="360" w:lineRule="auto"/>
        <w:jc w:val="left"/>
        <w:rPr>
          <w:rFonts w:hint="eastAsia" w:ascii="宋体" w:hAnsi="宋体" w:cs="宋体"/>
          <w:b/>
          <w:bCs/>
          <w:sz w:val="24"/>
          <w:szCs w:val="24"/>
          <w:lang w:val="en-US" w:eastAsia="zh-CN"/>
        </w:rPr>
      </w:pPr>
      <w:r>
        <w:rPr>
          <w:rFonts w:hint="eastAsia" w:ascii="宋体" w:hAnsi="宋体" w:eastAsia="宋体" w:cs="宋体"/>
          <w:sz w:val="24"/>
          <w:szCs w:val="24"/>
          <w:lang w:val="en-US" w:eastAsia="zh-CN"/>
        </w:rPr>
        <w:t>1.下载《供应商用户手册》</w:t>
      </w:r>
    </w:p>
    <w:p w14:paraId="21E2887A">
      <w:pPr>
        <w:adjustRightInd w:val="0"/>
        <w:snapToGrid w:val="0"/>
        <w:spacing w:line="360" w:lineRule="auto"/>
        <w:jc w:val="left"/>
        <w:rPr>
          <w:rFonts w:hint="eastAsia" w:ascii="宋体" w:hAnsi="宋体" w:eastAsia="宋体" w:cs="宋体"/>
          <w:sz w:val="24"/>
          <w:szCs w:val="24"/>
        </w:rPr>
      </w:pPr>
      <w:r>
        <w:drawing>
          <wp:inline distT="0" distB="0" distL="114300" distR="114300">
            <wp:extent cx="5758815" cy="2764790"/>
            <wp:effectExtent l="0" t="0" r="698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6497FF7F">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6954F6EA">
      <w:pPr>
        <w:numPr>
          <w:ilvl w:val="0"/>
          <w:numId w:val="2"/>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619779B8">
      <w:pPr>
        <w:numPr>
          <w:ilvl w:val="0"/>
          <w:numId w:val="0"/>
        </w:numPr>
        <w:spacing w:line="360" w:lineRule="auto"/>
      </w:pPr>
      <w:r>
        <w:drawing>
          <wp:inline distT="0" distB="0" distL="114300" distR="114300">
            <wp:extent cx="5758180" cy="3058795"/>
            <wp:effectExtent l="0" t="0" r="762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8"/>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7B916863">
      <w:pPr>
        <w:pStyle w:val="6"/>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注：</w:t>
      </w:r>
    </w:p>
    <w:p w14:paraId="79395F53">
      <w:pPr>
        <w:pStyle w:val="6"/>
        <w:numPr>
          <w:ilvl w:val="0"/>
          <w:numId w:val="3"/>
        </w:numPr>
        <w:rPr>
          <w:rFonts w:hint="eastAsia" w:hAnsi="宋体" w:eastAsia="宋体" w:cs="宋体"/>
          <w:b/>
          <w:bCs/>
          <w:color w:val="000000"/>
          <w:sz w:val="24"/>
          <w:szCs w:val="28"/>
          <w:highlight w:val="none"/>
          <w:lang w:val="en-US" w:eastAsia="zh-CN"/>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hAnsi="宋体" w:cs="宋体"/>
          <w:b/>
          <w:bCs/>
          <w:color w:val="000000"/>
          <w:sz w:val="24"/>
          <w:szCs w:val="28"/>
          <w:highlight w:val="none"/>
          <w:lang w:val="en-US" w:eastAsia="zh-CN"/>
        </w:rPr>
        <w:t>应填必填，</w:t>
      </w:r>
      <w:r>
        <w:rPr>
          <w:rFonts w:hint="eastAsia" w:ascii="宋体" w:hAnsi="宋体" w:eastAsia="宋体" w:cs="宋体"/>
          <w:b/>
          <w:bCs/>
          <w:color w:val="000000"/>
          <w:sz w:val="24"/>
          <w:szCs w:val="28"/>
          <w:highlight w:val="none"/>
          <w:lang w:val="en-US" w:eastAsia="zh-CN"/>
        </w:rPr>
        <w:t>尽可能完整</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采购形式编号</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投标项目名称</w:t>
      </w:r>
      <w:r>
        <w:rPr>
          <w:rFonts w:hint="eastAsia" w:hAnsi="宋体" w:eastAsia="宋体" w:cs="宋体"/>
          <w:b/>
          <w:bCs/>
          <w:color w:val="000000"/>
          <w:sz w:val="24"/>
          <w:szCs w:val="28"/>
          <w:highlight w:val="none"/>
          <w:lang w:val="en-US" w:eastAsia="zh-CN"/>
        </w:rPr>
        <w:t>”见上文公告。</w:t>
      </w:r>
    </w:p>
    <w:p w14:paraId="797208B5">
      <w:pPr>
        <w:pStyle w:val="6"/>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配套能力：</w:t>
      </w: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信息化 / 信息化技术服务</w:t>
      </w:r>
      <w:r>
        <w:rPr>
          <w:rFonts w:hint="eastAsia" w:ascii="宋体" w:hAnsi="宋体" w:eastAsia="宋体" w:cs="宋体"/>
          <w:b/>
          <w:bCs/>
          <w:color w:val="000000"/>
          <w:sz w:val="24"/>
          <w:szCs w:val="28"/>
          <w:highlight w:val="none"/>
        </w:rPr>
        <w:t>”，</w:t>
      </w:r>
      <w:r>
        <w:rPr>
          <w:rFonts w:hint="eastAsia" w:ascii="宋体" w:hAnsi="宋体" w:cs="宋体"/>
          <w:b/>
          <w:bCs/>
          <w:color w:val="000000"/>
          <w:sz w:val="24"/>
          <w:szCs w:val="28"/>
          <w:highlight w:val="none"/>
          <w:lang w:val="en-US" w:eastAsia="zh-CN"/>
        </w:rPr>
        <w:t>供应商类别据实填写</w:t>
      </w:r>
      <w:r>
        <w:rPr>
          <w:rFonts w:hint="eastAsia" w:hAnsi="宋体" w:cs="宋体"/>
          <w:b/>
          <w:bCs/>
          <w:color w:val="000000"/>
          <w:sz w:val="24"/>
          <w:szCs w:val="28"/>
          <w:highlight w:val="none"/>
          <w:lang w:val="en-US" w:eastAsia="zh-CN"/>
        </w:rPr>
        <w:t>，代理商需要上传文件。</w:t>
      </w:r>
    </w:p>
    <w:p w14:paraId="45479638">
      <w:pPr>
        <w:pStyle w:val="6"/>
        <w:numPr>
          <w:ilvl w:val="0"/>
          <w:numId w:val="3"/>
        </w:numPr>
        <w:rPr>
          <w:rFonts w:hint="default" w:hAnsi="宋体" w:eastAsia="宋体" w:cs="宋体"/>
          <w:b/>
          <w:bCs/>
          <w:color w:val="000000"/>
          <w:sz w:val="24"/>
          <w:szCs w:val="28"/>
          <w:highlight w:val="none"/>
          <w:lang w:val="en-US" w:eastAsia="zh-CN"/>
        </w:rPr>
      </w:pPr>
      <w:r>
        <w:rPr>
          <w:rFonts w:hint="eastAsia" w:hAnsi="宋体" w:cs="宋体"/>
          <w:b/>
          <w:bCs/>
          <w:color w:val="000000"/>
          <w:sz w:val="24"/>
          <w:szCs w:val="28"/>
          <w:highlight w:val="none"/>
          <w:lang w:val="en-US" w:eastAsia="zh-CN"/>
        </w:rPr>
        <w:t>联系人：据实填写，需上传授权书。</w:t>
      </w:r>
    </w:p>
    <w:p w14:paraId="4F6F83C8">
      <w:pPr>
        <w:pStyle w:val="6"/>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证件信息：营业执照：据实填写，注意有效期开始和结束时间，需上传附件。生产许可如上（制造商必填）。</w:t>
      </w:r>
    </w:p>
    <w:p w14:paraId="5C97BA80">
      <w:pPr>
        <w:pStyle w:val="6"/>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资质信息选填。</w:t>
      </w:r>
    </w:p>
    <w:p w14:paraId="1A87365F">
      <w:pPr>
        <w:pStyle w:val="6"/>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经营概况：据实填写，</w:t>
      </w:r>
      <w:r>
        <w:rPr>
          <w:rFonts w:hint="eastAsia" w:hAnsi="宋体" w:eastAsia="宋体" w:cs="宋体"/>
          <w:b/>
          <w:bCs/>
          <w:color w:val="FF0000"/>
          <w:sz w:val="24"/>
          <w:szCs w:val="28"/>
          <w:highlight w:val="none"/>
          <w:lang w:val="en-US" w:eastAsia="zh-CN"/>
        </w:rPr>
        <w:t>能提供</w:t>
      </w:r>
      <w:r>
        <w:rPr>
          <w:rFonts w:hint="eastAsia" w:hAnsi="宋体" w:eastAsia="宋体" w:cs="宋体"/>
          <w:b/>
          <w:bCs/>
          <w:color w:val="auto"/>
          <w:sz w:val="24"/>
          <w:szCs w:val="28"/>
          <w:highlight w:val="none"/>
          <w:lang w:val="en-US" w:eastAsia="zh-CN"/>
        </w:rPr>
        <w:t>，</w:t>
      </w:r>
      <w:r>
        <w:rPr>
          <w:rFonts w:hint="eastAsia" w:ascii="宋体" w:hAnsi="宋体" w:eastAsia="宋体" w:cs="宋体"/>
          <w:b/>
          <w:bCs/>
          <w:color w:val="000000"/>
          <w:sz w:val="24"/>
          <w:szCs w:val="28"/>
          <w:highlight w:val="none"/>
          <w:lang w:val="en-US" w:eastAsia="zh-CN"/>
        </w:rPr>
        <w:t>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hAnsi="宋体" w:eastAsia="宋体" w:cs="宋体"/>
          <w:b/>
          <w:bCs/>
          <w:color w:val="000000"/>
          <w:sz w:val="24"/>
          <w:szCs w:val="28"/>
          <w:highlight w:val="yellow"/>
          <w:lang w:val="en-US" w:eastAsia="zh-CN"/>
        </w:rPr>
        <w:t>。</w:t>
      </w:r>
    </w:p>
    <w:p w14:paraId="4C156A2E">
      <w:pPr>
        <w:pStyle w:val="6"/>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信息化系统选填。</w:t>
      </w:r>
    </w:p>
    <w:p w14:paraId="5106FC4F">
      <w:pPr>
        <w:pStyle w:val="6"/>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银行账户：据实填写，开户许可证扫描文件需提交。</w:t>
      </w:r>
    </w:p>
    <w:p w14:paraId="35D50CCE">
      <w:pPr>
        <w:pStyle w:val="6"/>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材料有问题会驳回，在</w:t>
      </w:r>
      <w:r>
        <w:rPr>
          <w:rFonts w:hint="eastAsia" w:hAnsi="宋体" w:eastAsia="宋体" w:cs="宋体"/>
          <w:b/>
          <w:bCs/>
          <w:color w:val="000000"/>
          <w:sz w:val="24"/>
          <w:szCs w:val="28"/>
          <w:highlight w:val="yellow"/>
          <w:lang w:val="en-US" w:eastAsia="zh-CN"/>
        </w:rPr>
        <w:t>审批信息</w:t>
      </w:r>
      <w:r>
        <w:rPr>
          <w:rFonts w:hint="eastAsia" w:hAnsi="宋体" w:eastAsia="宋体" w:cs="宋体"/>
          <w:b/>
          <w:bCs/>
          <w:color w:val="000000"/>
          <w:sz w:val="24"/>
          <w:szCs w:val="28"/>
          <w:highlight w:val="none"/>
          <w:lang w:val="en-US" w:eastAsia="zh-CN"/>
        </w:rPr>
        <w:t>中查看原因；提交完成后，多登录系统查看流程，即使修改，确保顺利注册。</w:t>
      </w:r>
    </w:p>
    <w:p w14:paraId="1D2D9672">
      <w:pPr>
        <w:keepNext w:val="0"/>
        <w:keepLines w:val="0"/>
        <w:pageBreakBefore w:val="0"/>
        <w:widowControl w:val="0"/>
        <w:numPr>
          <w:ilvl w:val="0"/>
          <w:numId w:val="4"/>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86DC309">
      <w:pPr>
        <w:outlineLvl w:val="9"/>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9"/>
                    <a:stretch>
                      <a:fillRect/>
                    </a:stretch>
                  </pic:blipFill>
                  <pic:spPr>
                    <a:xfrm>
                      <a:off x="0" y="0"/>
                      <a:ext cx="5486400" cy="2661285"/>
                    </a:xfrm>
                    <a:prstGeom prst="rect">
                      <a:avLst/>
                    </a:prstGeom>
                    <a:noFill/>
                    <a:ln>
                      <a:noFill/>
                    </a:ln>
                  </pic:spPr>
                </pic:pic>
              </a:graphicData>
            </a:graphic>
          </wp:inline>
        </w:drawing>
      </w:r>
    </w:p>
    <w:p w14:paraId="58D47BB0">
      <w:r>
        <w:br w:type="page"/>
      </w:r>
    </w:p>
    <w:p w14:paraId="602C5616">
      <w:pPr>
        <w:outlineLvl w:val="9"/>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二</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8"/>
          <w:rFonts w:hint="eastAsia" w:ascii="宋体" w:hAnsi="宋体" w:eastAsia="宋体" w:cs="宋体"/>
          <w:sz w:val="24"/>
          <w:szCs w:val="24"/>
        </w:rPr>
        <w:t>https://ecaitong.sinotruk.com:8012/</w:t>
      </w:r>
      <w:r>
        <w:rPr>
          <w:rStyle w:val="18"/>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w:t>
      </w:r>
      <w:r>
        <w:rPr>
          <w:rFonts w:hint="eastAsia" w:ascii="宋体" w:hAnsi="宋体" w:eastAsia="宋体" w:cs="宋体"/>
          <w:color w:val="FF0000"/>
          <w:sz w:val="24"/>
          <w:szCs w:val="24"/>
          <w:lang w:val="en-US" w:eastAsia="zh-CN"/>
        </w:rPr>
        <w:t>会收到成功的短信，</w:t>
      </w:r>
      <w:r>
        <w:rPr>
          <w:rFonts w:hint="eastAsia" w:ascii="宋体" w:hAnsi="宋体" w:eastAsia="宋体" w:cs="宋体"/>
          <w:color w:val="FF0000"/>
          <w:sz w:val="24"/>
          <w:szCs w:val="24"/>
        </w:rPr>
        <w:t>用户名不要用手机号登录</w:t>
      </w:r>
      <w:r>
        <w:rPr>
          <w:rFonts w:hint="eastAsia" w:ascii="宋体" w:hAnsi="宋体" w:eastAsia="宋体" w:cs="宋体"/>
          <w:color w:val="000000"/>
          <w:sz w:val="24"/>
          <w:szCs w:val="24"/>
        </w:rPr>
        <w:t>）</w:t>
      </w:r>
    </w:p>
    <w:p w14:paraId="0F0B4D2B">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lang w:val="en-US" w:eastAsia="zh-CN"/>
        </w:rPr>
        <w:t>自己设置的密码</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25FCBF6">
      <w:pPr>
        <w:rPr>
          <w:rFonts w:hint="default" w:cs="Times New Roman"/>
          <w:b/>
          <w:bCs/>
          <w:highlight w:val="none"/>
          <w:lang w:val="en-US" w:eastAsia="zh-CN"/>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r>
        <w:rPr>
          <w:rFonts w:hint="eastAsia" w:cs="Times New Roman"/>
          <w:b/>
          <w:bCs/>
          <w:highlight w:val="none"/>
          <w:lang w:val="en-US" w:eastAsia="zh-CN"/>
        </w:rPr>
        <w:t>应标页面否为代理商请如实选择，若为代理商应标，请在应标后联系商务联系人。</w:t>
      </w:r>
    </w:p>
    <w:p w14:paraId="78741726">
      <w:pPr>
        <w:pStyle w:val="6"/>
        <w:numPr>
          <w:ilvl w:val="0"/>
          <w:numId w:val="0"/>
        </w:num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6"/>
        <w:rPr>
          <w:b/>
          <w:bCs/>
        </w:rPr>
      </w:pPr>
      <w:r>
        <w:rPr>
          <w:rFonts w:hint="eastAsia" w:hAnsi="宋体" w:eastAsia="宋体" w:cs="宋体"/>
          <w:b/>
          <w:bCs/>
          <w:color w:val="000000"/>
          <w:sz w:val="24"/>
          <w:szCs w:val="28"/>
          <w:highlight w:val="yellow"/>
        </w:rPr>
        <w:t>注意：系统内的投标报价单位为“万元”，如开标现场发现填错报价，</w:t>
      </w:r>
      <w:r>
        <w:rPr>
          <w:rFonts w:hint="eastAsia" w:hAnsi="宋体" w:eastAsia="宋体" w:cs="宋体"/>
          <w:b/>
          <w:bCs/>
          <w:color w:val="000000"/>
          <w:sz w:val="24"/>
          <w:szCs w:val="28"/>
          <w:highlight w:val="yellow"/>
          <w:lang w:val="en-US" w:eastAsia="zh-CN"/>
        </w:rPr>
        <w:t>可能导致</w:t>
      </w:r>
      <w:r>
        <w:rPr>
          <w:rFonts w:hint="eastAsia" w:hAnsi="宋体" w:eastAsia="宋体" w:cs="宋体"/>
          <w:b/>
          <w:bCs/>
          <w:color w:val="000000"/>
          <w:sz w:val="24"/>
          <w:szCs w:val="28"/>
          <w:highlight w:val="yellow"/>
        </w:rPr>
        <w:t>直接淘汰。</w:t>
      </w:r>
    </w:p>
    <w:p w14:paraId="30DCE771">
      <w:pPr>
        <w:pStyle w:val="4"/>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F7B9C7D">
      <w:pPr>
        <w:spacing w:line="360" w:lineRule="auto"/>
        <w:rPr>
          <w:rFonts w:ascii="宋体" w:hAnsi="宋体" w:eastAsia="宋体" w:cs="宋体"/>
          <w:color w:val="000000"/>
          <w:sz w:val="24"/>
          <w:szCs w:val="24"/>
        </w:rPr>
      </w:pPr>
      <w:r>
        <w:rPr>
          <w:rFonts w:ascii="宋体" w:hAnsi="宋体" w:eastAsia="宋体" w:cs="宋体"/>
          <w:color w:val="000000"/>
          <w:sz w:val="24"/>
          <w:szCs w:val="24"/>
        </w:rPr>
        <w:t>开标之后所有投标的供应商都可编辑提交，技术标入围之后都不可编辑</w:t>
      </w:r>
    </w:p>
    <w:p w14:paraId="48DE63D8">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4"/>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default" w:ascii="宋体" w:hAnsi="宋体" w:eastAsia="宋体" w:cs="宋体"/>
          <w:sz w:val="24"/>
          <w:szCs w:val="24"/>
          <w:lang w:val="en-US" w:eastAsia="zh-CN"/>
        </w:rPr>
      </w:pPr>
      <w:r>
        <w:rPr>
          <w:rFonts w:ascii="宋体" w:hAnsi="宋体" w:eastAsia="宋体" w:cs="宋体"/>
          <w:color w:val="000000"/>
          <w:sz w:val="24"/>
          <w:szCs w:val="24"/>
        </w:rPr>
        <w:t>点击查看进入查看中标项目详情</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开标会议结束后流程大约需要一周左右）</w:t>
      </w:r>
    </w:p>
    <w:p w14:paraId="6E78F4DA">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3156304E">
      <w:pPr>
        <w:pStyle w:val="6"/>
        <w:rPr>
          <w:rFonts w:hint="eastAsia" w:hAnsi="宋体" w:eastAsia="宋体" w:cs="Times New Roman"/>
          <w:b/>
          <w:color w:val="000000"/>
          <w:sz w:val="24"/>
          <w:szCs w:val="24"/>
        </w:rPr>
      </w:pPr>
    </w:p>
    <w:p w14:paraId="15DACC85">
      <w:pPr>
        <w:pStyle w:val="6"/>
        <w:rPr>
          <w:rFonts w:hint="eastAsia" w:hAnsi="宋体" w:eastAsia="宋体" w:cs="Times New Roman"/>
          <w:b/>
          <w:color w:val="000000"/>
          <w:sz w:val="24"/>
          <w:szCs w:val="24"/>
        </w:rPr>
      </w:pPr>
    </w:p>
    <w:p w14:paraId="33F89EEB">
      <w:pPr>
        <w:pStyle w:val="6"/>
        <w:rPr>
          <w:rFonts w:hint="eastAsia" w:hAnsi="宋体" w:eastAsia="宋体" w:cs="Times New Roman"/>
          <w:b/>
          <w:color w:val="000000"/>
          <w:sz w:val="24"/>
          <w:szCs w:val="24"/>
        </w:rPr>
      </w:pPr>
    </w:p>
    <w:p w14:paraId="2E2A1019">
      <w:pPr>
        <w:jc w:val="both"/>
      </w:pPr>
    </w:p>
    <w:p w14:paraId="1857F2F0">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14:paraId="5B5F13DD">
      <w:pPr>
        <w:rPr>
          <w:rFonts w:hint="eastAsia" w:asciiTheme="majorEastAsia" w:hAnsiTheme="majorEastAsia" w:eastAsiaTheme="majorEastAsia" w:cstheme="majorEastAsia"/>
          <w:sz w:val="24"/>
          <w:szCs w:val="24"/>
        </w:rPr>
      </w:pPr>
    </w:p>
    <w:sectPr>
      <w:headerReference r:id="rId10" w:type="default"/>
      <w:footerReference r:id="rId11"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08226">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562F89">
                          <w:pPr>
                            <w:pStyle w:val="7"/>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bC+FRLgIAAFgEAAAOAAAAAAAAAAEAIAAAAB8BAABkcnMvZTJvRG9jLnhtbFBLBQYAAAAA&#10;BgAGAFkBAAC/BQAAAAA=&#10;">
              <v:fill on="f" focussize="0,0"/>
              <v:stroke on="f" weight="0.5pt"/>
              <v:imagedata o:title=""/>
              <o:lock v:ext="edit" aspectratio="f"/>
              <v:textbox inset="0mm,0mm,0mm,0mm" style="mso-fit-shape-to-text:t;">
                <w:txbxContent>
                  <w:p w14:paraId="50562F89">
                    <w:pPr>
                      <w:pStyle w:val="7"/>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993D9">
    <w:pPr>
      <w:pStyle w:val="7"/>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BE812">
                          <w:pPr>
                            <w:pStyle w:val="7"/>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iCokuAgAAWA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x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tIgqJLgIAAFgEAAAOAAAAAAAAAAEAIAAAAB8BAABkcnMvZTJvRG9jLnhtbFBLBQYAAAAA&#10;BgAGAFkBAAC/BQAAAAA=&#10;">
              <v:fill on="f" focussize="0,0"/>
              <v:stroke on="f" weight="0.5pt"/>
              <v:imagedata o:title=""/>
              <o:lock v:ext="edit" aspectratio="f"/>
              <v:textbox inset="0mm,0mm,0mm,0mm" style="mso-fit-shape-to-text:t;">
                <w:txbxContent>
                  <w:p w14:paraId="7CBBE812">
                    <w:pPr>
                      <w:pStyle w:val="7"/>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623FC">
    <w:pPr>
      <w:pStyle w:val="7"/>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40A2DE">
                          <w:pPr>
                            <w:pStyle w:val="7"/>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TWguAgAAWA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J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0P01oLgIAAFgEAAAOAAAAAAAAAAEAIAAAAB8BAABkcnMvZTJvRG9jLnhtbFBLBQYAAAAA&#10;BgAGAFkBAAC/BQAAAAA=&#10;">
              <v:fill on="f" focussize="0,0"/>
              <v:stroke on="f" weight="0.5pt"/>
              <v:imagedata o:title=""/>
              <o:lock v:ext="edit" aspectratio="f"/>
              <v:textbox inset="0mm,0mm,0mm,0mm" style="mso-fit-shape-to-text:t;">
                <w:txbxContent>
                  <w:p w14:paraId="4040A2DE">
                    <w:pPr>
                      <w:pStyle w:val="7"/>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18832">
    <w:pPr>
      <w:pStyle w:val="7"/>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8DAC2E">
                          <w:pPr>
                            <w:pStyle w:val="7"/>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DxhuQtAgAAWAQAAA4AAAAAAAAAAQAgAAAAHwEAAGRycy9lMm9Eb2MueG1sUEsFBgAAAAAG&#10;AAYAWQEAAL4FAAAAAA==&#10;">
              <v:fill on="f" focussize="0,0"/>
              <v:stroke on="f" weight="0.5pt"/>
              <v:imagedata o:title=""/>
              <o:lock v:ext="edit" aspectratio="f"/>
              <v:textbox inset="0mm,0mm,0mm,0mm" style="mso-fit-shape-to-text:t;">
                <w:txbxContent>
                  <w:p w14:paraId="7F8DAC2E">
                    <w:pPr>
                      <w:pStyle w:val="7"/>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B6F91">
    <w:pPr>
      <w:pStyle w:val="7"/>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494342">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4"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1CvktAgAAWA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L1CvktAgAAWAQAAA4AAAAAAAAAAQAgAAAAHwEAAGRycy9lMm9Eb2MueG1sUEsFBgAAAAAG&#10;AAYAWQEAAL4FAAAAAA==&#10;">
              <v:fill on="f" focussize="0,0"/>
              <v:stroke on="f" weight="0.5pt"/>
              <v:imagedata o:title=""/>
              <o:lock v:ext="edit" aspectratio="f"/>
              <v:textbox inset="0mm,0mm,0mm,0mm" style="mso-fit-shape-to-text:t;">
                <w:txbxContent>
                  <w:p w14:paraId="0A494342">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AF21B">
    <w:pPr>
      <w:pStyle w:val="7"/>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11F475">
                          <w:pPr>
                            <w:pStyle w:val="7"/>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5"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sZAgtAgAAWA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VsZAgtAgAAWAQAAA4AAAAAAAAAAQAgAAAAHwEAAGRycy9lMm9Eb2MueG1sUEsFBgAAAAAG&#10;AAYAWQEAAL4FAAAAAA==&#10;">
              <v:fill on="f" focussize="0,0"/>
              <v:stroke on="f" weight="0.5pt"/>
              <v:imagedata o:title=""/>
              <o:lock v:ext="edit" aspectratio="f"/>
              <v:textbox inset="0mm,0mm,0mm,0mm" style="mso-fit-shape-to-text:t;">
                <w:txbxContent>
                  <w:p w14:paraId="1611F475">
                    <w:pPr>
                      <w:pStyle w:val="7"/>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9B14E">
    <w:pPr>
      <w:pStyle w:val="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8"/>
    </w:pPr>
  </w:p>
  <w:p w14:paraId="75DC59E1">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6A001F"/>
    <w:multiLevelType w:val="singleLevel"/>
    <w:tmpl w:val="226A001F"/>
    <w:lvl w:ilvl="0" w:tentative="0">
      <w:start w:val="5"/>
      <w:numFmt w:val="decimal"/>
      <w:lvlText w:val="%1."/>
      <w:lvlJc w:val="left"/>
      <w:pPr>
        <w:tabs>
          <w:tab w:val="left" w:pos="312"/>
        </w:tabs>
      </w:pPr>
    </w:lvl>
  </w:abstractNum>
  <w:abstractNum w:abstractNumId="1">
    <w:nsid w:val="4AF0723E"/>
    <w:multiLevelType w:val="singleLevel"/>
    <w:tmpl w:val="4AF0723E"/>
    <w:lvl w:ilvl="0" w:tentative="0">
      <w:start w:val="2"/>
      <w:numFmt w:val="chineseCounting"/>
      <w:suff w:val="nothing"/>
      <w:lvlText w:val="%1、"/>
      <w:lvlJc w:val="left"/>
      <w:rPr>
        <w:rFonts w:hint="eastAsia"/>
      </w:rPr>
    </w:lvl>
  </w:abstractNum>
  <w:abstractNum w:abstractNumId="2">
    <w:nsid w:val="656A6EAE"/>
    <w:multiLevelType w:val="multilevel"/>
    <w:tmpl w:val="656A6EAE"/>
    <w:lvl w:ilvl="0" w:tentative="0">
      <w:start w:val="1"/>
      <w:numFmt w:val="chineseCountingThousand"/>
      <w:pStyle w:val="2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
    <w:nsid w:val="67CA585D"/>
    <w:multiLevelType w:val="singleLevel"/>
    <w:tmpl w:val="67CA585D"/>
    <w:lvl w:ilvl="0" w:tentative="0">
      <w:start w:val="1"/>
      <w:numFmt w:val="decimal"/>
      <w:suff w:val="nothing"/>
      <w:lvlText w:val="%1、"/>
      <w:lvlJc w:val="left"/>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1A24F4"/>
    <w:rsid w:val="04D950D2"/>
    <w:rsid w:val="08533F2B"/>
    <w:rsid w:val="0A2E0C9A"/>
    <w:rsid w:val="0C232647"/>
    <w:rsid w:val="0FD31B95"/>
    <w:rsid w:val="0FF000DD"/>
    <w:rsid w:val="110E3E23"/>
    <w:rsid w:val="156C736A"/>
    <w:rsid w:val="159D4C03"/>
    <w:rsid w:val="18880263"/>
    <w:rsid w:val="190938C6"/>
    <w:rsid w:val="1D4B3D09"/>
    <w:rsid w:val="1DC97EE6"/>
    <w:rsid w:val="283014E6"/>
    <w:rsid w:val="286259D5"/>
    <w:rsid w:val="2C8E43B6"/>
    <w:rsid w:val="2ED83DBF"/>
    <w:rsid w:val="30D23F95"/>
    <w:rsid w:val="30D81DE5"/>
    <w:rsid w:val="33553568"/>
    <w:rsid w:val="3D6267D9"/>
    <w:rsid w:val="44907102"/>
    <w:rsid w:val="45786A34"/>
    <w:rsid w:val="48EF075C"/>
    <w:rsid w:val="4AB25F89"/>
    <w:rsid w:val="4D4B1038"/>
    <w:rsid w:val="4DA70238"/>
    <w:rsid w:val="4F2002A2"/>
    <w:rsid w:val="526130AB"/>
    <w:rsid w:val="52C37A8B"/>
    <w:rsid w:val="532F31A9"/>
    <w:rsid w:val="56353ACA"/>
    <w:rsid w:val="56355F17"/>
    <w:rsid w:val="56A143BE"/>
    <w:rsid w:val="5FA32F55"/>
    <w:rsid w:val="64B96D77"/>
    <w:rsid w:val="65CF5CBA"/>
    <w:rsid w:val="662171CC"/>
    <w:rsid w:val="66C351C5"/>
    <w:rsid w:val="693F5028"/>
    <w:rsid w:val="70131A31"/>
    <w:rsid w:val="74E04881"/>
    <w:rsid w:val="76EA70CD"/>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3"/>
    <w:basedOn w:val="1"/>
    <w:next w:val="1"/>
    <w:qFormat/>
    <w:uiPriority w:val="0"/>
    <w:pPr>
      <w:keepNext/>
      <w:keepLines/>
      <w:adjustRightInd w:val="0"/>
      <w:spacing w:before="260" w:after="260" w:line="416" w:lineRule="atLeast"/>
      <w:textAlignment w:val="baseline"/>
      <w:outlineLvl w:val="2"/>
    </w:pPr>
    <w:rPr>
      <w:b/>
      <w:kern w:val="0"/>
      <w:sz w:val="32"/>
      <w:lang w:val="zh-CN"/>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99"/>
    <w:rPr>
      <w:sz w:val="24"/>
    </w:rPr>
  </w:style>
  <w:style w:type="paragraph" w:styleId="6">
    <w:name w:val="Plain Text"/>
    <w:basedOn w:val="1"/>
    <w:qFormat/>
    <w:uiPriority w:val="0"/>
    <w:rPr>
      <w:rFonts w:ascii="宋体"/>
      <w:szCs w:val="20"/>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character" w:styleId="12">
    <w:name w:val="Strong"/>
    <w:basedOn w:val="11"/>
    <w:qFormat/>
    <w:uiPriority w:val="0"/>
    <w:rPr>
      <w:b/>
    </w:rPr>
  </w:style>
  <w:style w:type="character" w:styleId="13">
    <w:name w:val="FollowedHyperlink"/>
    <w:basedOn w:val="11"/>
    <w:qFormat/>
    <w:uiPriority w:val="0"/>
    <w:rPr>
      <w:color w:val="800080"/>
      <w:u w:val="none"/>
    </w:rPr>
  </w:style>
  <w:style w:type="character" w:styleId="14">
    <w:name w:val="HTML Definition"/>
    <w:basedOn w:val="11"/>
    <w:qFormat/>
    <w:uiPriority w:val="0"/>
  </w:style>
  <w:style w:type="character" w:styleId="15">
    <w:name w:val="HTML Typewriter"/>
    <w:basedOn w:val="11"/>
    <w:qFormat/>
    <w:uiPriority w:val="0"/>
    <w:rPr>
      <w:rFonts w:hint="default" w:ascii="monospace" w:hAnsi="monospace" w:eastAsia="monospace" w:cs="monospace"/>
      <w:sz w:val="20"/>
    </w:rPr>
  </w:style>
  <w:style w:type="character" w:styleId="16">
    <w:name w:val="HTML Acronym"/>
    <w:basedOn w:val="11"/>
    <w:qFormat/>
    <w:uiPriority w:val="0"/>
  </w:style>
  <w:style w:type="character" w:styleId="17">
    <w:name w:val="HTML Variable"/>
    <w:basedOn w:val="11"/>
    <w:qFormat/>
    <w:uiPriority w:val="0"/>
  </w:style>
  <w:style w:type="character" w:styleId="18">
    <w:name w:val="Hyperlink"/>
    <w:basedOn w:val="11"/>
    <w:qFormat/>
    <w:uiPriority w:val="0"/>
    <w:rPr>
      <w:color w:val="0000FF"/>
      <w:u w:val="none"/>
    </w:rPr>
  </w:style>
  <w:style w:type="character" w:styleId="19">
    <w:name w:val="HTML Code"/>
    <w:basedOn w:val="11"/>
    <w:qFormat/>
    <w:uiPriority w:val="0"/>
    <w:rPr>
      <w:rFonts w:hint="default" w:ascii="monospace" w:hAnsi="monospace" w:eastAsia="monospace" w:cs="monospace"/>
      <w:sz w:val="20"/>
    </w:rPr>
  </w:style>
  <w:style w:type="character" w:styleId="20">
    <w:name w:val="HTML Cite"/>
    <w:basedOn w:val="11"/>
    <w:qFormat/>
    <w:uiPriority w:val="0"/>
  </w:style>
  <w:style w:type="character" w:styleId="21">
    <w:name w:val="HTML Keyboard"/>
    <w:basedOn w:val="11"/>
    <w:qFormat/>
    <w:uiPriority w:val="0"/>
    <w:rPr>
      <w:rFonts w:ascii="monospace" w:hAnsi="monospace" w:eastAsia="monospace" w:cs="monospace"/>
      <w:sz w:val="20"/>
    </w:rPr>
  </w:style>
  <w:style w:type="character" w:styleId="22">
    <w:name w:val="HTML Sample"/>
    <w:basedOn w:val="11"/>
    <w:qFormat/>
    <w:uiPriority w:val="0"/>
    <w:rPr>
      <w:rFonts w:hint="default" w:ascii="monospace" w:hAnsi="monospace" w:eastAsia="monospace" w:cs="monospace"/>
    </w:rPr>
  </w:style>
  <w:style w:type="paragraph" w:customStyle="1" w:styleId="23">
    <w:name w:val="标书正文"/>
    <w:basedOn w:val="6"/>
    <w:qFormat/>
    <w:uiPriority w:val="9"/>
    <w:pPr>
      <w:spacing w:line="360" w:lineRule="auto"/>
      <w:jc w:val="left"/>
    </w:pPr>
  </w:style>
  <w:style w:type="paragraph" w:customStyle="1" w:styleId="24">
    <w:name w:val="一级标题"/>
    <w:basedOn w:val="6"/>
    <w:qFormat/>
    <w:uiPriority w:val="1"/>
    <w:pPr>
      <w:numPr>
        <w:ilvl w:val="0"/>
        <w:numId w:val="1"/>
      </w:numPr>
      <w:spacing w:line="360" w:lineRule="auto"/>
      <w:ind w:left="420"/>
      <w:outlineLvl w:val="1"/>
    </w:pPr>
    <w:rPr>
      <w:rFonts w:ascii="黑体" w:eastAsia="黑体"/>
      <w:b/>
      <w:bCs/>
      <w:sz w:val="28"/>
    </w:rPr>
  </w:style>
  <w:style w:type="paragraph" w:customStyle="1" w:styleId="25">
    <w:name w:val="标书正文格式"/>
    <w:qFormat/>
    <w:uiPriority w:val="0"/>
    <w:pPr>
      <w:keepNext w:val="0"/>
      <w:keepLines w:val="0"/>
      <w:widowControl w:val="0"/>
      <w:suppressLineNumbers w:val="0"/>
      <w:overflowPunct w:val="0"/>
      <w:spacing w:before="0" w:beforeAutospacing="0" w:after="0" w:afterAutospacing="0" w:line="360" w:lineRule="auto"/>
      <w:ind w:left="0" w:right="0" w:firstLine="200" w:firstLineChars="200"/>
      <w:jc w:val="both"/>
    </w:pPr>
    <w:rPr>
      <w:rFonts w:hint="eastAsia" w:ascii="宋体" w:hAnsi="宋体" w:eastAsia="仿宋_GB2312" w:cs="Times New Roman"/>
      <w:color w:val="000000"/>
      <w:kern w:val="2"/>
      <w:sz w:val="24"/>
      <w:szCs w:val="24"/>
      <w:lang w:val="en-US" w:eastAsia="zh-CN" w:bidi="ar"/>
    </w:rPr>
  </w:style>
  <w:style w:type="paragraph" w:customStyle="1" w:styleId="26">
    <w:name w:val="Table Paragraph"/>
    <w:basedOn w:val="1"/>
    <w:autoRedefine/>
    <w:qFormat/>
    <w:uiPriority w:val="1"/>
    <w:rPr>
      <w:rFonts w:ascii="宋体" w:hAnsi="宋体" w:eastAsia="宋体" w:cs="宋体"/>
    </w:rPr>
  </w:style>
  <w:style w:type="table" w:customStyle="1" w:styleId="27">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5217</Words>
  <Characters>5571</Characters>
  <Lines>0</Lines>
  <Paragraphs>0</Paragraphs>
  <TotalTime>26</TotalTime>
  <ScaleCrop>false</ScaleCrop>
  <LinksUpToDate>false</LinksUpToDate>
  <CharactersWithSpaces>6280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cp:lastModifiedBy>
  <dcterms:modified xsi:type="dcterms:W3CDTF">2026-01-24T01:31:45Z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eyJoZGlkIjoiZWQxZjNmOWI4MjYxMjE3YWYxMWY4NzIzOWZkNTY1ZGEiLCJ1c2VySWQiOiI4MjkwNzMwMzkifQ==</vt:lpwstr>
  </property>
  <property fmtid="{D5CDD505-2E9C-101B-9397-08002B2CF9AE}" pid="4" name="ICV">
    <vt:lpwstr>36BA767B9B1647D78DB7367FAC05A487_13</vt:lpwstr>
  </property>
</Properties>
</file>