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single"/>
          <w:lang w:val="en-US" w:eastAsia="zh-CN"/>
        </w:rPr>
      </w:pPr>
      <w:r>
        <w:rPr>
          <w:rFonts w:hint="eastAsia" w:ascii="宋体" w:hAnsi="宋体" w:cs="Times New Roman"/>
          <w:b/>
          <w:bCs/>
          <w:kern w:val="2"/>
          <w:sz w:val="36"/>
          <w:szCs w:val="36"/>
          <w:highlight w:val="none"/>
          <w:u w:val="single"/>
          <w:lang w:val="en-US" w:eastAsia="zh-CN"/>
        </w:rPr>
        <w:t>科技中心园区二层平台建设塑胶跑道项目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宋体"/>
          <w:b w:val="0"/>
          <w:bCs w:val="0"/>
          <w:color w:val="000000"/>
          <w:kern w:val="2"/>
          <w:sz w:val="21"/>
          <w:szCs w:val="21"/>
          <w:highlight w:val="none"/>
          <w:u w:val="single"/>
          <w:lang w:val="en-US" w:eastAsia="zh-CN" w:bidi="ar-SA"/>
        </w:rPr>
        <w:t>CGZX2025070215</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keepNext w:val="0"/>
        <w:keepLines w:val="0"/>
        <w:widowControl/>
        <w:suppressLineNumbers w:val="0"/>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宋体"/>
          <w:b w:val="0"/>
          <w:bCs w:val="0"/>
          <w:color w:val="000000"/>
          <w:kern w:val="2"/>
          <w:sz w:val="21"/>
          <w:szCs w:val="21"/>
          <w:highlight w:val="none"/>
          <w:u w:val="single"/>
          <w:lang w:val="en-US" w:eastAsia="zh-CN" w:bidi="ar-SA"/>
        </w:rPr>
        <w:t>为丰富职工业余文化生活，同时配合集团公司廉洁文化长廊建设，实现“健身+教育”双功能，拟在科技中心园区二层平台建设标准化塑胶跑道。工程内容有：拆除清理花砖，安装不锈钢收边条，摊铺40mm沥青，铺设13mm厚EPDM塑胶面层，两侧喷涂5cm白线，施工总面积为1075㎡。</w:t>
      </w: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spacing w:line="360" w:lineRule="auto"/>
        <w:ind w:firstLine="422" w:firstLineChars="200"/>
        <w:rPr>
          <w:rFonts w:hint="eastAsia" w:ascii="宋体" w:hAnsi="宋体" w:eastAsia="宋体" w:cs="宋体"/>
          <w:sz w:val="21"/>
          <w:szCs w:val="21"/>
          <w:highlight w:val="none"/>
        </w:rPr>
      </w:pPr>
      <w:bookmarkStart w:id="3" w:name="_GoBack"/>
      <w:bookmarkEnd w:id="3"/>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3.2公司成立叁年及以上（以营业执照成立日期到开标当日满三年为准）；原则上注册资金不少于</w:t>
      </w:r>
      <w:r>
        <w:rPr>
          <w:rFonts w:hint="eastAsia" w:hAnsi="宋体" w:cs="宋体"/>
          <w:sz w:val="21"/>
          <w:szCs w:val="21"/>
          <w:highlight w:val="none"/>
          <w:lang w:val="en-US" w:eastAsia="zh-CN"/>
        </w:rPr>
        <w:t>1</w:t>
      </w:r>
      <w:r>
        <w:rPr>
          <w:rFonts w:hint="eastAsia" w:ascii="宋体" w:hAnsi="宋体" w:eastAsia="宋体" w:cs="宋体"/>
          <w:sz w:val="21"/>
          <w:szCs w:val="21"/>
          <w:highlight w:val="none"/>
          <w:lang w:val="en-US" w:eastAsia="zh-CN"/>
        </w:rPr>
        <w:t>00万元，投标人注册资金不符条件但却属优秀的，经项目实施单位和业务主管部门负责人会签后，可接受其投标。企业营业执照经营范围满足招标内容。</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8"/>
        <w:spacing w:line="360" w:lineRule="auto"/>
        <w:ind w:left="0" w:leftChars="0" w:firstLine="470"/>
        <w:rPr>
          <w:rFonts w:hint="eastAsia" w:ascii="宋体" w:hAnsi="宋体" w:eastAsia="宋体" w:cs="宋体"/>
          <w:bCs/>
          <w:kern w:val="0"/>
          <w:sz w:val="21"/>
          <w:szCs w:val="21"/>
          <w:highlight w:val="none"/>
          <w:u w:val="none"/>
          <w:lang w:eastAsia="zh-CN"/>
        </w:rPr>
      </w:pPr>
      <w:r>
        <w:rPr>
          <w:rFonts w:hint="eastAsia" w:ascii="宋体" w:hAnsi="宋体" w:eastAsia="宋体" w:cs="宋体"/>
          <w:bCs/>
          <w:kern w:val="0"/>
          <w:sz w:val="21"/>
          <w:szCs w:val="21"/>
          <w:highlight w:val="none"/>
          <w:u w:val="none"/>
          <w:lang w:val="en-US" w:eastAsia="zh-CN"/>
        </w:rPr>
        <w:t>4.1</w:t>
      </w:r>
      <w:r>
        <w:rPr>
          <w:rFonts w:hint="eastAsia" w:ascii="宋体" w:hAnsi="宋体" w:eastAsia="宋体" w:cs="宋体"/>
          <w:bCs/>
          <w:kern w:val="0"/>
          <w:sz w:val="21"/>
          <w:szCs w:val="21"/>
          <w:highlight w:val="none"/>
          <w:u w:val="none"/>
          <w:lang w:eastAsia="zh-CN"/>
        </w:rPr>
        <w:t>应标</w:t>
      </w:r>
      <w:r>
        <w:rPr>
          <w:rFonts w:hint="eastAsia" w:ascii="宋体" w:hAnsi="宋体" w:eastAsia="宋体" w:cs="宋体"/>
          <w:bCs/>
          <w:kern w:val="0"/>
          <w:sz w:val="21"/>
          <w:szCs w:val="21"/>
          <w:highlight w:val="none"/>
          <w:u w:val="none"/>
        </w:rPr>
        <w:t>时间：凡有意参加投标者，请于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rPr>
        <w:t>月</w:t>
      </w:r>
      <w:r>
        <w:rPr>
          <w:rFonts w:hint="eastAsia" w:ascii="宋体" w:hAnsi="宋体" w:cs="宋体"/>
          <w:bCs/>
          <w:kern w:val="0"/>
          <w:sz w:val="21"/>
          <w:szCs w:val="21"/>
          <w:highlight w:val="none"/>
          <w:u w:val="single"/>
          <w:lang w:val="en-US" w:eastAsia="zh-CN"/>
        </w:rPr>
        <w:t>7</w:t>
      </w:r>
      <w:r>
        <w:rPr>
          <w:rFonts w:hint="eastAsia" w:ascii="宋体" w:hAnsi="宋体" w:eastAsia="宋体" w:cs="宋体"/>
          <w:bCs/>
          <w:kern w:val="0"/>
          <w:sz w:val="21"/>
          <w:szCs w:val="21"/>
          <w:highlight w:val="none"/>
          <w:u w:val="single"/>
        </w:rPr>
        <w:t>日</w:t>
      </w:r>
      <w:r>
        <w:rPr>
          <w:rFonts w:hint="eastAsia" w:ascii="宋体" w:hAnsi="宋体" w:cs="宋体"/>
          <w:bCs/>
          <w:kern w:val="0"/>
          <w:sz w:val="21"/>
          <w:szCs w:val="21"/>
          <w:highlight w:val="none"/>
          <w:u w:val="single"/>
          <w:lang w:val="en-US" w:eastAsia="zh-CN"/>
        </w:rPr>
        <w:t>17</w:t>
      </w:r>
      <w:r>
        <w:rPr>
          <w:rFonts w:hint="eastAsia" w:ascii="宋体" w:hAnsi="宋体" w:eastAsia="宋体" w:cs="宋体"/>
          <w:bCs/>
          <w:kern w:val="0"/>
          <w:sz w:val="21"/>
          <w:szCs w:val="21"/>
          <w:highlight w:val="none"/>
          <w:u w:val="single"/>
          <w:lang w:val="en-US" w:eastAsia="zh-CN"/>
        </w:rPr>
        <w:t>时（报名截止时间）</w:t>
      </w:r>
      <w:r>
        <w:rPr>
          <w:rFonts w:hint="eastAsia" w:ascii="宋体" w:hAnsi="宋体" w:eastAsia="宋体" w:cs="宋体"/>
          <w:bCs/>
          <w:kern w:val="0"/>
          <w:sz w:val="21"/>
          <w:szCs w:val="21"/>
          <w:highlight w:val="none"/>
          <w:u w:val="none"/>
        </w:rPr>
        <w:t>前</w:t>
      </w:r>
      <w:r>
        <w:rPr>
          <w:rFonts w:hint="eastAsia" w:ascii="宋体" w:hAnsi="宋体" w:eastAsia="宋体" w:cs="宋体"/>
          <w:bCs/>
          <w:kern w:val="0"/>
          <w:sz w:val="21"/>
          <w:szCs w:val="21"/>
          <w:highlight w:val="none"/>
          <w:u w:val="none"/>
          <w:lang w:val="en-US" w:eastAsia="zh-CN"/>
        </w:rPr>
        <w:t>在重汽e采通完成</w:t>
      </w:r>
      <w:r>
        <w:rPr>
          <w:rFonts w:hint="eastAsia" w:ascii="宋体" w:hAnsi="宋体" w:eastAsia="宋体" w:cs="宋体"/>
          <w:bCs/>
          <w:kern w:val="0"/>
          <w:sz w:val="21"/>
          <w:szCs w:val="21"/>
          <w:highlight w:val="none"/>
          <w:u w:val="none"/>
          <w:lang w:eastAsia="zh-CN"/>
        </w:rPr>
        <w:t>应标。</w:t>
      </w:r>
    </w:p>
    <w:p>
      <w:pPr>
        <w:pStyle w:val="8"/>
        <w:spacing w:line="360" w:lineRule="auto"/>
        <w:ind w:left="0" w:leftChars="0" w:firstLine="470"/>
        <w:rPr>
          <w:rStyle w:val="23"/>
          <w:rFonts w:hint="default" w:ascii="宋体" w:hAnsi="宋体" w:eastAsia="宋体" w:cs="宋体"/>
          <w:sz w:val="21"/>
          <w:szCs w:val="21"/>
          <w:highlight w:val="none"/>
          <w:lang w:val="en-US" w:eastAsia="zh-CN"/>
        </w:rPr>
      </w:pPr>
      <w:r>
        <w:rPr>
          <w:rStyle w:val="23"/>
          <w:rFonts w:hint="eastAsia" w:ascii="宋体" w:hAnsi="宋体" w:eastAsia="宋体" w:cs="宋体"/>
          <w:sz w:val="21"/>
          <w:szCs w:val="21"/>
          <w:highlight w:val="none"/>
          <w:lang w:val="en-US" w:eastAsia="zh-CN"/>
        </w:rPr>
        <w:t>4.</w:t>
      </w:r>
      <w:r>
        <w:rPr>
          <w:rStyle w:val="23"/>
          <w:rFonts w:hint="eastAsia" w:ascii="宋体" w:hAnsi="宋体" w:cs="宋体"/>
          <w:sz w:val="21"/>
          <w:szCs w:val="21"/>
          <w:highlight w:val="none"/>
          <w:lang w:val="en-US" w:eastAsia="zh-CN"/>
        </w:rPr>
        <w:t>2</w:t>
      </w:r>
      <w:r>
        <w:rPr>
          <w:rStyle w:val="23"/>
          <w:rFonts w:hint="eastAsia" w:ascii="宋体" w:hAnsi="宋体" w:eastAsia="宋体" w:cs="宋体"/>
          <w:sz w:val="21"/>
          <w:szCs w:val="21"/>
          <w:highlight w:val="none"/>
          <w:lang w:val="en-US" w:eastAsia="zh-CN"/>
        </w:rPr>
        <w:t>请于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w:t>
      </w:r>
      <w:r>
        <w:rPr>
          <w:rFonts w:hint="eastAsia" w:ascii="宋体" w:hAnsi="宋体" w:eastAsia="宋体" w:cs="宋体"/>
          <w:bCs/>
          <w:kern w:val="0"/>
          <w:sz w:val="21"/>
          <w:szCs w:val="21"/>
          <w:highlight w:val="none"/>
          <w:u w:val="single"/>
          <w:lang w:val="en-US" w:eastAsia="zh-CN"/>
        </w:rPr>
        <w:t>:00时前（暂定）</w:t>
      </w:r>
      <w:r>
        <w:rPr>
          <w:rStyle w:val="23"/>
          <w:rFonts w:hint="eastAsia" w:ascii="宋体" w:hAnsi="宋体" w:eastAsia="宋体" w:cs="宋体"/>
          <w:sz w:val="21"/>
          <w:szCs w:val="21"/>
          <w:highlight w:val="none"/>
          <w:lang w:val="en-US" w:eastAsia="zh-CN"/>
        </w:rPr>
        <w:t>，联系负责人统一前往施工现场踏勘，未踏勘单位视为放弃投标，投标无效。</w:t>
      </w:r>
    </w:p>
    <w:p>
      <w:pPr>
        <w:spacing w:line="360" w:lineRule="auto"/>
        <w:ind w:firstLine="420" w:firstLineChars="200"/>
        <w:rPr>
          <w:rFonts w:hint="eastAsia" w:ascii="宋体" w:hAnsi="宋体" w:eastAsia="宋体" w:cs="宋体"/>
          <w:bCs/>
          <w:kern w:val="0"/>
          <w:sz w:val="21"/>
          <w:szCs w:val="21"/>
          <w:highlight w:val="none"/>
          <w:u w:val="none"/>
          <w:lang w:val="en-US" w:eastAsia="zh-CN" w:bidi="ar-SA"/>
        </w:rPr>
      </w:pPr>
      <w:r>
        <w:rPr>
          <w:rFonts w:hint="eastAsia" w:ascii="宋体" w:hAnsi="宋体" w:eastAsia="宋体" w:cs="宋体"/>
          <w:bCs/>
          <w:kern w:val="0"/>
          <w:sz w:val="21"/>
          <w:szCs w:val="21"/>
          <w:highlight w:val="none"/>
          <w:u w:val="none"/>
          <w:lang w:val="en-US" w:eastAsia="zh-CN" w:bidi="ar-SA"/>
        </w:rPr>
        <w:t>4.</w:t>
      </w:r>
      <w:r>
        <w:rPr>
          <w:rFonts w:hint="eastAsia" w:ascii="宋体" w:hAnsi="宋体" w:cs="宋体"/>
          <w:bCs/>
          <w:kern w:val="0"/>
          <w:sz w:val="21"/>
          <w:szCs w:val="21"/>
          <w:highlight w:val="none"/>
          <w:u w:val="none"/>
          <w:lang w:val="en-US" w:eastAsia="zh-CN" w:bidi="ar-SA"/>
        </w:rPr>
        <w:t>3</w:t>
      </w:r>
      <w:r>
        <w:rPr>
          <w:rFonts w:hint="eastAsia" w:ascii="宋体" w:hAnsi="宋体" w:eastAsia="宋体" w:cs="宋体"/>
          <w:b/>
          <w:bCs w:val="0"/>
          <w:kern w:val="0"/>
          <w:sz w:val="21"/>
          <w:szCs w:val="21"/>
          <w:highlight w:val="none"/>
          <w:u w:val="single"/>
          <w:lang w:val="en-US" w:eastAsia="zh-CN" w:bidi="ar-SA"/>
        </w:rPr>
        <w:t>应标审核通过后缴纳投标保证金</w:t>
      </w:r>
      <w:r>
        <w:rPr>
          <w:rFonts w:hint="eastAsia" w:ascii="宋体" w:hAnsi="宋体" w:eastAsia="宋体" w:cs="宋体"/>
          <w:bCs/>
          <w:kern w:val="0"/>
          <w:sz w:val="21"/>
          <w:szCs w:val="21"/>
          <w:highlight w:val="none"/>
          <w:u w:val="none"/>
          <w:lang w:val="en-US" w:eastAsia="zh-CN" w:bidi="ar-SA"/>
        </w:rPr>
        <w:t>，具体内容详见招标文件。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default"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投标时间：截止于</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13</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17</w:t>
      </w:r>
      <w:r>
        <w:rPr>
          <w:rFonts w:hint="eastAsia" w:ascii="宋体" w:hAnsi="宋体" w:eastAsia="宋体" w:cs="宋体"/>
          <w:bCs/>
          <w:kern w:val="0"/>
          <w:sz w:val="21"/>
          <w:szCs w:val="21"/>
          <w:highlight w:val="none"/>
          <w:u w:val="single"/>
          <w:lang w:val="en-US" w:eastAsia="zh-CN"/>
        </w:rPr>
        <w:t>时</w:t>
      </w:r>
      <w:r>
        <w:rPr>
          <w:rFonts w:hint="eastAsia" w:ascii="宋体" w:hAnsi="宋体" w:eastAsia="宋体" w:cs="宋体"/>
          <w:bCs/>
          <w:kern w:val="0"/>
          <w:sz w:val="21"/>
          <w:szCs w:val="21"/>
          <w:highlight w:val="none"/>
          <w:u w:val="none"/>
          <w:lang w:val="en-US" w:eastAsia="zh-CN"/>
        </w:rPr>
        <w:t>。按照要求递交以下投标资料。</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.1商务标文件：具体内容详见招标文件；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u w:val="none"/>
          <w:lang w:val="en-US" w:eastAsia="zh-CN"/>
        </w:rPr>
      </w:pPr>
      <w:r>
        <w:rPr>
          <w:rFonts w:hint="eastAsia" w:ascii="宋体" w:hAnsi="宋体" w:eastAsia="宋体" w:cs="宋体"/>
          <w:bCs/>
          <w:kern w:val="0"/>
          <w:sz w:val="21"/>
          <w:szCs w:val="21"/>
          <w:highlight w:val="none"/>
          <w:u w:val="none"/>
          <w:lang w:val="en-US" w:eastAsia="zh-CN"/>
        </w:rPr>
        <w:t>4.</w:t>
      </w:r>
      <w:r>
        <w:rPr>
          <w:rFonts w:hint="eastAsia" w:ascii="宋体" w:hAnsi="宋体" w:cs="宋体"/>
          <w:bCs/>
          <w:kern w:val="0"/>
          <w:sz w:val="21"/>
          <w:szCs w:val="21"/>
          <w:highlight w:val="none"/>
          <w:u w:val="none"/>
          <w:lang w:val="en-US" w:eastAsia="zh-CN"/>
        </w:rPr>
        <w:t>4</w:t>
      </w:r>
      <w:r>
        <w:rPr>
          <w:rFonts w:hint="eastAsia" w:ascii="宋体" w:hAnsi="宋体" w:eastAsia="宋体" w:cs="宋体"/>
          <w:bCs/>
          <w:kern w:val="0"/>
          <w:sz w:val="21"/>
          <w:szCs w:val="21"/>
          <w:highlight w:val="none"/>
          <w:u w:val="none"/>
          <w:lang w:val="en-US" w:eastAsia="zh-CN"/>
        </w:rPr>
        <w:t>.2资质证明文件：具体内容详见招标文件；</w:t>
      </w:r>
    </w:p>
    <w:p>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rPr>
        <w:t>4.</w:t>
      </w: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开标时间：</w:t>
      </w:r>
      <w:r>
        <w:rPr>
          <w:rFonts w:hint="eastAsia" w:ascii="宋体" w:hAnsi="宋体" w:eastAsia="宋体" w:cs="宋体"/>
          <w:bCs/>
          <w:kern w:val="0"/>
          <w:sz w:val="21"/>
          <w:szCs w:val="21"/>
          <w:highlight w:val="none"/>
          <w:u w:val="single"/>
          <w:lang w:val="en-US" w:eastAsia="zh-CN"/>
        </w:rPr>
        <w:t>202</w:t>
      </w:r>
      <w:r>
        <w:rPr>
          <w:rFonts w:hint="eastAsia" w:ascii="宋体" w:hAnsi="宋体" w:cs="宋体"/>
          <w:bCs/>
          <w:kern w:val="0"/>
          <w:sz w:val="21"/>
          <w:szCs w:val="21"/>
          <w:highlight w:val="none"/>
          <w:u w:val="single"/>
          <w:lang w:val="en-US" w:eastAsia="zh-CN"/>
        </w:rPr>
        <w:t>5</w:t>
      </w:r>
      <w:r>
        <w:rPr>
          <w:rFonts w:hint="eastAsia" w:ascii="宋体" w:hAnsi="宋体" w:eastAsia="宋体" w:cs="宋体"/>
          <w:bCs/>
          <w:kern w:val="0"/>
          <w:sz w:val="21"/>
          <w:szCs w:val="21"/>
          <w:highlight w:val="none"/>
          <w:u w:val="single"/>
          <w:lang w:val="en-US" w:eastAsia="zh-CN"/>
        </w:rPr>
        <w:t>年</w:t>
      </w:r>
      <w:r>
        <w:rPr>
          <w:rFonts w:hint="eastAsia" w:ascii="宋体" w:hAnsi="宋体" w:cs="宋体"/>
          <w:bCs/>
          <w:kern w:val="0"/>
          <w:sz w:val="21"/>
          <w:szCs w:val="21"/>
          <w:highlight w:val="none"/>
          <w:u w:val="single"/>
          <w:lang w:val="en-US" w:eastAsia="zh-CN"/>
        </w:rPr>
        <w:t>8</w:t>
      </w:r>
      <w:r>
        <w:rPr>
          <w:rFonts w:hint="eastAsia" w:ascii="宋体" w:hAnsi="宋体" w:eastAsia="宋体" w:cs="宋体"/>
          <w:bCs/>
          <w:kern w:val="0"/>
          <w:sz w:val="21"/>
          <w:szCs w:val="21"/>
          <w:highlight w:val="none"/>
          <w:u w:val="single"/>
          <w:lang w:val="en-US" w:eastAsia="zh-CN"/>
        </w:rPr>
        <w:t>月</w:t>
      </w:r>
      <w:r>
        <w:rPr>
          <w:rFonts w:hint="eastAsia" w:ascii="宋体" w:hAnsi="宋体" w:cs="宋体"/>
          <w:bCs/>
          <w:kern w:val="0"/>
          <w:sz w:val="21"/>
          <w:szCs w:val="21"/>
          <w:highlight w:val="none"/>
          <w:u w:val="single"/>
          <w:lang w:val="en-US" w:eastAsia="zh-CN"/>
        </w:rPr>
        <w:t>14</w:t>
      </w:r>
      <w:r>
        <w:rPr>
          <w:rFonts w:hint="eastAsia" w:ascii="宋体" w:hAnsi="宋体" w:eastAsia="宋体" w:cs="宋体"/>
          <w:bCs/>
          <w:kern w:val="0"/>
          <w:sz w:val="21"/>
          <w:szCs w:val="21"/>
          <w:highlight w:val="none"/>
          <w:u w:val="single"/>
          <w:lang w:val="en-US" w:eastAsia="zh-CN"/>
        </w:rPr>
        <w:t>日</w:t>
      </w:r>
      <w:r>
        <w:rPr>
          <w:rFonts w:hint="eastAsia" w:ascii="宋体" w:hAnsi="宋体" w:cs="宋体"/>
          <w:bCs/>
          <w:kern w:val="0"/>
          <w:sz w:val="21"/>
          <w:szCs w:val="21"/>
          <w:highlight w:val="none"/>
          <w:u w:val="single"/>
          <w:lang w:val="en-US" w:eastAsia="zh-CN"/>
        </w:rPr>
        <w:t>9时</w:t>
      </w:r>
      <w:r>
        <w:rPr>
          <w:rFonts w:hint="eastAsia" w:ascii="宋体" w:hAnsi="宋体" w:eastAsia="宋体" w:cs="宋体"/>
          <w:bCs/>
          <w:kern w:val="0"/>
          <w:sz w:val="21"/>
          <w:szCs w:val="21"/>
          <w:highlight w:val="none"/>
          <w:u w:val="single"/>
          <w:lang w:val="en-US" w:eastAsia="zh-CN"/>
        </w:rPr>
        <w:t>(初定）。</w:t>
      </w:r>
      <w:r>
        <w:rPr>
          <w:rFonts w:hint="eastAsia" w:ascii="宋体" w:hAnsi="宋体" w:eastAsia="宋体" w:cs="宋体"/>
          <w:bCs/>
          <w:kern w:val="0"/>
          <w:sz w:val="21"/>
          <w:szCs w:val="21"/>
          <w:highlight w:val="none"/>
          <w:lang w:val="en-US" w:eastAsia="zh-CN" w:bidi="ar-SA"/>
        </w:rPr>
        <w:t>在重汽e采通进行开标。</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Cs/>
          <w:kern w:val="0"/>
          <w:sz w:val="21"/>
          <w:szCs w:val="21"/>
          <w:highlight w:val="none"/>
          <w:lang w:val="en-US" w:eastAsia="zh-CN" w:bidi="ar-SA"/>
        </w:rPr>
      </w:pPr>
      <w:r>
        <w:rPr>
          <w:rFonts w:hint="eastAsia" w:ascii="宋体" w:hAnsi="宋体" w:eastAsia="宋体" w:cs="宋体"/>
          <w:bCs/>
          <w:kern w:val="0"/>
          <w:sz w:val="21"/>
          <w:szCs w:val="21"/>
          <w:highlight w:val="none"/>
          <w:lang w:val="en-US" w:eastAsia="zh-CN" w:bidi="ar-SA"/>
        </w:rPr>
        <w:t>注意：e采通上传文件采取电子版文件，文件资料均要加盖公章。需提供的材料按 顺序要求每一页原文件扫描在一页上，禁止两页或多页合并扫描在一页，以上资料扫描文件必须清晰可辨否则影响审核，由此造成一切后果均由投标人承担。扫描文件格式为pdf格式，禁止采用压缩文件格式或图片格式。</w:t>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报名时请按照附件《非生产供应商注册操作手册》完成平台注册（网址：</w:t>
      </w:r>
      <w:r>
        <w:rPr>
          <w:rFonts w:hint="eastAsia" w:ascii="宋体" w:hAnsi="宋体" w:eastAsia="宋体" w:cs="宋体"/>
          <w:sz w:val="21"/>
          <w:szCs w:val="21"/>
          <w:highlight w:val="none"/>
        </w:rPr>
        <w:fldChar w:fldCharType="begin"/>
      </w:r>
      <w:r>
        <w:rPr>
          <w:rFonts w:hint="eastAsia" w:ascii="宋体" w:hAnsi="宋体" w:eastAsia="宋体" w:cs="宋体"/>
          <w:sz w:val="21"/>
          <w:szCs w:val="21"/>
          <w:highlight w:val="none"/>
        </w:rPr>
        <w:instrText xml:space="preserve">HYPERLINK "http://ecaitong.sinotruk.com:8012/#/login），注册时，业务主管部门选择/“技术改造部/”，类别选择/“工程建设-公用动能/”。"</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http</w:t>
      </w:r>
      <w:r>
        <w:rPr>
          <w:rFonts w:hint="eastAsia" w:ascii="宋体" w:hAnsi="宋体" w:eastAsia="宋体" w:cs="宋体"/>
          <w:sz w:val="21"/>
          <w:szCs w:val="21"/>
          <w:highlight w:val="none"/>
          <w:lang w:val="en-US" w:eastAsia="zh-CN"/>
        </w:rPr>
        <w:t>s</w:t>
      </w:r>
      <w:r>
        <w:rPr>
          <w:rFonts w:hint="eastAsia" w:ascii="宋体" w:hAnsi="宋体" w:eastAsia="宋体" w:cs="宋体"/>
          <w:sz w:val="21"/>
          <w:szCs w:val="21"/>
          <w:highlight w:val="none"/>
        </w:rPr>
        <w:t>://ecaitong.sinotruk.com:8012/#/login），已注册的不用重复注册，注册时，</w:t>
      </w:r>
      <w:r>
        <w:rPr>
          <w:rFonts w:hint="eastAsia" w:ascii="宋体" w:hAnsi="宋体" w:eastAsia="宋体" w:cs="宋体"/>
          <w:sz w:val="21"/>
          <w:szCs w:val="21"/>
          <w:highlight w:val="none"/>
          <w:lang w:val="en-US" w:eastAsia="zh-CN"/>
        </w:rPr>
        <w:t>配套能力-供货</w:t>
      </w:r>
      <w:r>
        <w:rPr>
          <w:rFonts w:hint="eastAsia" w:ascii="宋体" w:hAnsi="宋体" w:eastAsia="宋体" w:cs="宋体"/>
          <w:sz w:val="21"/>
          <w:szCs w:val="21"/>
          <w:highlight w:val="none"/>
        </w:rPr>
        <w:t>类别选择“</w:t>
      </w:r>
      <w:r>
        <w:rPr>
          <w:rFonts w:hint="eastAsia" w:ascii="宋体" w:hAnsi="宋体" w:eastAsia="宋体" w:cs="宋体"/>
          <w:sz w:val="21"/>
          <w:szCs w:val="21"/>
          <w:highlight w:val="none"/>
          <w:lang w:val="en-US" w:eastAsia="zh-CN"/>
        </w:rPr>
        <w:t>非生产招标</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服务-建修服务</w:t>
      </w:r>
      <w:r>
        <w:rPr>
          <w:rFonts w:hint="eastAsia" w:ascii="宋体" w:hAnsi="宋体" w:eastAsia="宋体" w:cs="宋体"/>
          <w:sz w:val="21"/>
          <w:szCs w:val="21"/>
          <w:highlight w:val="none"/>
        </w:rPr>
        <w:t>”。</w:t>
      </w:r>
      <w:r>
        <w:rPr>
          <w:rFonts w:hint="eastAsia" w:ascii="宋体" w:hAnsi="宋体" w:eastAsia="宋体" w:cs="宋体"/>
          <w:sz w:val="21"/>
          <w:szCs w:val="21"/>
          <w:highlight w:val="none"/>
        </w:rPr>
        <w:fldChar w:fldCharType="end"/>
      </w:r>
    </w:p>
    <w:p>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注册并审核通过后，</w:t>
      </w:r>
      <w:r>
        <w:rPr>
          <w:rFonts w:hint="eastAsia" w:ascii="宋体" w:hAnsi="宋体" w:eastAsia="宋体" w:cs="宋体"/>
          <w:sz w:val="21"/>
          <w:szCs w:val="21"/>
          <w:highlight w:val="none"/>
          <w:lang w:val="en-US" w:eastAsia="zh-CN"/>
        </w:rPr>
        <w:t>按照短信账号、密码登录</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方能参与本项目投标</w:t>
      </w:r>
      <w:r>
        <w:rPr>
          <w:rFonts w:hint="eastAsia" w:ascii="宋体" w:hAnsi="宋体" w:eastAsia="宋体" w:cs="宋体"/>
          <w:sz w:val="21"/>
          <w:szCs w:val="21"/>
          <w:highlight w:val="none"/>
          <w:lang w:eastAsia="zh-CN"/>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6、资格审查方式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7、投标文件的递交</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eastAsia="宋体" w:cs="宋体"/>
          <w:b/>
          <w:bCs/>
          <w:sz w:val="21"/>
          <w:szCs w:val="21"/>
          <w:highlight w:val="none"/>
          <w:lang w:val="en-US" w:eastAsia="zh-CN"/>
        </w:rPr>
        <w:t>纸质</w:t>
      </w:r>
      <w:r>
        <w:rPr>
          <w:rFonts w:hint="eastAsia" w:ascii="宋体" w:hAnsi="宋体" w:eastAsia="宋体" w:cs="宋体"/>
          <w:b/>
          <w:bCs/>
          <w:sz w:val="21"/>
          <w:szCs w:val="21"/>
          <w:highlight w:val="none"/>
        </w:rPr>
        <w:t>投标文件</w:t>
      </w:r>
      <w:r>
        <w:rPr>
          <w:rFonts w:hint="eastAsia" w:ascii="宋体" w:hAnsi="宋体" w:eastAsia="宋体" w:cs="宋体"/>
          <w:b/>
          <w:bCs/>
          <w:sz w:val="21"/>
          <w:szCs w:val="21"/>
          <w:highlight w:val="none"/>
          <w:lang w:val="en-US" w:eastAsia="zh-CN"/>
        </w:rPr>
        <w:t>在开标日期前送达招标人地点</w:t>
      </w:r>
      <w:r>
        <w:rPr>
          <w:rFonts w:hint="eastAsia" w:ascii="宋体" w:hAnsi="宋体" w:eastAsia="宋体" w:cs="宋体"/>
          <w:b/>
          <w:bCs/>
          <w:sz w:val="21"/>
          <w:szCs w:val="21"/>
          <w:highlight w:val="none"/>
        </w:rPr>
        <w:t>。</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山东省济南市舜华南路688号未来科技大厦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3124"/>
      <w:bookmarkStart w:id="2" w:name="_Toc54267473"/>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strike w:val="0"/>
          <w:dstrike w:val="0"/>
          <w:kern w:val="2"/>
          <w:sz w:val="21"/>
          <w:szCs w:val="21"/>
          <w:highlight w:val="none"/>
          <w:u w:val="single"/>
          <w:lang w:val="en-US" w:eastAsia="zh-CN" w:bidi="ar-SA"/>
        </w:rPr>
        <w:t>CGZX2025070215</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E71ADFA1"/>
    <w:multiLevelType w:val="singleLevel"/>
    <w:tmpl w:val="E71ADFA1"/>
    <w:lvl w:ilvl="0" w:tentative="0">
      <w:start w:val="5"/>
      <w:numFmt w:val="decimal"/>
      <w:suff w:val="nothing"/>
      <w:lvlText w:val="%1、"/>
      <w:lvlJc w:val="left"/>
    </w:lvl>
  </w:abstractNum>
  <w:abstractNum w:abstractNumId="2">
    <w:nsid w:val="FF45EBF2"/>
    <w:multiLevelType w:val="singleLevel"/>
    <w:tmpl w:val="FF45EBF2"/>
    <w:lvl w:ilvl="0" w:tentative="0">
      <w:start w:val="1"/>
      <w:numFmt w:val="decimal"/>
      <w:lvlText w:val="%1."/>
      <w:lvlJc w:val="left"/>
      <w:pPr>
        <w:tabs>
          <w:tab w:val="left" w:pos="312"/>
        </w:tabs>
      </w:p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8474E4"/>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90727"/>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C0E79"/>
    <w:rsid w:val="19AE0FED"/>
    <w:rsid w:val="1A444830"/>
    <w:rsid w:val="1A4B1C44"/>
    <w:rsid w:val="1A646357"/>
    <w:rsid w:val="1A656AC5"/>
    <w:rsid w:val="1A6E5932"/>
    <w:rsid w:val="1A736498"/>
    <w:rsid w:val="1A8213DE"/>
    <w:rsid w:val="1A8C36D0"/>
    <w:rsid w:val="1AF1095B"/>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CC46B5"/>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417BA"/>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8173D6"/>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BF5376E"/>
    <w:rsid w:val="3C131A3E"/>
    <w:rsid w:val="3C6A3B26"/>
    <w:rsid w:val="3C7C5835"/>
    <w:rsid w:val="3CC358A1"/>
    <w:rsid w:val="3D2739F3"/>
    <w:rsid w:val="3D3C7A5B"/>
    <w:rsid w:val="3D600CB3"/>
    <w:rsid w:val="3DAE1A1E"/>
    <w:rsid w:val="3DBF1E7D"/>
    <w:rsid w:val="3DE22C8D"/>
    <w:rsid w:val="3DE5680E"/>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20C31B7"/>
    <w:rsid w:val="422407FA"/>
    <w:rsid w:val="42495E5B"/>
    <w:rsid w:val="425863FC"/>
    <w:rsid w:val="42AB25D2"/>
    <w:rsid w:val="43214E84"/>
    <w:rsid w:val="432D4169"/>
    <w:rsid w:val="433C4B7C"/>
    <w:rsid w:val="43466D40"/>
    <w:rsid w:val="436D237B"/>
    <w:rsid w:val="44390A1E"/>
    <w:rsid w:val="44773C85"/>
    <w:rsid w:val="448C6744"/>
    <w:rsid w:val="44BF2D36"/>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0E03C3"/>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557796"/>
    <w:rsid w:val="5C614EB7"/>
    <w:rsid w:val="5C683425"/>
    <w:rsid w:val="5CA81314"/>
    <w:rsid w:val="5CBF559E"/>
    <w:rsid w:val="5CC2624E"/>
    <w:rsid w:val="5CD24647"/>
    <w:rsid w:val="5D11418A"/>
    <w:rsid w:val="5D4958E8"/>
    <w:rsid w:val="5D5C2B8C"/>
    <w:rsid w:val="5D6572EE"/>
    <w:rsid w:val="5D6879E4"/>
    <w:rsid w:val="5DB76275"/>
    <w:rsid w:val="5DC21086"/>
    <w:rsid w:val="5E1D0EB8"/>
    <w:rsid w:val="5E211941"/>
    <w:rsid w:val="5E2E67DC"/>
    <w:rsid w:val="5E3706B3"/>
    <w:rsid w:val="5E4E66F1"/>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DE42A4"/>
    <w:rsid w:val="62F12229"/>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AB6191"/>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563B36"/>
    <w:rsid w:val="6E7824A5"/>
    <w:rsid w:val="6EB232CF"/>
    <w:rsid w:val="6EBF142E"/>
    <w:rsid w:val="6EE52C8E"/>
    <w:rsid w:val="6F202A5D"/>
    <w:rsid w:val="6F466764"/>
    <w:rsid w:val="6F4D396A"/>
    <w:rsid w:val="6F8921DB"/>
    <w:rsid w:val="6FFE5F86"/>
    <w:rsid w:val="700510C2"/>
    <w:rsid w:val="70286C91"/>
    <w:rsid w:val="70326D43"/>
    <w:rsid w:val="70514307"/>
    <w:rsid w:val="70657DB3"/>
    <w:rsid w:val="707F7B53"/>
    <w:rsid w:val="70B83967"/>
    <w:rsid w:val="70C709D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10151B"/>
    <w:rsid w:val="7C3A66AB"/>
    <w:rsid w:val="7C4D3A13"/>
    <w:rsid w:val="7C601F61"/>
    <w:rsid w:val="7CA01BE5"/>
    <w:rsid w:val="7CB07CB6"/>
    <w:rsid w:val="7CF27339"/>
    <w:rsid w:val="7CF37CD0"/>
    <w:rsid w:val="7CF9689B"/>
    <w:rsid w:val="7D0B583E"/>
    <w:rsid w:val="7D3D2D20"/>
    <w:rsid w:val="7D42533E"/>
    <w:rsid w:val="7D733B0F"/>
    <w:rsid w:val="7DA10926"/>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0</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2025-08-01T05:16:55Z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