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392EA">
      <w:pPr>
        <w:pStyle w:val="2"/>
        <w:widowControl/>
        <w:jc w:val="center"/>
        <w:rPr>
          <w:rFonts w:hint="eastAsia" w:cs="宋体"/>
          <w:i w:val="0"/>
          <w:sz w:val="32"/>
          <w:szCs w:val="32"/>
        </w:rPr>
      </w:pPr>
      <w:bookmarkStart w:id="0" w:name="_Toc12866"/>
      <w:r>
        <w:rPr>
          <w:rFonts w:hint="eastAsia" w:cs="宋体"/>
          <w:i w:val="0"/>
          <w:sz w:val="32"/>
          <w:szCs w:val="32"/>
        </w:rPr>
        <w:t>济南成型厂西16t线3000KW中频炉改造更新</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ZBGL2026070406</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7-24</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 xml:space="preserve">8-2 </w:t>
            </w:r>
          </w:p>
        </w:tc>
      </w:tr>
    </w:tbl>
    <w:p w14:paraId="5B9A66F5">
      <w:pPr>
        <w:rPr>
          <w:rFonts w:asciiTheme="majorEastAsia" w:hAnsiTheme="majorEastAsia" w:eastAsiaTheme="majorEastAsia" w:cstheme="majorEastAsia"/>
          <w:b/>
          <w:bCs/>
          <w:sz w:val="24"/>
        </w:rPr>
      </w:pPr>
    </w:p>
    <w:p w14:paraId="4BBC104B">
      <w:pPr>
        <w:numPr>
          <w:ilvl w:val="0"/>
          <w:numId w:val="5"/>
        </w:numPr>
        <w:spacing w:line="44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项目概况  </w:t>
      </w:r>
    </w:p>
    <w:p w14:paraId="43F2759D">
      <w:pPr>
        <w:spacing w:line="440" w:lineRule="exact"/>
        <w:rPr>
          <w:rFonts w:hint="eastAsia" w:asciiTheme="minorEastAsia" w:hAnsiTheme="minorEastAsia" w:eastAsiaTheme="minorEastAsia" w:cstheme="minorEastAsia"/>
          <w:kern w:val="0"/>
          <w:sz w:val="24"/>
          <w:szCs w:val="24"/>
          <w:highlight w:val="none"/>
          <w:u w:val="single"/>
          <w:lang w:val="en-US" w:eastAsia="zh-CN" w:bidi="en-US"/>
        </w:rPr>
      </w:pPr>
      <w:r>
        <w:rPr>
          <w:rFonts w:hint="eastAsia" w:asciiTheme="minorEastAsia" w:hAnsiTheme="minorEastAsia" w:eastAsiaTheme="minorEastAsia" w:cstheme="minorEastAsia"/>
          <w:kern w:val="0"/>
          <w:sz w:val="24"/>
          <w:szCs w:val="24"/>
          <w:highlight w:val="none"/>
          <w:u w:val="single"/>
          <w:lang w:val="en-US" w:eastAsia="zh-CN" w:bidi="en-US"/>
        </w:rPr>
        <w:t>济南成型厂锻造二部西16t线生产线3000KW中频炉进行改造更新。</w:t>
      </w:r>
    </w:p>
    <w:p w14:paraId="7A1685D8">
      <w:pPr>
        <w:spacing w:line="440" w:lineRule="exac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rPr>
        <w:t xml:space="preserve">二、项目基本情况  </w:t>
      </w:r>
      <w:r>
        <w:rPr>
          <w:rFonts w:hint="eastAsia" w:asciiTheme="majorEastAsia" w:hAnsiTheme="majorEastAsia" w:eastAsiaTheme="majorEastAsia" w:cstheme="majorEastAsia"/>
          <w:b/>
          <w:bCs/>
          <w:sz w:val="24"/>
          <w:szCs w:val="24"/>
        </w:rPr>
        <w:t xml:space="preserve"> </w:t>
      </w:r>
      <w:bookmarkStart w:id="2" w:name="_Toc285809451"/>
      <w:bookmarkEnd w:id="2"/>
      <w:bookmarkStart w:id="3" w:name="_Toc144974482"/>
      <w:bookmarkEnd w:id="3"/>
      <w:bookmarkStart w:id="4" w:name="_Toc179632530"/>
      <w:bookmarkEnd w:id="4"/>
      <w:bookmarkStart w:id="5" w:name="_Toc152045514"/>
      <w:bookmarkEnd w:id="5"/>
      <w:bookmarkStart w:id="6" w:name="_Toc152042290"/>
      <w:bookmarkEnd w:id="6"/>
      <w:r>
        <w:rPr>
          <w:rFonts w:hint="eastAsia" w:asciiTheme="majorEastAsia" w:hAnsiTheme="majorEastAsia" w:eastAsiaTheme="majorEastAsia" w:cstheme="majorEastAsia"/>
          <w:b/>
          <w:bCs/>
          <w:sz w:val="24"/>
          <w:szCs w:val="24"/>
        </w:rPr>
        <w:t xml:space="preserve"> </w:t>
      </w:r>
    </w:p>
    <w:p w14:paraId="7CAB79DB">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济南成型厂西16t线3000KW中频炉改造更新 </w:t>
      </w:r>
    </w:p>
    <w:p w14:paraId="680A0AC8">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ajorEastAsia" w:hAnsiTheme="majorEastAsia" w:eastAsiaTheme="majorEastAsia" w:cstheme="majorEastAsia"/>
          <w:sz w:val="24"/>
          <w:szCs w:val="24"/>
          <w:lang w:val="en-US" w:eastAsia="zh-CN"/>
        </w:rPr>
      </w:pPr>
      <w:r>
        <w:rPr>
          <w:rFonts w:hint="eastAsia" w:asciiTheme="minorEastAsia" w:hAnsiTheme="minorEastAsia" w:eastAsiaTheme="minorEastAsia" w:cstheme="minorEastAsia"/>
          <w:kern w:val="0"/>
          <w:sz w:val="24"/>
          <w:szCs w:val="24"/>
          <w:highlight w:val="none"/>
          <w:lang w:bidi="en-US"/>
        </w:rPr>
        <w:t>采购形式编号：</w:t>
      </w:r>
      <w:r>
        <w:rPr>
          <w:rFonts w:hint="eastAsia" w:cs="宋体"/>
          <w:i w:val="0"/>
          <w:sz w:val="22"/>
          <w:szCs w:val="22"/>
          <w:highlight w:val="yellow"/>
        </w:rPr>
        <w:t>ZBGL2026070406</w:t>
      </w:r>
    </w:p>
    <w:p w14:paraId="46ED3285">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固定资产</w:t>
      </w:r>
    </w:p>
    <w:p w14:paraId="528E4001">
      <w:pPr>
        <w:pStyle w:val="41"/>
        <w:keepNext w:val="0"/>
        <w:keepLines w:val="0"/>
        <w:pageBreakBefore w:val="0"/>
        <w:widowControl/>
        <w:numPr>
          <w:ilvl w:val="0"/>
          <w:numId w:val="6"/>
        </w:numPr>
        <w:kinsoku/>
        <w:wordWrap/>
        <w:overflowPunct/>
        <w:topLinePunct w:val="0"/>
        <w:autoSpaceDE/>
        <w:autoSpaceDN/>
        <w:bidi w:val="0"/>
        <w:adjustRightInd w:val="0"/>
        <w:snapToGrid w:val="0"/>
        <w:spacing w:line="360" w:lineRule="auto"/>
        <w:ind w:left="0" w:leftChars="0" w:firstLine="0" w:firstLineChars="0"/>
        <w:jc w:val="left"/>
        <w:textAlignment w:val="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572CA0DE">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三、供应商资格条件  </w:t>
      </w:r>
    </w:p>
    <w:p w14:paraId="26A0C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bookmarkStart w:id="7" w:name="_Toc212369516"/>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cs="宋体"/>
          <w:color w:val="000000"/>
          <w:sz w:val="24"/>
          <w:szCs w:val="24"/>
          <w:highlight w:val="none"/>
          <w:lang w:val="en-US" w:eastAsia="zh-CN"/>
        </w:rPr>
        <w:t>500</w:t>
      </w:r>
      <w:r>
        <w:rPr>
          <w:rFonts w:hint="eastAsia" w:hAnsi="宋体" w:eastAsia="宋体" w:cs="宋体"/>
          <w:color w:val="000000"/>
          <w:sz w:val="24"/>
          <w:szCs w:val="24"/>
          <w:highlight w:val="none"/>
        </w:rPr>
        <w:t>万人民币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或等值其他货币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公司成立三年以上</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以营业执照成立日期到开标当日满三年为准</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且经营范围满足招标人需求；并在人员、设备、资金等方面具有承担本项目的能力；</w:t>
      </w:r>
    </w:p>
    <w:p w14:paraId="188FCA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0D0AE0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2FD9B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147D08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0D47F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6.拟投标人202</w:t>
      </w:r>
      <w:r>
        <w:rPr>
          <w:rFonts w:hint="eastAsia" w:hAnsi="宋体" w:cs="宋体"/>
          <w:color w:val="000000"/>
          <w:sz w:val="24"/>
          <w:szCs w:val="24"/>
          <w:highlight w:val="none"/>
          <w:lang w:val="en-US" w:eastAsia="zh-CN"/>
        </w:rPr>
        <w:t>3</w:t>
      </w:r>
      <w:r>
        <w:rPr>
          <w:rFonts w:hint="eastAsia" w:hAnsi="宋体" w:eastAsia="宋体" w:cs="宋体"/>
          <w:color w:val="000000"/>
          <w:sz w:val="24"/>
          <w:szCs w:val="24"/>
          <w:highlight w:val="none"/>
        </w:rPr>
        <w:t>年1月1日至今经第三方审计的公司财务报表(资产负债表、损益表、现金流量表)未显示异常；（如投标人公司没有经审计的财务报告，可提供加盖公章的近三年财务报表，包括但不限于资产负债表、利润表、现金流量表）；</w:t>
      </w:r>
    </w:p>
    <w:p w14:paraId="227002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04102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0DBA5E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6E6D9B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5BAC09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6E271F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03C8A5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13.本项目不接受联合体投标，拟投标人必须是最终投标单位和签订合同单位，不得以任何理由将已中标项目以任何形式分包或转包给其他单位。</w:t>
      </w:r>
    </w:p>
    <w:p w14:paraId="0C7457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14.无招标违规、谎报年度报告信息、提供虚假资质资料等行为或其他行政处罚记录；近三年内在经营活动中无与本项目有关的违法及重大违规情况。</w:t>
      </w:r>
    </w:p>
    <w:p w14:paraId="4663C908">
      <w:pPr>
        <w:pStyle w:val="9"/>
        <w:spacing w:line="360" w:lineRule="auto"/>
        <w:ind w:firstLine="235" w:firstLineChars="98"/>
        <w:rPr>
          <w:rFonts w:hint="eastAsia" w:ascii="宋体" w:hAnsi="宋体" w:eastAsia="宋体" w:cs="宋体"/>
          <w:color w:val="000000"/>
          <w:sz w:val="24"/>
          <w:szCs w:val="24"/>
        </w:rPr>
      </w:pPr>
      <w:r>
        <w:rPr>
          <w:rFonts w:hint="eastAsia" w:hAnsi="宋体" w:cs="宋体"/>
          <w:color w:val="000000"/>
          <w:sz w:val="24"/>
          <w:szCs w:val="24"/>
          <w:lang w:val="en-US" w:eastAsia="zh-CN"/>
        </w:rPr>
        <w:t>15.</w:t>
      </w:r>
      <w:r>
        <w:rPr>
          <w:rFonts w:hint="eastAsia" w:hAnsi="宋体" w:cs="宋体"/>
          <w:color w:val="000000"/>
          <w:sz w:val="24"/>
          <w:szCs w:val="24"/>
        </w:rPr>
        <w:t>单位负责人为同一人、存在直接/间接控股、管理关系、实际控制关系（含一致行动、股权代持、协议控制、亲属控制）的不同投标人，视为同一控制主体；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r>
        <w:rPr>
          <w:rFonts w:hint="eastAsia" w:hAnsi="宋体" w:cs="宋体"/>
          <w:color w:val="000000"/>
          <w:sz w:val="24"/>
          <w:szCs w:val="24"/>
          <w:lang w:eastAsia="zh-CN"/>
        </w:rPr>
        <w:t>。</w:t>
      </w:r>
    </w:p>
    <w:p w14:paraId="1D6DA88F">
      <w:pPr>
        <w:spacing w:line="440" w:lineRule="exact"/>
        <w:rPr>
          <w:rFonts w:ascii="宋体" w:hAnsi="宋体"/>
          <w:b/>
          <w:bCs/>
          <w:sz w:val="24"/>
        </w:rPr>
      </w:pPr>
    </w:p>
    <w:p w14:paraId="04E183DE">
      <w:pPr>
        <w:spacing w:line="440" w:lineRule="exact"/>
        <w:rPr>
          <w:rFonts w:ascii="宋体" w:hAnsi="宋体"/>
          <w:b/>
          <w:bCs/>
          <w:sz w:val="24"/>
        </w:rPr>
      </w:pPr>
      <w:r>
        <w:rPr>
          <w:rFonts w:hint="eastAsia" w:ascii="宋体" w:hAnsi="宋体"/>
          <w:b/>
          <w:bCs/>
          <w:sz w:val="24"/>
          <w:highlight w:val="yellow"/>
        </w:rPr>
        <w:t>资格证明文件</w:t>
      </w:r>
      <w:bookmarkEnd w:id="7"/>
    </w:p>
    <w:p w14:paraId="2AFC5D18">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①营业执照复印件（需加盖公章）；</w:t>
      </w:r>
    </w:p>
    <w:p w14:paraId="3AC4C13A">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31F40FB3">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③2023年1月1日至今，企业近三年同类项目业绩证明，须提供用户清单、采购合同复印件；</w:t>
      </w:r>
    </w:p>
    <w:p w14:paraId="43ECF6B7">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6C9D928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⑤投标人在国家企业信用信息公示系统中无与本项目有关的行政处罚、经营异常和失信信息的声明；（附投标当日系统内相关截图或报告）；</w:t>
      </w:r>
    </w:p>
    <w:p w14:paraId="6E2112B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⑥企业最近半年的完税证明，并附年度纳税信用评价信息（可从电子税务局查询截图，需加盖公章）</w:t>
      </w:r>
    </w:p>
    <w:p w14:paraId="673BD6D5">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⑦近三年内在经营活动中无与本项目有关的违法及重大违规行为的声明；</w:t>
      </w:r>
    </w:p>
    <w:p w14:paraId="6A0156A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⑧企业对外担保说明（写明贵单位对外有无对外担保和质押业务，需加盖公章）；</w:t>
      </w:r>
    </w:p>
    <w:p w14:paraId="6541B3E8">
      <w:pPr>
        <w:spacing w:line="360" w:lineRule="auto"/>
        <w:ind w:firstLine="480" w:firstLineChars="200"/>
        <w:rPr>
          <w:rFonts w:hint="eastAsia" w:hAnsi="宋体" w:eastAsia="宋体" w:cs="宋体"/>
          <w:bCs/>
        </w:rPr>
      </w:pPr>
      <w:r>
        <w:rPr>
          <w:rFonts w:hint="eastAsia" w:ascii="宋体" w:hAnsi="宋体" w:eastAsia="宋体" w:cs="宋体"/>
          <w:color w:val="000000"/>
          <w:sz w:val="24"/>
          <w:szCs w:val="24"/>
          <w:lang w:val="en-US" w:eastAsia="zh-CN"/>
        </w:rPr>
        <w:t>⑨企业信用证明材料（征信中心出具的信用报告）；</w:t>
      </w:r>
    </w:p>
    <w:p w14:paraId="42000129">
      <w:pPr>
        <w:pStyle w:val="9"/>
        <w:spacing w:line="440" w:lineRule="exact"/>
        <w:ind w:firstLine="482" w:firstLineChars="200"/>
        <w:rPr>
          <w:sz w:val="24"/>
          <w:szCs w:val="24"/>
        </w:rPr>
      </w:pPr>
      <w:r>
        <w:rPr>
          <w:rFonts w:hint="eastAsia"/>
          <w:b/>
          <w:bCs/>
          <w:sz w:val="24"/>
          <w:szCs w:val="24"/>
        </w:rPr>
        <w:t>备注：上述资料均须加盖单位公章，以PDF的形式在规定时间内上传至重汽e采通内。</w:t>
      </w:r>
    </w:p>
    <w:p w14:paraId="112AA62D">
      <w:pPr>
        <w:spacing w:line="440" w:lineRule="exact"/>
        <w:ind w:firstLine="481"/>
        <w:rPr>
          <w:rFonts w:asciiTheme="majorEastAsia" w:hAnsiTheme="majorEastAsia" w:eastAsiaTheme="majorEastAsia" w:cstheme="majorEastAsia"/>
          <w:b/>
          <w:bCs/>
          <w:sz w:val="24"/>
        </w:rPr>
      </w:pP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10</w:t>
      </w:r>
      <w:r>
        <w:rPr>
          <w:rFonts w:hint="eastAsia" w:asciiTheme="majorEastAsia" w:hAnsiTheme="majorEastAsia" w:eastAsiaTheme="majorEastAsia" w:cstheme="majorEastAsia"/>
          <w:sz w:val="24"/>
        </w:rPr>
        <w:t xml:space="preserve"> 09:00:00</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10</w:t>
      </w:r>
      <w:bookmarkStart w:id="10" w:name="_GoBack"/>
      <w:bookmarkEnd w:id="10"/>
      <w:r>
        <w:rPr>
          <w:rFonts w:hint="eastAsia" w:asciiTheme="majorEastAsia" w:hAnsiTheme="majorEastAsia" w:eastAsiaTheme="majorEastAsia" w:cstheme="majorEastAsia"/>
          <w:sz w:val="24"/>
        </w:rPr>
        <w:t xml:space="preserve"> 09:00:00</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地址：山东省济南市历城区华奥路777号中国重型汽车集团有限公司 </w:t>
      </w:r>
    </w:p>
    <w:p w14:paraId="779AFEFA">
      <w:pPr>
        <w:spacing w:line="440" w:lineRule="exact"/>
        <w:ind w:firstLine="480"/>
        <w:rPr>
          <w:rFonts w:hint="eastAsia" w:asciiTheme="majorEastAsia" w:hAnsiTheme="majorEastAsia" w:eastAsiaTheme="majorEastAsia" w:cstheme="majorEastAsia"/>
          <w:sz w:val="24"/>
        </w:rPr>
      </w:pPr>
    </w:p>
    <w:p w14:paraId="203BC89D">
      <w:pPr>
        <w:spacing w:line="360" w:lineRule="auto"/>
        <w:ind w:firstLine="480" w:firstLineChars="200"/>
        <w:rPr>
          <w:rFonts w:hint="eastAsia"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商务联系人</w:t>
      </w:r>
      <w:r>
        <w:rPr>
          <w:rFonts w:hint="eastAsia" w:ascii="宋体" w:hAnsi="宋体" w:eastAsia="宋体" w:cs="宋体"/>
          <w:b w:val="0"/>
          <w:bCs/>
          <w:snapToGrid w:val="0"/>
          <w:kern w:val="0"/>
          <w:sz w:val="24"/>
          <w:szCs w:val="24"/>
          <w:lang w:val="en-US" w:eastAsia="zh-CN"/>
        </w:rPr>
        <w:t>1</w:t>
      </w:r>
      <w:r>
        <w:rPr>
          <w:rFonts w:hint="eastAsia" w:ascii="宋体" w:hAnsi="宋体" w:eastAsia="宋体" w:cs="宋体"/>
          <w:b w:val="0"/>
          <w:bCs/>
          <w:snapToGrid w:val="0"/>
          <w:kern w:val="0"/>
          <w:sz w:val="24"/>
          <w:szCs w:val="24"/>
        </w:rPr>
        <w:t>：</w:t>
      </w:r>
      <w:r>
        <w:rPr>
          <w:rFonts w:hint="eastAsia" w:ascii="宋体" w:hAnsi="宋体" w:eastAsia="宋体" w:cs="宋体"/>
          <w:b w:val="0"/>
          <w:bCs/>
          <w:snapToGrid w:val="0"/>
          <w:kern w:val="0"/>
          <w:sz w:val="24"/>
          <w:szCs w:val="24"/>
          <w:lang w:val="en-US" w:eastAsia="zh-CN"/>
        </w:rPr>
        <w:t xml:space="preserve">郭老师 </w:t>
      </w:r>
      <w:r>
        <w:rPr>
          <w:rFonts w:hint="eastAsia" w:ascii="宋体" w:hAnsi="宋体" w:eastAsia="宋体" w:cs="宋体"/>
          <w:b w:val="0"/>
          <w:bCs/>
          <w:snapToGrid w:val="0"/>
          <w:kern w:val="0"/>
          <w:sz w:val="24"/>
          <w:szCs w:val="24"/>
        </w:rPr>
        <w:t>17860606311</w:t>
      </w:r>
    </w:p>
    <w:p w14:paraId="2DDD4971">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商务</w:t>
      </w:r>
      <w:r>
        <w:rPr>
          <w:rFonts w:hint="eastAsia" w:asciiTheme="minorEastAsia" w:hAnsiTheme="minorEastAsia" w:eastAsiaTheme="minorEastAsia" w:cstheme="minorEastAsia"/>
          <w:sz w:val="24"/>
          <w:szCs w:val="24"/>
        </w:rPr>
        <w:t>联系人</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李老师 18678304476</w:t>
      </w:r>
    </w:p>
    <w:p w14:paraId="28C574FB">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技术联系人：侯</w:t>
      </w:r>
      <w:r>
        <w:rPr>
          <w:rFonts w:hint="eastAsia" w:asciiTheme="minorEastAsia" w:hAnsiTheme="minorEastAsia" w:eastAsiaTheme="minorEastAsia" w:cstheme="minorEastAsia"/>
          <w:sz w:val="24"/>
          <w:szCs w:val="24"/>
          <w:highlight w:val="none"/>
          <w:lang w:val="en-US" w:eastAsia="zh-CN"/>
        </w:rPr>
        <w:t>老师 17860609109</w:t>
      </w:r>
    </w:p>
    <w:p w14:paraId="7E3F1A07">
      <w:pPr>
        <w:pStyle w:val="36"/>
        <w:ind w:firstLine="480"/>
        <w:rPr>
          <w:rFonts w:hint="eastAsia" w:ascii="宋体" w:hAnsi="宋体" w:eastAsia="宋体" w:cs="宋体"/>
        </w:rPr>
      </w:pPr>
    </w:p>
    <w:p w14:paraId="0CC561AA">
      <w:pPr>
        <w:spacing w:line="360" w:lineRule="auto"/>
        <w:ind w:firstLine="480" w:firstLineChars="200"/>
        <w:rPr>
          <w:rFonts w:ascii="宋体" w:hAnsi="宋体" w:eastAsia="宋体" w:cs="宋体"/>
          <w:bCs/>
          <w:snapToGrid w:val="0"/>
          <w:kern w:val="0"/>
          <w:sz w:val="24"/>
          <w:szCs w:val="24"/>
        </w:rPr>
      </w:pPr>
    </w:p>
    <w:p w14:paraId="38963624">
      <w:pPr>
        <w:pStyle w:val="36"/>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66F0FE04">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55C83132">
      <w:pPr>
        <w:keepNext/>
        <w:keepLines/>
        <w:outlineLvl w:val="1"/>
        <w:rPr>
          <w:rFonts w:hint="default" w:ascii="Times New Roman" w:hAnsi="Times New Roman" w:eastAsia="宋体" w:cs="Times New Roman"/>
          <w:b/>
          <w:bCs/>
          <w:color w:val="000000"/>
          <w:sz w:val="24"/>
          <w:szCs w:val="24"/>
        </w:rPr>
      </w:pPr>
      <w:r>
        <w:br w:type="page"/>
      </w:r>
      <w:r>
        <w:rPr>
          <w:rFonts w:hint="default" w:ascii="Times New Roman" w:hAnsi="Times New Roman" w:eastAsia="宋体" w:cs="Times New Roman"/>
          <w:b/>
          <w:bCs/>
          <w:color w:val="000000"/>
          <w:sz w:val="24"/>
          <w:szCs w:val="24"/>
        </w:rPr>
        <w:t>附件2 法定代表人授权委托书</w:t>
      </w:r>
    </w:p>
    <w:p w14:paraId="0D017F7C">
      <w:pPr>
        <w:adjustRightInd w:val="0"/>
        <w:snapToGrid w:val="0"/>
        <w:spacing w:before="93" w:beforeLines="30" w:line="240" w:lineRule="exact"/>
        <w:jc w:val="center"/>
        <w:rPr>
          <w:rFonts w:hint="default" w:ascii="Times New Roman" w:hAnsi="Times New Roman" w:eastAsia="宋体" w:cs="Times New Roman"/>
          <w:sz w:val="24"/>
          <w:szCs w:val="20"/>
        </w:rPr>
      </w:pPr>
    </w:p>
    <w:p w14:paraId="6DF2BD2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w:t>
      </w:r>
      <w:r>
        <w:rPr>
          <w:rFonts w:hint="eastAsia" w:cs="Times New Roman"/>
          <w:b/>
          <w:bCs/>
          <w:color w:val="000000"/>
          <w:sz w:val="24"/>
          <w:szCs w:val="24"/>
          <w:u w:val="single"/>
          <w:lang w:val="en-US" w:eastAsia="zh-CN"/>
        </w:rPr>
        <w:t>济南成型厂西16t线3000KW中频炉改造更新技改项目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19C70D6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1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52DE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85BF60A">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0EF30DC">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03B1D2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57AC56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7920E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13CE093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A5050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6C3A534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469DE19D">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267C063">
      <w:pPr>
        <w:rPr>
          <w:rFonts w:hint="default" w:ascii="Times New Roman" w:hAnsi="Times New Roman" w:eastAsia="黑体" w:cs="Times New Roman"/>
          <w:b/>
          <w:bCs/>
          <w:color w:val="000000"/>
          <w:sz w:val="28"/>
          <w:szCs w:val="20"/>
        </w:rPr>
      </w:pPr>
    </w:p>
    <w:p w14:paraId="47C88AED">
      <w:pPr>
        <w:spacing w:line="360" w:lineRule="auto"/>
        <w:rPr>
          <w:rFonts w:hint="eastAsia" w:ascii="宋体" w:hAnsi="宋体" w:eastAsia="宋体" w:cs="宋体"/>
          <w:b/>
          <w:bCs/>
          <w:color w:val="000000"/>
          <w:sz w:val="28"/>
          <w:szCs w:val="20"/>
        </w:rPr>
        <w:sectPr>
          <w:footerReference r:id="rId5" w:type="first"/>
          <w:headerReference r:id="rId3" w:type="default"/>
          <w:footerReference r:id="rId4" w:type="default"/>
          <w:pgSz w:w="11906" w:h="16838"/>
          <w:pgMar w:top="1588" w:right="1418" w:bottom="1134" w:left="1418" w:header="851" w:footer="992" w:gutter="0"/>
          <w:pgNumType w:fmt="decimal"/>
          <w:cols w:space="720" w:num="1"/>
          <w:titlePg/>
          <w:docGrid w:type="lines" w:linePitch="312" w:charSpace="0"/>
        </w:sectPr>
      </w:pPr>
    </w:p>
    <w:p w14:paraId="41E100B5">
      <w:pPr>
        <w:pStyle w:val="3"/>
        <w:spacing w:before="0" w:after="0"/>
        <w:rPr>
          <w:rFonts w:ascii="宋体" w:hAnsi="宋体"/>
          <w:sz w:val="28"/>
          <w:szCs w:val="28"/>
        </w:rPr>
      </w:pPr>
      <w:bookmarkStart w:id="8" w:name="_Toc227745793"/>
      <w:r>
        <w:rPr>
          <w:rFonts w:hint="eastAsia" w:ascii="宋体" w:hAnsi="宋体"/>
          <w:sz w:val="28"/>
          <w:szCs w:val="28"/>
        </w:rPr>
        <w:t>附件13 SRM非生产供应商注册操作手册</w:t>
      </w:r>
      <w:bookmarkEnd w:id="8"/>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0"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1"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2"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3" cstate="print"/>
                    <a:srcRect/>
                    <a:stretch>
                      <a:fillRect/>
                    </a:stretch>
                  </pic:blipFill>
                  <pic:spPr>
                    <a:xfrm>
                      <a:off x="0" y="0"/>
                      <a:ext cx="5760085" cy="2853055"/>
                    </a:xfrm>
                    <a:prstGeom prst="rect">
                      <a:avLst/>
                    </a:prstGeom>
                  </pic:spPr>
                </pic:pic>
              </a:graphicData>
            </a:graphic>
          </wp:inline>
        </w:drawing>
      </w:r>
    </w:p>
    <w:p w14:paraId="3408F72C">
      <w:pPr>
        <w:numPr>
          <w:ilvl w:val="0"/>
          <w:numId w:val="7"/>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9"/>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4" cstate="print"/>
                    <a:srcRect/>
                    <a:stretch>
                      <a:fillRect/>
                    </a:stretch>
                  </pic:blipFill>
                  <pic:spPr>
                    <a:xfrm>
                      <a:off x="0" y="0"/>
                      <a:ext cx="5760085" cy="2809875"/>
                    </a:xfrm>
                    <a:prstGeom prst="rect">
                      <a:avLst/>
                    </a:prstGeom>
                  </pic:spPr>
                </pic:pic>
              </a:graphicData>
            </a:graphic>
          </wp:inline>
        </w:drawing>
      </w:r>
    </w:p>
    <w:p w14:paraId="0D922CF0">
      <w:pPr>
        <w:pStyle w:val="9"/>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5" cstate="print"/>
                    <a:srcRect/>
                    <a:stretch>
                      <a:fillRect/>
                    </a:stretch>
                  </pic:blipFill>
                  <pic:spPr>
                    <a:xfrm>
                      <a:off x="0" y="0"/>
                      <a:ext cx="5760085" cy="2820035"/>
                    </a:xfrm>
                    <a:prstGeom prst="rect">
                      <a:avLst/>
                    </a:prstGeom>
                  </pic:spPr>
                </pic:pic>
              </a:graphicData>
            </a:graphic>
          </wp:inline>
        </w:drawing>
      </w:r>
    </w:p>
    <w:p w14:paraId="2CCDB0AA">
      <w:pPr>
        <w:pStyle w:val="9"/>
      </w:pPr>
    </w:p>
    <w:p w14:paraId="29F50010">
      <w:pPr>
        <w:pStyle w:val="9"/>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9"/>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工艺设备 / 工艺设备”</w:t>
      </w:r>
      <w:r>
        <w:rPr>
          <w:rFonts w:hint="eastAsia" w:hAnsi="宋体" w:cs="宋体"/>
          <w:b/>
          <w:bCs/>
          <w:color w:val="000000"/>
          <w:sz w:val="24"/>
          <w:szCs w:val="28"/>
        </w:rPr>
        <w:t>，业务主管部门选择“</w:t>
      </w:r>
      <w:r>
        <w:rPr>
          <w:rFonts w:hint="eastAsia" w:hAnsi="宋体" w:cs="宋体"/>
          <w:b/>
          <w:bCs/>
          <w:color w:val="000000"/>
          <w:sz w:val="24"/>
          <w:szCs w:val="28"/>
          <w:highlight w:val="yellow"/>
        </w:rPr>
        <w:t>工艺研究院”</w:t>
      </w:r>
      <w:r>
        <w:rPr>
          <w:rFonts w:hint="eastAsia" w:hAnsi="宋体" w:cs="宋体"/>
          <w:b/>
          <w:bCs/>
          <w:color w:val="000000"/>
          <w:sz w:val="24"/>
          <w:szCs w:val="28"/>
        </w:rPr>
        <w:t>。</w:t>
      </w:r>
    </w:p>
    <w:p w14:paraId="251AA1A1">
      <w:pPr>
        <w:pStyle w:val="9"/>
        <w:rPr>
          <w:rFonts w:hAnsi="宋体" w:cs="宋体"/>
          <w:b/>
          <w:bCs/>
          <w:color w:val="000000"/>
          <w:sz w:val="24"/>
          <w:szCs w:val="28"/>
        </w:rPr>
      </w:pPr>
    </w:p>
    <w:p w14:paraId="43CA1AD1">
      <w:pPr>
        <w:pStyle w:val="9"/>
        <w:rPr>
          <w:rFonts w:hAnsi="宋体" w:cs="宋体"/>
          <w:b/>
          <w:bCs/>
          <w:color w:val="000000"/>
          <w:sz w:val="24"/>
          <w:szCs w:val="28"/>
        </w:rPr>
      </w:pPr>
    </w:p>
    <w:p w14:paraId="6C4CA6FB">
      <w:pPr>
        <w:pStyle w:val="9"/>
        <w:sectPr>
          <w:footerReference r:id="rId7" w:type="first"/>
          <w:footerReference r:id="rId6" w:type="default"/>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9"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9"/>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5"/>
          <w:rFonts w:hint="eastAsia" w:ascii="宋体" w:hAnsi="宋体" w:cs="宋体"/>
          <w:sz w:val="24"/>
          <w:szCs w:val="24"/>
        </w:rPr>
        <w:t>https://ecaitong.sinotruk.com:8012/</w:t>
      </w:r>
      <w:r>
        <w:rPr>
          <w:rStyle w:val="25"/>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6"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7"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9"/>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8"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9"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0"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E97F9F9">
      <w:pPr>
        <w:rPr>
          <w:rFonts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1" cstate="print"/>
                    <a:srcRect/>
                    <a:stretch>
                      <a:fillRect/>
                    </a:stretch>
                  </pic:blipFill>
                  <pic:spPr>
                    <a:xfrm>
                      <a:off x="0" y="0"/>
                      <a:ext cx="5760085" cy="1956435"/>
                    </a:xfrm>
                    <a:prstGeom prst="rect">
                      <a:avLst/>
                    </a:prstGeom>
                  </pic:spPr>
                </pic:pic>
              </a:graphicData>
            </a:graphic>
          </wp:inline>
        </w:drawing>
      </w: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9268D">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8C856">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28C8C856">
                    <w:pPr>
                      <w:pStyle w:val="11"/>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FCEC">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AFB19">
                          <w:pPr>
                            <w:pStyle w:val="11"/>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1CAFB19">
                    <w:pPr>
                      <w:pStyle w:val="11"/>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5"/>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8024857"/>
    <w:multiLevelType w:val="singleLevel"/>
    <w:tmpl w:val="F8024857"/>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42"/>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346C6C97"/>
    <w:multiLevelType w:val="singleLevel"/>
    <w:tmpl w:val="346C6C97"/>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6">
    <w:nsid w:val="56D20133"/>
    <w:multiLevelType w:val="multilevel"/>
    <w:tmpl w:val="56D20133"/>
    <w:lvl w:ilvl="0" w:tentative="0">
      <w:start w:val="1"/>
      <w:numFmt w:val="chineseCountingThousand"/>
      <w:pStyle w:val="3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92F44B4"/>
    <w:rsid w:val="09AF4A6A"/>
    <w:rsid w:val="0FF61F83"/>
    <w:rsid w:val="12F116C7"/>
    <w:rsid w:val="12F24CD6"/>
    <w:rsid w:val="136F77C2"/>
    <w:rsid w:val="1490034C"/>
    <w:rsid w:val="15711640"/>
    <w:rsid w:val="169D08E8"/>
    <w:rsid w:val="16AE1800"/>
    <w:rsid w:val="17084259"/>
    <w:rsid w:val="21E716D2"/>
    <w:rsid w:val="23AB1BB8"/>
    <w:rsid w:val="27516871"/>
    <w:rsid w:val="2A1B484F"/>
    <w:rsid w:val="32741D04"/>
    <w:rsid w:val="331039D5"/>
    <w:rsid w:val="344305EA"/>
    <w:rsid w:val="3726677F"/>
    <w:rsid w:val="373B05AC"/>
    <w:rsid w:val="373C2E22"/>
    <w:rsid w:val="38494C33"/>
    <w:rsid w:val="389A4C91"/>
    <w:rsid w:val="3D7D7D5D"/>
    <w:rsid w:val="3E1622DC"/>
    <w:rsid w:val="42EE0B0F"/>
    <w:rsid w:val="44907102"/>
    <w:rsid w:val="4693636F"/>
    <w:rsid w:val="48EF075C"/>
    <w:rsid w:val="491B57D4"/>
    <w:rsid w:val="4DF3302D"/>
    <w:rsid w:val="4FAC3B7D"/>
    <w:rsid w:val="50CD338E"/>
    <w:rsid w:val="518A658B"/>
    <w:rsid w:val="52EC41E8"/>
    <w:rsid w:val="53442BBA"/>
    <w:rsid w:val="534F4F57"/>
    <w:rsid w:val="545D2BAA"/>
    <w:rsid w:val="558946E0"/>
    <w:rsid w:val="55FF6EE2"/>
    <w:rsid w:val="57026AB9"/>
    <w:rsid w:val="591B5C37"/>
    <w:rsid w:val="59CE123B"/>
    <w:rsid w:val="5E6E1B79"/>
    <w:rsid w:val="6093227F"/>
    <w:rsid w:val="6217502E"/>
    <w:rsid w:val="6A2E5C0F"/>
    <w:rsid w:val="6F1C43D6"/>
    <w:rsid w:val="729775F9"/>
    <w:rsid w:val="730C5BD1"/>
    <w:rsid w:val="76202F09"/>
    <w:rsid w:val="78520A07"/>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sz w:val="21"/>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Body Text"/>
    <w:basedOn w:val="1"/>
    <w:qFormat/>
    <w:uiPriority w:val="98"/>
    <w:rPr>
      <w:rFonts w:ascii="仿宋_GB2312" w:eastAsia="仿宋_GB2312"/>
      <w:sz w:val="32"/>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ascii="宋体"/>
      <w:szCs w:val="20"/>
    </w:rPr>
  </w:style>
  <w:style w:type="paragraph" w:styleId="10">
    <w:name w:val="List Bullet 5"/>
    <w:basedOn w:val="1"/>
    <w:qFormat/>
    <w:uiPriority w:val="0"/>
    <w:pPr>
      <w:numPr>
        <w:ilvl w:val="0"/>
        <w:numId w:val="1"/>
      </w:numPr>
    </w:pPr>
  </w:style>
  <w:style w:type="paragraph" w:styleId="11">
    <w:name w:val="footer"/>
    <w:basedOn w:val="1"/>
    <w:next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5">
    <w:name w:val="Body Text First Indent 2"/>
    <w:basedOn w:val="8"/>
    <w:next w:val="13"/>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page number"/>
    <w:basedOn w:val="17"/>
    <w:semiHidden/>
    <w:qFormat/>
    <w:uiPriority w:val="0"/>
  </w:style>
  <w:style w:type="character" w:styleId="20">
    <w:name w:val="FollowedHyperlink"/>
    <w:basedOn w:val="17"/>
    <w:qFormat/>
    <w:uiPriority w:val="0"/>
    <w:rPr>
      <w:color w:val="800080"/>
      <w:u w:val="none"/>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qFormat/>
    <w:uiPriority w:val="0"/>
  </w:style>
  <w:style w:type="character" w:styleId="28">
    <w:name w:val="HTML Keyboard"/>
    <w:basedOn w:val="17"/>
    <w:qFormat/>
    <w:uiPriority w:val="0"/>
    <w:rPr>
      <w:rFonts w:ascii="monospace" w:hAnsi="monospace" w:eastAsia="monospace" w:cs="monospace"/>
      <w:sz w:val="20"/>
    </w:rPr>
  </w:style>
  <w:style w:type="character" w:styleId="29">
    <w:name w:val="HTML Sample"/>
    <w:basedOn w:val="17"/>
    <w:qFormat/>
    <w:uiPriority w:val="0"/>
    <w:rPr>
      <w:rFonts w:hint="default" w:ascii="monospace" w:hAnsi="monospace" w:eastAsia="monospace" w:cs="monospace"/>
    </w:rPr>
  </w:style>
  <w:style w:type="paragraph" w:customStyle="1" w:styleId="3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Table Paragraph"/>
    <w:basedOn w:val="1"/>
    <w:qFormat/>
    <w:uiPriority w:val="1"/>
    <w:rPr>
      <w:rFonts w:ascii="宋体" w:hAnsi="宋体" w:eastAsia="宋体" w:cs="宋体"/>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二）级标题"/>
    <w:basedOn w:val="9"/>
    <w:qFormat/>
    <w:uiPriority w:val="2"/>
    <w:pPr>
      <w:numPr>
        <w:ilvl w:val="0"/>
        <w:numId w:val="2"/>
      </w:numPr>
      <w:spacing w:line="360" w:lineRule="auto"/>
      <w:outlineLvl w:val="2"/>
    </w:pPr>
    <w:rPr>
      <w:b/>
    </w:rPr>
  </w:style>
  <w:style w:type="paragraph" w:customStyle="1" w:styleId="34">
    <w:name w:val="标书正文"/>
    <w:basedOn w:val="9"/>
    <w:qFormat/>
    <w:uiPriority w:val="9"/>
    <w:pPr>
      <w:spacing w:line="360" w:lineRule="auto"/>
      <w:jc w:val="left"/>
    </w:pPr>
  </w:style>
  <w:style w:type="paragraph" w:customStyle="1" w:styleId="35">
    <w:name w:val="一级标题"/>
    <w:basedOn w:val="9"/>
    <w:qFormat/>
    <w:uiPriority w:val="0"/>
    <w:pPr>
      <w:numPr>
        <w:ilvl w:val="0"/>
        <w:numId w:val="3"/>
      </w:numPr>
      <w:spacing w:line="360" w:lineRule="auto"/>
      <w:outlineLvl w:val="1"/>
    </w:pPr>
    <w:rPr>
      <w:rFonts w:ascii="黑体" w:eastAsia="黑体"/>
      <w:b/>
      <w:bCs/>
      <w:sz w:val="28"/>
    </w:rPr>
  </w:style>
  <w:style w:type="paragraph" w:customStyle="1" w:styleId="36">
    <w:name w:val="标书正文格式"/>
    <w:basedOn w:val="9"/>
    <w:qFormat/>
    <w:uiPriority w:val="0"/>
    <w:pPr>
      <w:spacing w:line="360" w:lineRule="auto"/>
      <w:ind w:firstLine="200" w:firstLineChars="200"/>
    </w:pPr>
    <w:rPr>
      <w:rFonts w:hAnsi="宋体" w:eastAsiaTheme="minorEastAsia"/>
      <w:color w:val="000000"/>
      <w:sz w:val="24"/>
      <w:szCs w:val="24"/>
    </w:rPr>
  </w:style>
  <w:style w:type="paragraph" w:customStyle="1" w:styleId="37">
    <w:name w:val="标书三级标题"/>
    <w:basedOn w:val="3"/>
    <w:next w:val="3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38">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9">
    <w:name w:val="标书表格"/>
    <w:basedOn w:val="1"/>
    <w:qFormat/>
    <w:uiPriority w:val="0"/>
    <w:pPr>
      <w:jc w:val="center"/>
    </w:pPr>
    <w:rPr>
      <w:rFonts w:asciiTheme="minorHAnsi" w:hAnsiTheme="minorHAnsi" w:eastAsiaTheme="minorEastAsia" w:cstheme="minorBidi"/>
      <w:b/>
      <w:szCs w:val="22"/>
    </w:rPr>
  </w:style>
  <w:style w:type="character" w:customStyle="1" w:styleId="40">
    <w:name w:val="NormalCharacter"/>
    <w:basedOn w:val="17"/>
    <w:qFormat/>
    <w:uiPriority w:val="0"/>
  </w:style>
  <w:style w:type="paragraph" w:styleId="41">
    <w:name w:val="List Paragraph"/>
    <w:basedOn w:val="1"/>
    <w:qFormat/>
    <w:uiPriority w:val="34"/>
    <w:pPr>
      <w:ind w:firstLine="420" w:firstLineChars="200"/>
    </w:pPr>
  </w:style>
  <w:style w:type="paragraph" w:customStyle="1" w:styleId="42">
    <w:name w:val="（4）级标题"/>
    <w:basedOn w:val="9"/>
    <w:qFormat/>
    <w:uiPriority w:val="8"/>
    <w:pPr>
      <w:numPr>
        <w:ilvl w:val="0"/>
        <w:numId w:val="4"/>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11</Pages>
  <Words>3185</Words>
  <Characters>3489</Characters>
  <Lines>23</Lines>
  <Paragraphs>6</Paragraphs>
  <TotalTime>0</TotalTime>
  <ScaleCrop>false</ScaleCrop>
  <LinksUpToDate>false</LinksUpToDate>
  <CharactersWithSpaces>4885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2026-07-24T08:40:18Z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E66A392FFED340D6B526BF3DBA51359B_13</vt:lpwstr>
  </property>
</Properties>
</file>