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6"/>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highlight w:val="none"/>
        </w:rPr>
      </w:pPr>
      <w:r>
        <w:rPr>
          <w:rFonts w:hint="eastAsia" w:ascii="楷体_GB2312" w:hAnsi="宋体" w:eastAsia="楷体_GB2312"/>
          <w:sz w:val="52"/>
          <w:szCs w:val="52"/>
          <w:highlight w:val="none"/>
          <w:lang w:val="en-US" w:eastAsia="zh-CN"/>
        </w:rPr>
        <w:t>中国重汽集团济南动力有限公司成型厂2025年安全生产诊断服务</w:t>
      </w:r>
      <w:r>
        <w:rPr>
          <w:rFonts w:hint="eastAsia" w:ascii="楷体_GB2312" w:hAnsi="宋体" w:eastAsia="楷体_GB2312"/>
          <w:sz w:val="52"/>
          <w:szCs w:val="52"/>
          <w:highlight w:val="none"/>
        </w:rPr>
        <w:t>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highlight w:val="none"/>
          <w:u w:val="single"/>
        </w:rPr>
        <w:t>FSCZB202510015</w:t>
      </w:r>
      <w:r>
        <w:rPr>
          <w:rFonts w:hint="eastAsia" w:ascii="宋体" w:hAnsi="宋体" w:cs="宋体"/>
          <w:b/>
          <w:bCs/>
          <w:kern w:val="0"/>
          <w:sz w:val="32"/>
          <w:szCs w:val="32"/>
          <w:highlight w:val="none"/>
          <w:u w:val="single"/>
          <w:lang w:val="en-US" w:eastAsia="zh-CN"/>
        </w:rPr>
        <w:t>9</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w:t>
      </w:r>
      <w:r>
        <w:rPr>
          <w:rFonts w:hint="eastAsia" w:ascii="宋体" w:hAnsi="宋体"/>
          <w:sz w:val="28"/>
          <w:szCs w:val="28"/>
          <w:highlight w:val="none"/>
        </w:rPr>
        <w:t>中国重汽集团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7756F1BF">
      <w:pPr>
        <w:spacing w:line="480" w:lineRule="auto"/>
        <w:jc w:val="center"/>
        <w:rPr>
          <w:rFonts w:ascii="宋体" w:hAnsi="宋体"/>
          <w:b/>
          <w:bCs/>
          <w:sz w:val="48"/>
          <w:szCs w:val="48"/>
        </w:rPr>
        <w:sectPr>
          <w:footerReference r:id="rId5" w:type="first"/>
          <w:footerReference r:id="rId3" w:type="default"/>
          <w:footerReference r:id="rId4"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70"/>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2"/>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2"/>
          </w:pPr>
          <w:r>
            <w:rPr>
              <w:rFonts w:hint="eastAsia" w:ascii="Calibri" w:hAnsi="Calibri" w:eastAsia="宋体" w:cs="Times New Roman"/>
              <w:bCs/>
              <w:kern w:val="44"/>
              <w:szCs w:val="44"/>
            </w:rPr>
            <w:fldChar w:fldCharType="end"/>
          </w:r>
        </w:p>
      </w:sdtContent>
    </w:sdt>
    <w:p w14:paraId="582BF911">
      <w:pPr>
        <w:pStyle w:val="16"/>
        <w:tabs>
          <w:tab w:val="left" w:pos="2940"/>
        </w:tabs>
        <w:spacing w:line="360" w:lineRule="auto"/>
      </w:pPr>
      <w:r>
        <w:tab/>
      </w:r>
    </w:p>
    <w:p w14:paraId="29FEE1FC">
      <w:pPr>
        <w:pStyle w:val="16"/>
        <w:spacing w:line="360" w:lineRule="auto"/>
        <w:jc w:val="center"/>
      </w:pPr>
    </w:p>
    <w:p w14:paraId="029BF48D">
      <w:pPr>
        <w:pStyle w:val="16"/>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3"/>
      </w:pPr>
      <w:bookmarkStart w:id="0" w:name="_Toc7104"/>
      <w:bookmarkStart w:id="1" w:name="_Toc47976587"/>
      <w:r>
        <w:rPr>
          <w:rFonts w:hint="eastAsia"/>
        </w:rPr>
        <w:t>招标公告</w:t>
      </w:r>
      <w:bookmarkEnd w:id="0"/>
      <w:bookmarkEnd w:id="1"/>
    </w:p>
    <w:p w14:paraId="5953C7BF">
      <w:pPr>
        <w:pStyle w:val="73"/>
        <w:rPr>
          <w:rFonts w:hint="eastAsia"/>
          <w:sz w:val="28"/>
        </w:rPr>
      </w:pPr>
      <w:bookmarkStart w:id="2" w:name="_Toc32474"/>
      <w:r>
        <w:rPr>
          <w:rFonts w:hint="eastAsia"/>
          <w:sz w:val="28"/>
          <w:highlight w:val="none"/>
          <w:u w:val="single"/>
          <w:lang w:val="en-US" w:eastAsia="zh-CN"/>
        </w:rPr>
        <w:t>2025年安全生产诊断服务项目</w:t>
      </w:r>
      <w:r>
        <w:rPr>
          <w:rFonts w:hint="eastAsia"/>
          <w:sz w:val="28"/>
        </w:rPr>
        <w:t>招标公告</w:t>
      </w:r>
      <w:bookmarkEnd w:id="2"/>
    </w:p>
    <w:p w14:paraId="3B867C39">
      <w:pPr>
        <w:pStyle w:val="73"/>
        <w:rPr>
          <w:rFonts w:hint="eastAsia"/>
        </w:rPr>
      </w:pPr>
    </w:p>
    <w:p w14:paraId="2A47C58A">
      <w:pPr>
        <w:pStyle w:val="74"/>
      </w:pPr>
      <w:bookmarkStart w:id="3" w:name="_Toc47976588"/>
      <w:r>
        <w:rPr>
          <w:rFonts w:hint="eastAsia"/>
        </w:rPr>
        <w:t>项目名称及项目编号</w:t>
      </w:r>
      <w:bookmarkEnd w:id="3"/>
    </w:p>
    <w:p w14:paraId="1E71F649">
      <w:pPr>
        <w:pStyle w:val="75"/>
        <w:rPr>
          <w:highlight w:val="none"/>
        </w:rPr>
      </w:pPr>
      <w:r>
        <w:rPr>
          <w:rFonts w:hint="eastAsia"/>
          <w:highlight w:val="none"/>
        </w:rPr>
        <w:t>项目名称：</w:t>
      </w:r>
      <w:r>
        <w:rPr>
          <w:rFonts w:hint="eastAsia"/>
          <w:highlight w:val="none"/>
          <w:lang w:val="en-US" w:eastAsia="zh-CN"/>
        </w:rPr>
        <w:t>2025年安全生产诊断服务项目项目</w:t>
      </w:r>
    </w:p>
    <w:p w14:paraId="15020D03">
      <w:pPr>
        <w:pStyle w:val="75"/>
      </w:pPr>
      <w:r>
        <w:rPr>
          <w:rFonts w:hint="eastAsia"/>
        </w:rPr>
        <w:t>项目编号：</w:t>
      </w:r>
      <w:r>
        <w:rPr>
          <w:rFonts w:hint="eastAsia"/>
          <w:highlight w:val="none"/>
          <w:lang w:val="en-US" w:eastAsia="zh-CN"/>
        </w:rPr>
        <w:t>FSCZB2025100159</w:t>
      </w:r>
    </w:p>
    <w:p w14:paraId="0AB9F24D">
      <w:pPr>
        <w:pStyle w:val="74"/>
      </w:pPr>
      <w:bookmarkStart w:id="4" w:name="_Toc47976589"/>
      <w:r>
        <w:rPr>
          <w:rFonts w:hint="eastAsia"/>
          <w:lang w:val="en-US" w:eastAsia="zh-CN"/>
        </w:rPr>
        <w:t>项目概况</w:t>
      </w:r>
      <w:r>
        <w:rPr>
          <w:rFonts w:hint="eastAsia"/>
        </w:rPr>
        <w:t>及招标形式</w:t>
      </w:r>
      <w:bookmarkEnd w:id="4"/>
    </w:p>
    <w:p w14:paraId="1A912F05">
      <w:pPr>
        <w:pStyle w:val="75"/>
        <w:numPr>
          <w:ilvl w:val="0"/>
          <w:numId w:val="10"/>
        </w:numPr>
      </w:pPr>
      <w:r>
        <w:rPr>
          <w:rFonts w:hint="eastAsia"/>
          <w:highlight w:val="none"/>
        </w:rPr>
        <w:t>招标内容</w:t>
      </w:r>
      <w:r>
        <w:rPr>
          <w:rFonts w:hint="eastAsia"/>
        </w:rPr>
        <w:t>：</w:t>
      </w:r>
    </w:p>
    <w:p w14:paraId="35560229">
      <w:pPr>
        <w:pStyle w:val="75"/>
        <w:numPr>
          <w:ilvl w:val="0"/>
          <w:numId w:val="0"/>
        </w:numPr>
        <w:ind w:left="710" w:leftChars="0" w:firstLine="422" w:firstLineChars="200"/>
        <w:rPr>
          <w:rFonts w:hint="eastAsia"/>
        </w:rPr>
      </w:pPr>
      <w:r>
        <w:rPr>
          <w:rFonts w:hint="eastAsia"/>
        </w:rPr>
        <w:t>按照济南市章丘区应急管理局2024年5月10日下发的《关于加强工贸行业高危生产经营单位安全管理工作的通知》要求，中国重汽集团济南动力有限公司济南成型厂涉及金属冶炼，应当聘请具有法定资质和能力的机构或具备诊断能力的高等院校、科研机构和社会组织等第三方服务机构，</w:t>
      </w:r>
      <w:r>
        <w:rPr>
          <w:rFonts w:hint="eastAsia"/>
          <w:highlight w:val="none"/>
        </w:rPr>
        <w:t>至少每半年</w:t>
      </w:r>
      <w:r>
        <w:rPr>
          <w:rFonts w:hint="eastAsia"/>
        </w:rPr>
        <w:t>对本单位（含3D打印实验室区域）重大危险源、重点装置设施和关键环节等高风险单元进行一次全面诊断，并在诊断完成后将诊断报告报送至济南市章丘区应急管理局。</w:t>
      </w:r>
    </w:p>
    <w:p w14:paraId="573B718E">
      <w:pPr>
        <w:pStyle w:val="75"/>
        <w:numPr>
          <w:ilvl w:val="0"/>
          <w:numId w:val="0"/>
        </w:numPr>
        <w:ind w:left="710" w:leftChars="0" w:firstLine="422" w:firstLineChars="200"/>
        <w:rPr>
          <w:rFonts w:hint="eastAsia"/>
        </w:rPr>
      </w:pPr>
      <w:r>
        <w:rPr>
          <w:rFonts w:hint="eastAsia"/>
        </w:rPr>
        <w:t>安全生产诊断项目要求每半年开展一次，本次招标价格涵盖两次安全生产诊断项目技术服务所需报告编制费、劳务费、专家费、培训费、设备费等，为综合考虑工作范围内全部工作内容、服务承诺及不可预见风险等所有费用总和。</w:t>
      </w:r>
    </w:p>
    <w:p w14:paraId="4EC58B63">
      <w:pPr>
        <w:pStyle w:val="75"/>
      </w:pPr>
      <w:r>
        <w:rPr>
          <w:rFonts w:hint="eastAsia"/>
        </w:rPr>
        <w:t>招标形式：</w:t>
      </w:r>
      <w:r>
        <w:rPr>
          <w:rFonts w:hint="eastAsia"/>
          <w:color w:val="auto"/>
          <w:highlight w:val="none"/>
          <w:lang w:val="en-US" w:eastAsia="zh-CN"/>
        </w:rPr>
        <w:t>公开招标</w:t>
      </w:r>
    </w:p>
    <w:p w14:paraId="0B813421">
      <w:pPr>
        <w:pStyle w:val="74"/>
        <w:rPr>
          <w:highlight w:val="none"/>
        </w:rPr>
      </w:pPr>
      <w:bookmarkStart w:id="5" w:name="_Toc47976590"/>
      <w:r>
        <w:rPr>
          <w:rFonts w:hint="eastAsia"/>
          <w:highlight w:val="none"/>
        </w:rPr>
        <w:t>投标人资格要求</w:t>
      </w:r>
      <w:bookmarkEnd w:id="5"/>
    </w:p>
    <w:p w14:paraId="41703A27">
      <w:pPr>
        <w:pStyle w:val="75"/>
        <w:numPr>
          <w:ilvl w:val="0"/>
          <w:numId w:val="11"/>
        </w:numPr>
        <w:bidi w:val="0"/>
        <w:rPr>
          <w:rFonts w:hint="eastAsia"/>
          <w:highlight w:val="none"/>
          <w:lang w:val="en-US" w:eastAsia="zh-CN"/>
        </w:rPr>
      </w:pPr>
      <w:r>
        <w:rPr>
          <w:rFonts w:hint="eastAsia"/>
          <w:highlight w:val="none"/>
          <w:lang w:val="en-US" w:eastAsia="zh-CN"/>
        </w:rPr>
        <w:t>投标人条件</w:t>
      </w:r>
    </w:p>
    <w:p w14:paraId="7C0BB64A">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1.1投标人须遵守《中华人民共和国招标投标法》《中华人民共和国民法典》及其他有关的法律和法规；为中华人民共和国境内注册的独立法人机构，具有独立承担民事责任能力；</w:t>
      </w:r>
    </w:p>
    <w:p w14:paraId="77EF6E91">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*1.2公司成立三年以上（以营业执照成立日期到开标当日满三年为准）；注册资金不少于100万元；需具相应安全诊断资质证明。</w:t>
      </w:r>
    </w:p>
    <w:p w14:paraId="0AB680CC">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*1.3投标人须提供具有统一社会信用代码的新版营业执照副本原件及（或）复印件（加盖公章）；</w:t>
      </w:r>
    </w:p>
    <w:p w14:paraId="67E43BBF">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1.4具有良好的商业信誉，在国家企业信用信息公示系统中无行政处罚、列入经营异常名录和列入严重违法失信企业名单（黑名单）信息但上述信息已被移除的可参与投标；</w:t>
      </w:r>
    </w:p>
    <w:p w14:paraId="494F4B30">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1.5投标人在近三年内在经营活动中无违法记录；</w:t>
      </w:r>
    </w:p>
    <w:p w14:paraId="0C00C57D">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1.6具有健全的财务会计制度，财务状况和市场行为良好。没有处于被有权机关吊销营业执照、吊销资质、停业整顿、取消投标资格以及财产被接管、冻结或进入破产程序等；</w:t>
      </w:r>
    </w:p>
    <w:p w14:paraId="4D106145">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1.7投标人没有被列入招标人处《黑名单》（《黑名单》指投标人与招标人在以往或正在进行的合作中，存在招标人认为的违反合同约定或违反法律法规等的失信行为）的；</w:t>
      </w:r>
    </w:p>
    <w:p w14:paraId="0BEBE53E">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1.8投标人须提供经会计师事务所审计且出具无保留意见的近三年（2022年1月1日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6526F8DF">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*1.9投标人须提供法人授权委托书原件（在投标文件副本中可用复印件）及投标单位的法定代表人或授权代表的身份证原件及复印件（加盖公章）；</w:t>
      </w:r>
    </w:p>
    <w:p w14:paraId="7B765358">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1.10投标人须具有履行合同所必需的设备、财务、技术、服务等方面的资质和能力；投标人拟派项目负责人须具有高级及以上职称。若人员资格证书无单位名称或与投标人单位名称不一致的，报名时须提交投标截止时间前在本单位缴纳的连续三个月的社保证明；同时提供委托人在本单位缴纳的连续三个月的社保证明。</w:t>
      </w:r>
    </w:p>
    <w:p w14:paraId="32A4880F">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1.11投标人须具有完全履行招标文件的所有要求的能力；近三年承揽过安全生产诊断服务业绩。</w:t>
      </w:r>
    </w:p>
    <w:p w14:paraId="2E824654">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1.12投标人须负责提供合理的便于运输的包装物，并承担相关费用；</w:t>
      </w:r>
    </w:p>
    <w:p w14:paraId="6C22B5B8">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1.13投标人须认可招标人的工作指令，包括节、假日能正常开展工作的要求；</w:t>
      </w:r>
    </w:p>
    <w:p w14:paraId="0A62C284">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1.14投标人须认可招标人终止合同后3个月退还履约保证金的招标要求；</w:t>
      </w:r>
    </w:p>
    <w:p w14:paraId="3532063F">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*1.15投标人必须是最终投标、签订合同的单位，不得以任何理由将已中标项目以任何形式转包给其他单位；</w:t>
      </w:r>
    </w:p>
    <w:p w14:paraId="5D179553">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*1.16本次招标项目不接受联合体投标；</w:t>
      </w:r>
    </w:p>
    <w:p w14:paraId="7E44814D">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default"/>
          <w:lang w:val="en-US" w:eastAsia="zh-CN"/>
        </w:rPr>
      </w:pPr>
      <w:r>
        <w:rPr>
          <w:rFonts w:hint="eastAsia"/>
          <w:lang w:val="en-US" w:eastAsia="zh-CN"/>
        </w:rPr>
        <w:t>*1.17投标人在向招标人出示《投标保证金缴纳凭证》后方可进行投标；</w:t>
      </w:r>
    </w:p>
    <w:p w14:paraId="7A940CFE">
      <w:pPr>
        <w:pStyle w:val="75"/>
        <w:numPr>
          <w:ilvl w:val="0"/>
          <w:numId w:val="11"/>
        </w:numPr>
        <w:bidi w:val="0"/>
        <w:rPr>
          <w:rFonts w:hint="eastAsia"/>
          <w:highlight w:val="none"/>
          <w:lang w:val="en-US" w:eastAsia="zh-CN"/>
        </w:rPr>
      </w:pPr>
      <w:r>
        <w:rPr>
          <w:rFonts w:hint="eastAsia"/>
          <w:highlight w:val="none"/>
          <w:lang w:val="en-US" w:eastAsia="zh-CN"/>
        </w:rPr>
        <w:t>资质文件组成</w:t>
      </w:r>
    </w:p>
    <w:p w14:paraId="3B6DF9A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2.1法定代表人身份证明；</w:t>
      </w:r>
    </w:p>
    <w:p w14:paraId="15D87187">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2.2</w:t>
      </w:r>
      <w:r>
        <w:rPr>
          <w:rFonts w:hint="eastAsia"/>
          <w:lang w:val="en-US" w:eastAsia="zh-CN"/>
        </w:rPr>
        <w:tab/>
      </w:r>
      <w:r>
        <w:rPr>
          <w:rFonts w:hint="eastAsia"/>
          <w:lang w:val="en-US" w:eastAsia="zh-CN"/>
        </w:rPr>
        <w:t>法人授权委托书及身份证复印件；</w:t>
      </w:r>
    </w:p>
    <w:p w14:paraId="56D51D8F">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2.3</w:t>
      </w:r>
      <w:r>
        <w:rPr>
          <w:rFonts w:hint="eastAsia"/>
          <w:lang w:val="en-US" w:eastAsia="zh-CN"/>
        </w:rPr>
        <w:tab/>
      </w:r>
      <w:r>
        <w:rPr>
          <w:rFonts w:hint="eastAsia"/>
          <w:lang w:val="en-US" w:eastAsia="zh-CN"/>
        </w:rPr>
        <w:t>营业执照副本复印件；</w:t>
      </w:r>
    </w:p>
    <w:p w14:paraId="41B34089">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2.4</w:t>
      </w:r>
      <w:r>
        <w:rPr>
          <w:rFonts w:hint="eastAsia"/>
          <w:lang w:val="en-US" w:eastAsia="zh-CN"/>
        </w:rPr>
        <w:tab/>
      </w:r>
      <w:r>
        <w:rPr>
          <w:rFonts w:hint="eastAsia"/>
          <w:lang w:val="en-US" w:eastAsia="zh-CN"/>
        </w:rPr>
        <w:t>投标人应具有相应安全诊断资质证明。</w:t>
      </w:r>
    </w:p>
    <w:p w14:paraId="336232C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2.5</w:t>
      </w:r>
      <w:r>
        <w:rPr>
          <w:rFonts w:hint="eastAsia"/>
          <w:lang w:val="en-US" w:eastAsia="zh-CN"/>
        </w:rPr>
        <w:tab/>
      </w:r>
      <w:r>
        <w:rPr>
          <w:rFonts w:hint="eastAsia"/>
          <w:lang w:val="en-US" w:eastAsia="zh-CN"/>
        </w:rPr>
        <w:t>证明投标人满足投标资料表中列出的业绩要求的文件：近三年类似项目业绩及合同复印件（加盖公章，须有客户联系方式及联系人以供招标人核实确认）。</w:t>
      </w:r>
    </w:p>
    <w:p w14:paraId="4532EAB0">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2.6</w:t>
      </w:r>
      <w:r>
        <w:rPr>
          <w:rFonts w:hint="eastAsia"/>
          <w:lang w:val="en-US" w:eastAsia="zh-CN"/>
        </w:rPr>
        <w:tab/>
      </w:r>
      <w:r>
        <w:rPr>
          <w:rFonts w:hint="eastAsia"/>
          <w:lang w:val="en-US" w:eastAsia="zh-CN"/>
        </w:rPr>
        <w:t>近三年财务报表；</w:t>
      </w:r>
    </w:p>
    <w:p w14:paraId="7CC1B469">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2.7</w:t>
      </w:r>
      <w:r>
        <w:rPr>
          <w:rFonts w:hint="eastAsia"/>
          <w:lang w:val="en-US" w:eastAsia="zh-CN"/>
        </w:rPr>
        <w:tab/>
      </w:r>
      <w:r>
        <w:rPr>
          <w:rFonts w:hint="eastAsia"/>
          <w:lang w:val="en-US" w:eastAsia="zh-CN"/>
        </w:rPr>
        <w:t>招标文件中要求的其他资格证明文件。</w:t>
      </w:r>
    </w:p>
    <w:p w14:paraId="7A818F3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highlight w:val="yellow"/>
          <w:lang w:val="en-US" w:eastAsia="zh-CN"/>
        </w:rPr>
      </w:pPr>
      <w:r>
        <w:rPr>
          <w:rFonts w:hint="eastAsia"/>
          <w:lang w:val="en-US" w:eastAsia="zh-CN"/>
        </w:rPr>
        <w:t>2.8投标保证金缴纳凭证，同时正文描述付款账号、户名、开户行名称、开户行行号、保证金金额。</w:t>
      </w:r>
    </w:p>
    <w:p w14:paraId="76B97D53">
      <w:pPr>
        <w:pStyle w:val="74"/>
        <w:rPr>
          <w:highlight w:val="none"/>
        </w:rPr>
      </w:pPr>
      <w:bookmarkStart w:id="6" w:name="_Toc47976591"/>
      <w:r>
        <w:rPr>
          <w:rFonts w:hint="eastAsia"/>
          <w:highlight w:val="none"/>
        </w:rPr>
        <w:t>报名及招标文件的获取</w:t>
      </w:r>
      <w:bookmarkEnd w:id="6"/>
    </w:p>
    <w:p w14:paraId="485CA7D6">
      <w:pPr>
        <w:pStyle w:val="75"/>
        <w:numPr>
          <w:ilvl w:val="0"/>
          <w:numId w:val="12"/>
        </w:numPr>
        <w:bidi w:val="0"/>
        <w:rPr>
          <w:rFonts w:hint="eastAsia"/>
          <w:lang w:val="en-US" w:eastAsia="zh-CN"/>
        </w:rPr>
      </w:pPr>
      <w:r>
        <w:rPr>
          <w:rFonts w:hint="eastAsia"/>
          <w:lang w:val="en-US" w:eastAsia="zh-CN"/>
        </w:rPr>
        <w:t>应标报名截止时间：</w:t>
      </w:r>
      <w:r>
        <w:rPr>
          <w:rFonts w:hint="eastAsia"/>
          <w:highlight w:val="none"/>
          <w:lang w:val="en-US" w:eastAsia="zh-CN"/>
        </w:rPr>
        <w:t>2025年11月12日17:00</w:t>
      </w:r>
    </w:p>
    <w:p w14:paraId="40DCF92F">
      <w:pPr>
        <w:pStyle w:val="75"/>
        <w:bidi w:val="0"/>
        <w:rPr>
          <w:rFonts w:hint="eastAsia"/>
          <w:highlight w:val="none"/>
          <w:lang w:val="en-US" w:eastAsia="zh-CN"/>
        </w:rPr>
      </w:pPr>
      <w:r>
        <w:rPr>
          <w:rFonts w:hint="eastAsia"/>
          <w:highlight w:val="none"/>
          <w:lang w:val="en-US" w:eastAsia="zh-CN"/>
        </w:rPr>
        <w:t>招标文件获取方式：投标人应标报名成功后，在中国重汽e采通平台上获取招标文件。</w:t>
      </w:r>
    </w:p>
    <w:p w14:paraId="04DB969B">
      <w:pPr>
        <w:pStyle w:val="75"/>
        <w:bidi w:val="0"/>
        <w:rPr>
          <w:rFonts w:hint="default"/>
          <w:lang w:val="en-US" w:eastAsia="zh-CN"/>
        </w:rPr>
      </w:pPr>
      <w:r>
        <w:rPr>
          <w:rFonts w:hint="eastAsia"/>
          <w:lang w:val="en-US" w:eastAsia="zh-CN"/>
        </w:rPr>
        <w:t>报名方式：拟投标人根据招标人在中国重汽官网等公开媒体上发布的招标信息，在“中国重汽e采通”平台报名。按照中国重汽e采通“SRM非生产供应商注册手册”</w:t>
      </w:r>
      <w:r>
        <w:rPr>
          <w:rFonts w:hint="eastAsia"/>
          <w:highlight w:val="none"/>
          <w:lang w:val="en-US" w:eastAsia="zh-CN"/>
        </w:rPr>
        <w:t>（附件）</w:t>
      </w:r>
      <w:r>
        <w:rPr>
          <w:rFonts w:hint="eastAsia"/>
          <w:lang w:val="en-US" w:eastAsia="zh-CN"/>
        </w:rPr>
        <w:t>进行注册，注册完毕后按照“SRM系统供应商用户手册”</w:t>
      </w:r>
      <w:r>
        <w:rPr>
          <w:rFonts w:hint="eastAsia"/>
          <w:highlight w:val="none"/>
          <w:lang w:val="en-US" w:eastAsia="zh-CN"/>
        </w:rPr>
        <w:t>（附件）</w:t>
      </w:r>
      <w:r>
        <w:rPr>
          <w:rFonts w:hint="eastAsia"/>
          <w:lang w:val="en-US" w:eastAsia="zh-CN"/>
        </w:rPr>
        <w:t>，登录重汽e采通平台后进入“供应商应标”，选择对应的项目，点击“应标”后按照招标公告中“投标人资格要求-资质文件”中的</w:t>
      </w:r>
      <w:r>
        <w:rPr>
          <w:rFonts w:hint="eastAsia"/>
          <w:highlight w:val="none"/>
          <w:lang w:val="en-US" w:eastAsia="zh-CN"/>
        </w:rPr>
        <w:t>2.1-2.7</w:t>
      </w:r>
      <w:r>
        <w:rPr>
          <w:rFonts w:hint="eastAsia"/>
          <w:lang w:val="en-US" w:eastAsia="zh-CN"/>
        </w:rPr>
        <w:t>准备资料并上传，资质审查通过即为报名成功；公示期间请尽快报名。</w:t>
      </w:r>
    </w:p>
    <w:p w14:paraId="4713B400">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lang w:val="en-US" w:eastAsia="zh-CN"/>
        </w:rPr>
      </w:pPr>
      <w:r>
        <w:rPr>
          <w:rFonts w:hint="eastAsia"/>
          <w:b/>
          <w:bCs/>
          <w:lang w:val="en-US" w:eastAsia="zh-CN"/>
        </w:rPr>
        <w:t>注：请务必在应标截止时间前完成注册、</w:t>
      </w:r>
      <w:r>
        <w:rPr>
          <w:rFonts w:hint="eastAsia"/>
          <w:b/>
          <w:bCs/>
          <w:highlight w:val="yellow"/>
          <w:lang w:val="en-US" w:eastAsia="zh-CN"/>
        </w:rPr>
        <w:t>E采通系统中近三年财务数据信息更新</w:t>
      </w:r>
      <w:r>
        <w:rPr>
          <w:rFonts w:hint="eastAsia"/>
          <w:b/>
          <w:bCs/>
          <w:lang w:val="en-US" w:eastAsia="zh-CN"/>
        </w:rPr>
        <w:t>及应标操作，注册审核需2-4日，应标截止时间精确到秒，逾期将无法应标。请自行掌握时间，避免无法应标。</w:t>
      </w:r>
    </w:p>
    <w:p w14:paraId="4509C0DA">
      <w:pPr>
        <w:pStyle w:val="74"/>
        <w:rPr>
          <w:highlight w:val="none"/>
        </w:rPr>
      </w:pPr>
      <w:bookmarkStart w:id="7" w:name="_Toc47976592"/>
      <w:r>
        <w:rPr>
          <w:rFonts w:hint="eastAsia"/>
          <w:highlight w:val="none"/>
        </w:rPr>
        <w:t>投标文件的递交</w:t>
      </w:r>
      <w:bookmarkEnd w:id="7"/>
    </w:p>
    <w:p w14:paraId="7FBD455B">
      <w:pPr>
        <w:pStyle w:val="75"/>
        <w:numPr>
          <w:ilvl w:val="0"/>
          <w:numId w:val="13"/>
        </w:numPr>
        <w:bidi w:val="0"/>
        <w:rPr>
          <w:rFonts w:hint="eastAsia"/>
          <w:lang w:val="en-US" w:eastAsia="zh-CN"/>
        </w:rPr>
      </w:pPr>
      <w:r>
        <w:rPr>
          <w:rFonts w:hint="eastAsia"/>
          <w:lang w:val="en-US" w:eastAsia="zh-CN"/>
        </w:rPr>
        <w:t>投标截止时间：</w:t>
      </w:r>
      <w:r>
        <w:rPr>
          <w:rFonts w:hint="eastAsia"/>
          <w:highlight w:val="none"/>
          <w:lang w:val="en-US" w:eastAsia="zh-CN"/>
        </w:rPr>
        <w:t>2025年11月28日9:00（北京时间）</w:t>
      </w:r>
    </w:p>
    <w:p w14:paraId="0BAC6D46">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lang w:val="en-US" w:eastAsia="zh-CN"/>
        </w:rPr>
      </w:pPr>
      <w:r>
        <w:rPr>
          <w:rFonts w:hint="default"/>
          <w:b/>
          <w:bCs/>
          <w:lang w:val="en-US" w:eastAsia="zh-CN"/>
        </w:rPr>
        <w:t>注：请务必在投标文件递交截止时间前完成投标操作，截止时间精确到秒，逾期将无法投标。请自行掌握时间，避免无法投标。</w:t>
      </w:r>
    </w:p>
    <w:p w14:paraId="787E4E9B">
      <w:pPr>
        <w:pStyle w:val="75"/>
        <w:bidi w:val="0"/>
        <w:rPr>
          <w:rFonts w:hint="eastAsia"/>
          <w:lang w:val="en-US" w:eastAsia="zh-CN"/>
        </w:rPr>
      </w:pPr>
      <w:r>
        <w:rPr>
          <w:rFonts w:hint="eastAsia"/>
          <w:lang w:val="en-US" w:eastAsia="zh-CN"/>
        </w:rPr>
        <w:t>投标文件的组成：项目投标文件为电子版投标文件（电子版为纸质盖章版的扫描件或加盖电子章，不盖章无效），由</w:t>
      </w:r>
      <w:r>
        <w:rPr>
          <w:rFonts w:hint="eastAsia"/>
          <w:highlight w:val="none"/>
          <w:lang w:val="en-US" w:eastAsia="zh-CN"/>
        </w:rPr>
        <w:t>《投标文件（资质标）》、《投标文件（商务标）》（开标一览表）</w:t>
      </w:r>
      <w:r>
        <w:rPr>
          <w:rFonts w:hint="eastAsia"/>
          <w:lang w:val="en-US" w:eastAsia="zh-CN"/>
        </w:rPr>
        <w:t>文件组成，共计3个文件。</w:t>
      </w:r>
    </w:p>
    <w:p w14:paraId="47E1313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highlight w:val="none"/>
          <w:lang w:val="en-US" w:eastAsia="zh-CN"/>
        </w:rPr>
      </w:pPr>
      <w:r>
        <w:rPr>
          <w:rFonts w:hint="default"/>
          <w:b/>
          <w:bCs/>
          <w:highlight w:val="none"/>
          <w:lang w:val="en-US" w:eastAsia="zh-CN"/>
        </w:rPr>
        <w:t>《投标文件（资质标）》一个文件（里面是全部资质投标书），《投标文件（商务标）》（开标一览表）一个文件（里面是全部商务投标书），具体组成等详细要求见招标文件“第一部分投标人须知-投标说明-投标文件的组成”。</w:t>
      </w:r>
    </w:p>
    <w:p w14:paraId="763F14A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lang w:val="en-US" w:eastAsia="zh-CN"/>
        </w:rPr>
      </w:pPr>
      <w:r>
        <w:rPr>
          <w:rFonts w:hint="default"/>
          <w:b/>
          <w:bCs/>
          <w:lang w:val="en-US" w:eastAsia="zh-CN"/>
        </w:rPr>
        <w:t>注意不按此要求提供投标文件的，投标文件做无效标处理。以中国重汽e采通系统提交的材料为准。</w:t>
      </w:r>
    </w:p>
    <w:p w14:paraId="4B64074D">
      <w:pPr>
        <w:pStyle w:val="75"/>
        <w:bidi w:val="0"/>
        <w:rPr>
          <w:rFonts w:hint="default"/>
          <w:lang w:val="en-US" w:eastAsia="zh-CN"/>
        </w:rPr>
      </w:pPr>
      <w:r>
        <w:rPr>
          <w:rFonts w:hint="eastAsia"/>
          <w:lang w:val="en-US" w:eastAsia="zh-CN"/>
        </w:rPr>
        <w:t>投标方式：在中国重汽e采通平台应标成功后，进入“供应商投标”环节，投递盖章扫描版电子标书</w:t>
      </w:r>
      <w:r>
        <w:rPr>
          <w:rFonts w:hint="eastAsia"/>
          <w:highlight w:val="none"/>
          <w:lang w:val="en-US" w:eastAsia="zh-CN"/>
        </w:rPr>
        <w:t>（包含资质标书、商务标书）</w:t>
      </w:r>
      <w:r>
        <w:rPr>
          <w:rFonts w:hint="eastAsia"/>
          <w:lang w:val="en-US" w:eastAsia="zh-CN"/>
        </w:rPr>
        <w:t>，若逾期未在中国重汽e采通平台上传电子标书，一律视为无效投标。</w:t>
      </w:r>
    </w:p>
    <w:p w14:paraId="27B65ABD">
      <w:pPr>
        <w:pStyle w:val="74"/>
        <w:rPr>
          <w:highlight w:val="none"/>
        </w:rPr>
      </w:pPr>
      <w:r>
        <w:rPr>
          <w:rFonts w:hint="eastAsia"/>
          <w:highlight w:val="none"/>
          <w:lang w:val="en-US" w:eastAsia="zh-CN"/>
        </w:rPr>
        <w:t>开标时间和地点</w:t>
      </w:r>
    </w:p>
    <w:p w14:paraId="114306E8">
      <w:pPr>
        <w:pStyle w:val="75"/>
        <w:numPr>
          <w:ilvl w:val="0"/>
          <w:numId w:val="14"/>
        </w:numPr>
        <w:bidi w:val="0"/>
        <w:rPr>
          <w:rFonts w:hint="default"/>
          <w:highlight w:val="none"/>
          <w:lang w:val="en-US" w:eastAsia="zh-CN"/>
        </w:rPr>
      </w:pPr>
      <w:r>
        <w:rPr>
          <w:rFonts w:hint="eastAsia"/>
          <w:highlight w:val="none"/>
          <w:lang w:val="en-US" w:eastAsia="zh-CN"/>
        </w:rPr>
        <w:t>开标时间：2025年11月28日9:00（北京时间）（若有变动，另行通知）</w:t>
      </w:r>
    </w:p>
    <w:p w14:paraId="1EEA171A">
      <w:pPr>
        <w:pStyle w:val="75"/>
        <w:bidi w:val="0"/>
        <w:rPr>
          <w:rFonts w:hint="default"/>
          <w:lang w:val="en-US" w:eastAsia="zh-CN"/>
        </w:rPr>
      </w:pPr>
      <w:r>
        <w:rPr>
          <w:rFonts w:hint="eastAsia"/>
          <w:lang w:val="en-US" w:eastAsia="zh-CN"/>
        </w:rPr>
        <w:t>开标地点</w:t>
      </w:r>
      <w:r>
        <w:rPr>
          <w:rFonts w:hint="eastAsia"/>
          <w:highlight w:val="none"/>
          <w:lang w:val="en-US" w:eastAsia="zh-CN"/>
        </w:rPr>
        <w:t>：济南成型厂312会议室（待定）</w:t>
      </w:r>
    </w:p>
    <w:p w14:paraId="22385406">
      <w:pPr>
        <w:pStyle w:val="74"/>
      </w:pPr>
      <w:bookmarkStart w:id="8" w:name="_Toc47976593"/>
      <w:r>
        <w:rPr>
          <w:rFonts w:hint="eastAsia"/>
        </w:rPr>
        <w:t>招标公告发布媒介</w:t>
      </w:r>
      <w:bookmarkEnd w:id="8"/>
    </w:p>
    <w:p w14:paraId="15C5933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b/>
          <w:bCs/>
        </w:rPr>
      </w:pPr>
      <w:r>
        <w:rPr>
          <w:rFonts w:hint="eastAsia"/>
          <w:b/>
          <w:bCs/>
        </w:rPr>
        <w:t>本次招标公告同时在</w:t>
      </w:r>
      <w:r>
        <w:rPr>
          <w:rFonts w:hint="eastAsia"/>
          <w:b/>
          <w:bCs/>
          <w:highlight w:val="none"/>
        </w:rPr>
        <w:t>中国重汽官网</w:t>
      </w:r>
      <w:r>
        <w:rPr>
          <w:rFonts w:hint="eastAsia"/>
          <w:b/>
          <w:bCs/>
        </w:rPr>
        <w:t>等公开媒体上发布。</w:t>
      </w:r>
    </w:p>
    <w:p w14:paraId="65FC2213">
      <w:pPr>
        <w:pStyle w:val="74"/>
        <w:rPr>
          <w:highlight w:val="none"/>
        </w:rPr>
      </w:pPr>
      <w:bookmarkStart w:id="9" w:name="_Toc47976594"/>
      <w:r>
        <w:rPr>
          <w:rFonts w:hint="eastAsia"/>
          <w:highlight w:val="none"/>
        </w:rPr>
        <w:t>联系方式</w:t>
      </w:r>
      <w:bookmarkEnd w:id="9"/>
    </w:p>
    <w:p w14:paraId="42E108E9">
      <w:pPr>
        <w:pStyle w:val="75"/>
        <w:numPr>
          <w:ilvl w:val="0"/>
          <w:numId w:val="15"/>
        </w:numPr>
        <w:bidi w:val="0"/>
        <w:rPr>
          <w:rFonts w:hint="default"/>
          <w:highlight w:val="none"/>
          <w:lang w:val="en-US" w:eastAsia="zh-CN"/>
        </w:rPr>
      </w:pPr>
      <w:r>
        <w:rPr>
          <w:rFonts w:hint="eastAsia"/>
          <w:highlight w:val="none"/>
          <w:lang w:val="en-US" w:eastAsia="zh-CN"/>
        </w:rPr>
        <w:t>招标人名称：中国重汽集团济南动力有限公司</w:t>
      </w:r>
    </w:p>
    <w:p w14:paraId="6C22F13D">
      <w:pPr>
        <w:pStyle w:val="75"/>
        <w:numPr>
          <w:ilvl w:val="0"/>
          <w:numId w:val="15"/>
        </w:numPr>
        <w:bidi w:val="0"/>
        <w:rPr>
          <w:rFonts w:hint="default"/>
          <w:lang w:val="en-US" w:eastAsia="zh-CN"/>
        </w:rPr>
      </w:pPr>
      <w:r>
        <w:rPr>
          <w:rFonts w:hint="eastAsia"/>
          <w:lang w:val="en-US" w:eastAsia="zh-CN"/>
        </w:rPr>
        <w:t>商务联系人：袁晖/17860605118; 邮箱：yuanhui@sinotruk.com</w:t>
      </w:r>
    </w:p>
    <w:p w14:paraId="67A3FFAC">
      <w:pPr>
        <w:pStyle w:val="75"/>
        <w:numPr>
          <w:ilvl w:val="0"/>
          <w:numId w:val="15"/>
        </w:numPr>
        <w:bidi w:val="0"/>
        <w:rPr>
          <w:rFonts w:hint="default"/>
          <w:lang w:val="en-US" w:eastAsia="zh-CN"/>
        </w:rPr>
      </w:pPr>
      <w:r>
        <w:rPr>
          <w:rFonts w:hint="eastAsia"/>
          <w:lang w:val="en-US" w:eastAsia="zh-CN"/>
        </w:rPr>
        <w:t>技术联系人：刘相路/13953132181； 邮箱：</w:t>
      </w:r>
      <w:r>
        <w:rPr>
          <w:rFonts w:hint="eastAsia"/>
          <w:highlight w:val="none"/>
          <w:lang w:val="en-US" w:eastAsia="zh-CN"/>
        </w:rPr>
        <w:t>liuxianglu</w:t>
      </w:r>
      <w:r>
        <w:rPr>
          <w:rFonts w:hint="eastAsia"/>
          <w:lang w:val="en-US" w:eastAsia="zh-CN"/>
        </w:rPr>
        <w:t>@sinotruk.com</w:t>
      </w:r>
    </w:p>
    <w:p w14:paraId="5F538BD8">
      <w:pPr>
        <w:pStyle w:val="78"/>
      </w:pPr>
    </w:p>
    <w:p w14:paraId="04C96706">
      <w:pPr>
        <w:pStyle w:val="78"/>
      </w:pPr>
    </w:p>
    <w:p w14:paraId="0A7F5079">
      <w:pPr>
        <w:pStyle w:val="78"/>
      </w:pPr>
    </w:p>
    <w:p w14:paraId="76D90C92">
      <w:pPr>
        <w:pStyle w:val="78"/>
      </w:pPr>
    </w:p>
    <w:p w14:paraId="4070A8C2">
      <w:pPr>
        <w:pStyle w:val="78"/>
      </w:pPr>
    </w:p>
    <w:p w14:paraId="40336283">
      <w:pPr>
        <w:pStyle w:val="78"/>
      </w:pPr>
    </w:p>
    <w:p w14:paraId="01D05DAD">
      <w:pPr>
        <w:pStyle w:val="78"/>
      </w:pPr>
    </w:p>
    <w:p w14:paraId="34ADCFB5">
      <w:pPr>
        <w:pStyle w:val="78"/>
      </w:pPr>
    </w:p>
    <w:p w14:paraId="496F5188">
      <w:pPr>
        <w:pStyle w:val="78"/>
      </w:pPr>
    </w:p>
    <w:p w14:paraId="5D905DDB">
      <w:pPr>
        <w:pStyle w:val="78"/>
      </w:pPr>
    </w:p>
    <w:p w14:paraId="5531D6DD">
      <w:pPr>
        <w:pStyle w:val="78"/>
      </w:pPr>
    </w:p>
    <w:p w14:paraId="503F6A67">
      <w:pPr>
        <w:pStyle w:val="78"/>
      </w:pPr>
    </w:p>
    <w:p w14:paraId="1D417196">
      <w:pPr>
        <w:pStyle w:val="78"/>
      </w:pPr>
    </w:p>
    <w:p w14:paraId="412404EA">
      <w:pPr>
        <w:pStyle w:val="78"/>
      </w:pPr>
    </w:p>
    <w:p w14:paraId="7A24B158">
      <w:pPr>
        <w:pStyle w:val="78"/>
      </w:pPr>
    </w:p>
    <w:p w14:paraId="3D820EEC">
      <w:pPr>
        <w:pStyle w:val="73"/>
      </w:pPr>
      <w:bookmarkStart w:id="10" w:name="_Toc7753"/>
      <w:bookmarkStart w:id="11" w:name="_Toc47976595"/>
      <w:r>
        <w:rPr>
          <w:rFonts w:hint="eastAsia"/>
        </w:rPr>
        <w:t>第一部分  投标人须知</w:t>
      </w:r>
      <w:bookmarkEnd w:id="10"/>
      <w:bookmarkEnd w:id="11"/>
    </w:p>
    <w:p w14:paraId="418340FC">
      <w:pPr>
        <w:pStyle w:val="74"/>
        <w:numPr>
          <w:ilvl w:val="0"/>
          <w:numId w:val="16"/>
        </w:numPr>
        <w:ind w:left="420"/>
        <w:jc w:val="left"/>
      </w:pPr>
      <w:bookmarkStart w:id="12" w:name="_Toc47976596"/>
      <w:r>
        <w:rPr>
          <w:rFonts w:hint="eastAsia"/>
        </w:rPr>
        <w:t>项目介绍</w:t>
      </w:r>
      <w:bookmarkEnd w:id="12"/>
    </w:p>
    <w:p w14:paraId="6360E7CD">
      <w:pPr>
        <w:pStyle w:val="78"/>
        <w:numPr>
          <w:ilvl w:val="0"/>
          <w:numId w:val="17"/>
        </w:numPr>
        <w:ind w:left="425" w:leftChars="0" w:hanging="425" w:firstLineChars="0"/>
      </w:pPr>
      <w:r>
        <w:rPr>
          <w:rFonts w:hint="eastAsia"/>
        </w:rPr>
        <w:t>项目名称：</w:t>
      </w:r>
      <w:r>
        <w:rPr>
          <w:rFonts w:hint="eastAsia"/>
          <w:highlight w:val="none"/>
          <w:lang w:val="en-US" w:eastAsia="zh-CN"/>
        </w:rPr>
        <w:t>2025年安全生产诊断服务项目</w:t>
      </w:r>
    </w:p>
    <w:p w14:paraId="17A97EAA">
      <w:pPr>
        <w:pStyle w:val="78"/>
        <w:numPr>
          <w:ilvl w:val="0"/>
          <w:numId w:val="17"/>
        </w:numPr>
        <w:ind w:left="425" w:leftChars="0" w:hanging="425" w:firstLineChars="0"/>
      </w:pPr>
      <w:r>
        <w:rPr>
          <w:rFonts w:hint="eastAsia"/>
        </w:rPr>
        <w:t>项目编号：</w:t>
      </w:r>
      <w:r>
        <w:rPr>
          <w:rFonts w:hint="eastAsia"/>
          <w:highlight w:val="none"/>
          <w:lang w:val="en-US" w:eastAsia="zh-CN"/>
        </w:rPr>
        <w:t>FSCZB2025100159</w:t>
      </w:r>
    </w:p>
    <w:p w14:paraId="5C6CF568">
      <w:pPr>
        <w:pStyle w:val="78"/>
        <w:numPr>
          <w:ilvl w:val="0"/>
          <w:numId w:val="17"/>
        </w:numPr>
        <w:ind w:left="425" w:leftChars="0" w:hanging="425" w:firstLineChars="0"/>
      </w:pPr>
      <w:r>
        <w:rPr>
          <w:rFonts w:hint="eastAsia"/>
        </w:rPr>
        <w:t>招标形式：</w:t>
      </w:r>
      <w:bookmarkStart w:id="13" w:name="_Toc47112482"/>
      <w:r>
        <w:rPr>
          <w:rFonts w:hint="eastAsia"/>
          <w:highlight w:val="none"/>
          <w:lang w:val="en-US" w:eastAsia="zh-CN"/>
        </w:rPr>
        <w:t>公开招标</w:t>
      </w:r>
    </w:p>
    <w:p w14:paraId="742B3A80">
      <w:pPr>
        <w:pStyle w:val="78"/>
        <w:numPr>
          <w:ilvl w:val="0"/>
          <w:numId w:val="17"/>
        </w:numPr>
        <w:ind w:left="425" w:leftChars="0" w:hanging="425" w:firstLineChars="0"/>
      </w:pPr>
      <w:r>
        <w:rPr>
          <w:rFonts w:hint="eastAsia"/>
          <w:lang w:val="en-US" w:eastAsia="zh-CN"/>
        </w:rPr>
        <w:t>项目概况：</w:t>
      </w:r>
    </w:p>
    <w:p w14:paraId="26A22765">
      <w:pPr>
        <w:pStyle w:val="78"/>
        <w:numPr>
          <w:ilvl w:val="0"/>
          <w:numId w:val="0"/>
        </w:numPr>
        <w:ind w:leftChars="0" w:firstLine="420" w:firstLineChars="200"/>
        <w:rPr>
          <w:rFonts w:hint="eastAsia"/>
        </w:rPr>
      </w:pPr>
      <w:r>
        <w:rPr>
          <w:rFonts w:hint="eastAsia"/>
        </w:rPr>
        <w:t>按照济南市章丘区应急管理局2024年5月10日下发的《关于加强工贸行业高危生产经营单位安全管理工作的通知》要求，中国重汽集团济南动力有限公司济南成型厂涉及金属冶炼，应当聘请具有法定资质和能力的机构或具备诊断能力的高等院校、科研机构和社会组织等第三方服务机构，</w:t>
      </w:r>
      <w:r>
        <w:rPr>
          <w:rFonts w:hint="eastAsia"/>
          <w:highlight w:val="none"/>
        </w:rPr>
        <w:t>至少每半年</w:t>
      </w:r>
      <w:r>
        <w:rPr>
          <w:rFonts w:hint="eastAsia"/>
        </w:rPr>
        <w:t>对本单位（含3D打印实验室区域）重大危险源、重点装置设施和关键环节等高风险单元进行一次全面诊断，并在诊断完成后将诊断报告报送至济南市章丘区应急管理局。</w:t>
      </w:r>
    </w:p>
    <w:p w14:paraId="647178BE">
      <w:pPr>
        <w:pStyle w:val="78"/>
        <w:numPr>
          <w:ilvl w:val="0"/>
          <w:numId w:val="0"/>
        </w:numPr>
        <w:ind w:leftChars="0" w:firstLine="420" w:firstLineChars="200"/>
        <w:rPr>
          <w:rFonts w:hint="eastAsia"/>
        </w:rPr>
      </w:pPr>
      <w:r>
        <w:rPr>
          <w:rFonts w:hint="eastAsia"/>
        </w:rPr>
        <w:t>安全生产诊断项目要求每半年开展一次，本次招标价格涵盖两次安全生产诊断项目技术服务所需报告编制费、劳务费、专家费、培训费、设备费等，为综合考虑工作范围内全部工作内容、服务承诺及不可预见风险等所有费用总和。</w:t>
      </w:r>
    </w:p>
    <w:p w14:paraId="151561C8">
      <w:pPr>
        <w:pStyle w:val="78"/>
        <w:numPr>
          <w:ilvl w:val="0"/>
          <w:numId w:val="17"/>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w:t>
      </w:r>
      <w:r>
        <w:rPr>
          <w:rFonts w:hint="eastAsia" w:cs="Times New Roman"/>
          <w:highlight w:val="none"/>
          <w:lang w:val="en-US" w:eastAsia="zh-CN"/>
        </w:rPr>
        <w:t>协议书</w:t>
      </w:r>
      <w:r>
        <w:rPr>
          <w:rFonts w:hint="eastAsia" w:ascii="宋体" w:hAnsi="Courier New" w:eastAsia="宋体" w:cs="Times New Roman"/>
          <w:highlight w:val="none"/>
          <w:lang w:val="en-US" w:eastAsia="zh-CN"/>
        </w:rPr>
        <w:t>》。</w:t>
      </w:r>
    </w:p>
    <w:p w14:paraId="10BC6F77">
      <w:pPr>
        <w:pStyle w:val="78"/>
        <w:numPr>
          <w:ilvl w:val="0"/>
          <w:numId w:val="17"/>
        </w:numPr>
        <w:ind w:left="425" w:leftChars="0" w:hanging="425" w:firstLineChars="0"/>
        <w:rPr>
          <w:rFonts w:hint="default" w:cs="Times New Roman"/>
          <w:u w:val="none"/>
          <w:lang w:val="en-US" w:eastAsia="zh-CN"/>
        </w:rPr>
      </w:pPr>
      <w:r>
        <w:rPr>
          <w:rFonts w:hint="eastAsia"/>
          <w:lang w:val="en-US" w:eastAsia="zh-CN"/>
        </w:rPr>
        <w:t>报价：</w:t>
      </w:r>
    </w:p>
    <w:p w14:paraId="304D211B">
      <w:pPr>
        <w:pStyle w:val="78"/>
        <w:numPr>
          <w:ilvl w:val="0"/>
          <w:numId w:val="0"/>
        </w:numPr>
        <w:ind w:leftChars="0"/>
        <w:rPr>
          <w:rFonts w:hint="eastAsia"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（1）报价：本次招标为公开招标，报价应为：投标方与招标人或其指派的答疑人员充分沟通确认基础上，由投标人在满足招标人所提出的、与本项目所有相关环节有关的所有费用。</w:t>
      </w:r>
    </w:p>
    <w:p w14:paraId="6648D6C5">
      <w:pPr>
        <w:pStyle w:val="78"/>
        <w:numPr>
          <w:ilvl w:val="0"/>
          <w:numId w:val="0"/>
        </w:numPr>
        <w:ind w:leftChars="0"/>
        <w:rPr>
          <w:rFonts w:hint="eastAsia"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（2）报价货币：人民币（应同时报含税价和不含税价，写明税率）。</w:t>
      </w:r>
    </w:p>
    <w:p w14:paraId="2BE21298">
      <w:pPr>
        <w:pStyle w:val="78"/>
        <w:numPr>
          <w:ilvl w:val="0"/>
          <w:numId w:val="0"/>
        </w:numPr>
        <w:ind w:leftChars="0"/>
        <w:rPr>
          <w:rFonts w:hint="default"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（3）投标限价：人民币</w:t>
      </w:r>
      <w:r>
        <w:rPr>
          <w:rFonts w:hint="eastAsia" w:cs="Times New Roman"/>
          <w:b/>
          <w:bCs/>
          <w:color w:val="auto"/>
          <w:highlight w:val="none"/>
          <w:u w:val="single"/>
          <w:lang w:val="en-US" w:eastAsia="zh-CN"/>
        </w:rPr>
        <w:t>5.8</w:t>
      </w:r>
      <w:r>
        <w:rPr>
          <w:rFonts w:hint="eastAsia" w:cs="Times New Roman"/>
          <w:b w:val="0"/>
          <w:bCs w:val="0"/>
          <w:color w:val="auto"/>
          <w:highlight w:val="none"/>
          <w:u w:val="none"/>
          <w:lang w:val="en-US" w:eastAsia="zh-CN"/>
        </w:rPr>
        <w:t>万元（含税），超过投标限价无法投标。</w:t>
      </w:r>
    </w:p>
    <w:p w14:paraId="2A2F2260">
      <w:pPr>
        <w:pStyle w:val="78"/>
        <w:numPr>
          <w:ilvl w:val="0"/>
          <w:numId w:val="17"/>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0B3E68AC">
      <w:pPr>
        <w:pStyle w:val="78"/>
        <w:numPr>
          <w:ilvl w:val="0"/>
          <w:numId w:val="18"/>
        </w:numPr>
        <w:ind w:leftChars="0"/>
        <w:rPr>
          <w:rFonts w:hint="eastAsia" w:cs="Times New Roman"/>
          <w:b w:val="0"/>
          <w:bCs w:val="0"/>
          <w:color w:val="auto"/>
          <w:highlight w:val="none"/>
          <w:lang w:val="en-US" w:eastAsia="zh-CN"/>
        </w:rPr>
      </w:pPr>
      <w:r>
        <w:rPr>
          <w:rFonts w:hint="eastAsia" w:cs="Times New Roman"/>
          <w:b w:val="0"/>
          <w:bCs w:val="0"/>
          <w:color w:val="auto"/>
          <w:highlight w:val="none"/>
          <w:lang w:val="en-US" w:eastAsia="zh-CN"/>
        </w:rPr>
        <w:t>招标人名称：中国重汽集团济南动力有限公司</w:t>
      </w:r>
    </w:p>
    <w:p w14:paraId="3895460C">
      <w:pPr>
        <w:pStyle w:val="78"/>
        <w:numPr>
          <w:ilvl w:val="0"/>
          <w:numId w:val="18"/>
        </w:numPr>
        <w:ind w:leftChars="0"/>
        <w:rPr>
          <w:rFonts w:hint="eastAsia" w:cs="Times New Roman"/>
          <w:b w:val="0"/>
          <w:bCs w:val="0"/>
          <w:color w:val="auto"/>
          <w:highlight w:val="none"/>
          <w:lang w:val="en-US" w:eastAsia="zh-CN"/>
        </w:rPr>
      </w:pPr>
      <w:r>
        <w:rPr>
          <w:rFonts w:hint="eastAsia" w:cs="Times New Roman"/>
          <w:b w:val="0"/>
          <w:bCs w:val="0"/>
          <w:color w:val="auto"/>
          <w:highlight w:val="none"/>
          <w:lang w:val="en-US" w:eastAsia="zh-CN"/>
        </w:rPr>
        <w:t>商务联系人：袁晖/178060605118 邮箱：yuanhui@sinotruk.com</w:t>
      </w:r>
    </w:p>
    <w:p w14:paraId="4902D5AB">
      <w:pPr>
        <w:pStyle w:val="78"/>
        <w:numPr>
          <w:ilvl w:val="0"/>
          <w:numId w:val="18"/>
        </w:numPr>
        <w:ind w:leftChars="0"/>
        <w:rPr>
          <w:rFonts w:hint="eastAsia" w:cs="Times New Roman"/>
          <w:b w:val="0"/>
          <w:bCs w:val="0"/>
          <w:color w:val="auto"/>
          <w:highlight w:val="none"/>
          <w:lang w:val="en-US" w:eastAsia="zh-CN"/>
        </w:rPr>
      </w:pPr>
      <w:r>
        <w:rPr>
          <w:rFonts w:hint="eastAsia" w:cs="Times New Roman"/>
          <w:b w:val="0"/>
          <w:bCs w:val="0"/>
          <w:color w:val="auto"/>
          <w:highlight w:val="none"/>
          <w:lang w:val="en-US" w:eastAsia="zh-CN"/>
        </w:rPr>
        <w:t>技术联系人：刘相路/13953132181； 邮箱：liuxianglu@sinotruk.com</w:t>
      </w:r>
    </w:p>
    <w:bookmarkEnd w:id="13"/>
    <w:p w14:paraId="50DC6C75">
      <w:pPr>
        <w:pStyle w:val="74"/>
        <w:rPr>
          <w:highlight w:val="none"/>
        </w:rPr>
      </w:pPr>
      <w:bookmarkStart w:id="14" w:name="_Toc47976598"/>
      <w:r>
        <w:rPr>
          <w:rFonts w:hint="eastAsia"/>
          <w:highlight w:val="none"/>
        </w:rPr>
        <w:t>合格的投标人</w:t>
      </w:r>
      <w:bookmarkEnd w:id="14"/>
    </w:p>
    <w:p w14:paraId="033A4F51">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投标人须遵守《中华人民共和国招标投标法》《中华人民共和国民法典》及其他有关的法律和法规；为中华人民共和国境内注册的独立法人机构，具有独立承担民事责任能力；</w:t>
      </w:r>
    </w:p>
    <w:p w14:paraId="65466677">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公司成立三年以上（以营业执照成立日期到开标当日满三年为准）；注册资金不少于100万元；需具相应安全诊断资质证明。</w:t>
      </w:r>
    </w:p>
    <w:p w14:paraId="2DAB10A4">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投标人须提供具有统一社会信用代码的新版营业执照副本原件及（或）复印件（加盖公章）；</w:t>
      </w:r>
    </w:p>
    <w:p w14:paraId="05743398">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具有良好的商业信誉，在国家企业信用信息公示系统中无行政处罚、列入经营异常名录和列入严重违法失信企业名单（黑名单）信息但上述信息已被移除的可参与投标；</w:t>
      </w:r>
    </w:p>
    <w:p w14:paraId="152C004E">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投标人在近三年内在经营活动中无违法记录；</w:t>
      </w:r>
    </w:p>
    <w:p w14:paraId="29150B59">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具有健全的财务会计制度，财务状况和市场行为良好。没有处于被有权机关吊销营业执照、吊销资质、停业整顿、取消投标资格以及财产被接管、冻结或进入破产程序等；</w:t>
      </w:r>
    </w:p>
    <w:p w14:paraId="6548F64B">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投标人没有被列入招标人处《黑名单》（《黑名单》指投标人与招标人在以往或正在进行的合作中，存在招标人认为的违反合同约定或违反法律法规等的失信行为）的；</w:t>
      </w:r>
    </w:p>
    <w:p w14:paraId="5B2C62F5">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投标人须提供经会计师事务所审计且出具无保留意见的近三年（202</w:t>
      </w:r>
      <w:r>
        <w:rPr>
          <w:rFonts w:hint="eastAsia"/>
          <w:lang w:val="en-US" w:eastAsia="zh-CN"/>
        </w:rPr>
        <w:t>2</w:t>
      </w:r>
      <w:r>
        <w:rPr>
          <w:rFonts w:hint="eastAsia"/>
        </w:rPr>
        <w:t>年1月1日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047F0989">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投标人须提供法人授权委托书原件（在投标文件副本中可用复印件）及投标单位的法定代表人或授权代表的身份证原件及复印件（加盖公章）；</w:t>
      </w:r>
    </w:p>
    <w:p w14:paraId="1B2E4802">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具有履行合同所必需的设备、财务、技术、服务等方面的资质和能力；投标人拟派项目负责人须具有高级及以上职称。若人员资格证书无单位名称或与投标人单位名称不一致的，报名时须提交投标截止时间前在本单位缴纳的连续三个月的社保证明；同时提供委托人在本单位缴纳的连续三个月的社保证明。</w:t>
      </w:r>
    </w:p>
    <w:p w14:paraId="3BE7CCEB">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leftChars="0" w:firstLine="0" w:firstLineChars="0"/>
        <w:textAlignment w:val="auto"/>
        <w:rPr>
          <w:rFonts w:hint="eastAsia"/>
        </w:rPr>
      </w:pPr>
      <w:r>
        <w:rPr>
          <w:rFonts w:hint="eastAsia"/>
        </w:rPr>
        <w:t>投标人须具有完全履行招标文件的所有要求的能力；近三年承揽过安全生产诊断服务业绩。</w:t>
      </w:r>
    </w:p>
    <w:p w14:paraId="10521E99">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投标人须负责提供合理的便于运输的包装物，并承担相关费用；</w:t>
      </w:r>
    </w:p>
    <w:p w14:paraId="2D7879D4">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投标人须认可招标人的工作指令，包括节、假日能正常开展工作的要求；</w:t>
      </w:r>
    </w:p>
    <w:p w14:paraId="1D6A5817">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投标人须认可招标人终止合同后3个月退还履约保证金的招标要求；</w:t>
      </w:r>
    </w:p>
    <w:p w14:paraId="3DBD9044">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投标人必须是最终投标、签订合同的单位，不得以任何理由将已中标项目以任何形式转包给其他单位；</w:t>
      </w:r>
    </w:p>
    <w:p w14:paraId="709946D3">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本次招标项目不接受联合体投标；</w:t>
      </w:r>
    </w:p>
    <w:p w14:paraId="3C8DE851">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firstLine="0"/>
        <w:textAlignment w:val="auto"/>
      </w:pPr>
      <w:r>
        <w:rPr>
          <w:rFonts w:hint="eastAsia"/>
        </w:rPr>
        <w:t>投标人在向招标人出示《投标保证金缴纳凭证》后方可进行投标；投标人须遵守《中华人民共和国招标投标法》及其它有关的法律和法规；为中华人民共和国境内注册的独立法人机构，具有独立承担民事责任能力；</w:t>
      </w:r>
    </w:p>
    <w:p w14:paraId="31CA8C38">
      <w:pPr>
        <w:pStyle w:val="74"/>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报名</w:t>
      </w:r>
    </w:p>
    <w:p w14:paraId="09A92690">
      <w:pPr>
        <w:pStyle w:val="78"/>
        <w:numPr>
          <w:ilvl w:val="0"/>
          <w:numId w:val="20"/>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11</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6</w:t>
      </w:r>
      <w:r>
        <w:rPr>
          <w:rFonts w:hint="eastAsia" w:ascii="宋体" w:hAnsi="Courier New" w:eastAsia="宋体" w:cs="Times New Roman"/>
          <w:highlight w:val="none"/>
          <w:u w:val="single"/>
          <w:lang w:val="en-US" w:eastAsia="zh-CN"/>
        </w:rPr>
        <w:t>日</w:t>
      </w:r>
    </w:p>
    <w:p w14:paraId="41FDA27A">
      <w:pPr>
        <w:pStyle w:val="78"/>
        <w:numPr>
          <w:ilvl w:val="0"/>
          <w:numId w:val="20"/>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w:t>
      </w:r>
      <w:r>
        <w:rPr>
          <w:rFonts w:hint="eastAsia" w:cs="Times New Roman"/>
          <w:b/>
          <w:bCs/>
          <w:highlight w:val="none"/>
          <w:lang w:val="en-US" w:eastAsia="zh-CN"/>
        </w:rPr>
        <w:t>投标人应标报名成功后，在中国重汽e采通平台上获取招标文件</w:t>
      </w:r>
      <w:r>
        <w:rPr>
          <w:rFonts w:hint="eastAsia" w:cs="Times New Roman"/>
          <w:highlight w:val="none"/>
          <w:lang w:val="en-US" w:eastAsia="zh-CN"/>
        </w:rPr>
        <w:t>。</w:t>
      </w:r>
    </w:p>
    <w:p w14:paraId="62084E4B">
      <w:pPr>
        <w:pStyle w:val="78"/>
        <w:numPr>
          <w:ilvl w:val="0"/>
          <w:numId w:val="20"/>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11</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14</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12:00</w:t>
      </w:r>
      <w:r>
        <w:rPr>
          <w:rFonts w:hint="eastAsia" w:ascii="宋体" w:hAnsi="Courier New" w:eastAsia="宋体" w:cs="Times New Roman"/>
          <w:highlight w:val="none"/>
          <w:u w:val="single"/>
          <w:lang w:val="en-US" w:eastAsia="zh-CN"/>
        </w:rPr>
        <w:t>前</w:t>
      </w:r>
    </w:p>
    <w:p w14:paraId="62CB87C4">
      <w:pPr>
        <w:pStyle w:val="78"/>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8"/>
        <w:numPr>
          <w:ilvl w:val="0"/>
          <w:numId w:val="20"/>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11</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14</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17:00</w:t>
      </w:r>
      <w:r>
        <w:rPr>
          <w:rFonts w:hint="eastAsia" w:ascii="宋体" w:hAnsi="Courier New" w:eastAsia="宋体" w:cs="Times New Roman"/>
          <w:highlight w:val="none"/>
          <w:u w:val="single"/>
          <w:lang w:val="en-US" w:eastAsia="zh-CN"/>
        </w:rPr>
        <w:t>前</w:t>
      </w:r>
    </w:p>
    <w:p w14:paraId="59AC1516">
      <w:pPr>
        <w:pStyle w:val="78"/>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8"/>
        <w:keepNext w:val="0"/>
        <w:keepLines w:val="0"/>
        <w:pageBreakBefore w:val="0"/>
        <w:widowControl w:val="0"/>
        <w:numPr>
          <w:ilvl w:val="0"/>
          <w:numId w:val="20"/>
        </w:numPr>
        <w:kinsoku/>
        <w:wordWrap/>
        <w:overflowPunct/>
        <w:topLinePunct w:val="0"/>
        <w:autoSpaceDE/>
        <w:autoSpaceDN/>
        <w:bidi w:val="0"/>
        <w:adjustRightInd/>
        <w:snapToGrid/>
        <w:ind w:left="0" w:firstLine="0"/>
        <w:textAlignment w:val="auto"/>
        <w:rPr>
          <w:rFonts w:hint="eastAsia"/>
          <w:lang w:val="en-US" w:eastAsia="zh-CN"/>
        </w:rPr>
      </w:pPr>
      <w:r>
        <w:rPr>
          <w:rFonts w:hint="eastAsia"/>
          <w:b/>
          <w:bCs/>
          <w:lang w:val="en-US" w:eastAsia="zh-CN"/>
        </w:rPr>
        <w:t>报名方式</w:t>
      </w:r>
      <w:r>
        <w:rPr>
          <w:rFonts w:hint="eastAsia"/>
          <w:lang w:val="en-US" w:eastAsia="zh-CN"/>
        </w:rPr>
        <w:t>：拟投标人根据招标人在中国重汽官网等公开媒体上发布的招标信息，在“中国重汽e采通”平台报名。按照中国重汽e采通“SRM非生产供应商注册手册”</w:t>
      </w:r>
      <w:r>
        <w:rPr>
          <w:rFonts w:hint="eastAsia"/>
          <w:highlight w:val="none"/>
          <w:lang w:val="en-US" w:eastAsia="zh-CN"/>
        </w:rPr>
        <w:t>（附件）</w:t>
      </w:r>
      <w:r>
        <w:rPr>
          <w:rFonts w:hint="eastAsia"/>
          <w:lang w:val="en-US" w:eastAsia="zh-CN"/>
        </w:rPr>
        <w:t>进行注册，注册完毕后按照“SRM系统供应商用户手册</w:t>
      </w:r>
      <w:r>
        <w:rPr>
          <w:rFonts w:hint="eastAsia"/>
          <w:highlight w:val="none"/>
          <w:lang w:val="en-US" w:eastAsia="zh-CN"/>
        </w:rPr>
        <w:t>（附件）</w:t>
      </w:r>
      <w:r>
        <w:rPr>
          <w:rFonts w:hint="eastAsia"/>
          <w:lang w:val="en-US" w:eastAsia="zh-CN"/>
        </w:rPr>
        <w:t>”，登录重汽e采通平台后进入“供应商应标”，选择对应的项目，点击“应标”后按照招标文件中</w:t>
      </w:r>
      <w:r>
        <w:rPr>
          <w:rFonts w:hint="eastAsia"/>
          <w:highlight w:val="none"/>
          <w:lang w:val="en-US" w:eastAsia="zh-CN"/>
        </w:rPr>
        <w:t>“投标说明-投标文件的组成-资质文件”的要求</w:t>
      </w:r>
      <w:r>
        <w:rPr>
          <w:rFonts w:hint="eastAsia"/>
          <w:lang w:val="en-US" w:eastAsia="zh-CN"/>
        </w:rPr>
        <w:t>准备资料，资质审查通过即为报名成功；公示期间请尽快报名，应标报名成功后，</w:t>
      </w:r>
      <w:r>
        <w:rPr>
          <w:rFonts w:hint="eastAsia"/>
          <w:highlight w:val="none"/>
          <w:lang w:val="en-US" w:eastAsia="zh-CN"/>
        </w:rPr>
        <w:t>进入“供应商投标”环节</w:t>
      </w:r>
      <w:r>
        <w:rPr>
          <w:rFonts w:hint="eastAsia"/>
          <w:lang w:val="en-US" w:eastAsia="zh-CN"/>
        </w:rPr>
        <w:t>。</w:t>
      </w:r>
    </w:p>
    <w:p w14:paraId="6DC2B408">
      <w:pPr>
        <w:pStyle w:val="78"/>
        <w:numPr>
          <w:ilvl w:val="0"/>
          <w:numId w:val="20"/>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cs="Times New Roman"/>
          <w:highlight w:val="none"/>
          <w:u w:val="single"/>
          <w:lang w:val="en-US" w:eastAsia="zh-CN"/>
        </w:rPr>
        <w:t>2025年11月12日17:00</w:t>
      </w:r>
    </w:p>
    <w:p w14:paraId="0C785EC5">
      <w:pPr>
        <w:pStyle w:val="74"/>
        <w:rPr>
          <w:rFonts w:hint="eastAsia" w:ascii="宋体" w:hAnsi="Courier New" w:eastAsia="宋体" w:cs="Times New Roman"/>
          <w:highlight w:val="none"/>
          <w:lang w:val="en-US" w:eastAsia="zh-CN"/>
        </w:rPr>
      </w:pPr>
      <w:r>
        <w:rPr>
          <w:rFonts w:hint="eastAsia" w:hAnsi="Courier New" w:cs="Times New Roman"/>
          <w:highlight w:val="none"/>
        </w:rPr>
        <w:t>投标</w:t>
      </w:r>
      <w:r>
        <w:rPr>
          <w:rFonts w:hint="eastAsia" w:cs="Times New Roman"/>
          <w:highlight w:val="none"/>
          <w:lang w:val="en-US" w:eastAsia="zh-CN"/>
        </w:rPr>
        <w:t>说明</w:t>
      </w:r>
    </w:p>
    <w:p w14:paraId="59493963">
      <w:pPr>
        <w:pStyle w:val="75"/>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投标人编写的投标文件由《投标文件（资质标）》、《投标文件（商务标）》（开标一览表）文件组成，共计</w:t>
      </w:r>
      <w:r>
        <w:rPr>
          <w:rFonts w:hint="eastAsia"/>
          <w:highlight w:val="none"/>
          <w:u w:val="single"/>
          <w:lang w:val="en-US" w:eastAsia="zh-CN"/>
        </w:rPr>
        <w:t xml:space="preserve"> 2 </w:t>
      </w:r>
      <w:r>
        <w:rPr>
          <w:rFonts w:hint="eastAsia"/>
          <w:lang w:val="en-US" w:eastAsia="zh-CN"/>
        </w:rPr>
        <w:t>个文件。</w:t>
      </w:r>
    </w:p>
    <w:p w14:paraId="2DD7BA97">
      <w:pPr>
        <w:pStyle w:val="76"/>
        <w:numPr>
          <w:ilvl w:val="0"/>
          <w:numId w:val="22"/>
        </w:numPr>
        <w:ind w:left="425" w:leftChars="0" w:hanging="425" w:firstLineChars="0"/>
        <w:rPr>
          <w:b w:val="0"/>
          <w:bCs/>
          <w:highlight w:val="none"/>
        </w:rPr>
      </w:pPr>
      <w:r>
        <w:rPr>
          <w:rFonts w:hint="eastAsia"/>
          <w:b w:val="0"/>
          <w:bCs/>
          <w:highlight w:val="none"/>
        </w:rPr>
        <w:t>资质文件：</w:t>
      </w:r>
    </w:p>
    <w:p w14:paraId="6BCBB67E">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法定代表人身份证明；</w:t>
      </w:r>
    </w:p>
    <w:p w14:paraId="0AC554AC">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ab/>
      </w:r>
      <w:r>
        <w:rPr>
          <w:rFonts w:hint="eastAsia"/>
          <w:shd w:val="clear" w:color="auto" w:fill="auto"/>
        </w:rPr>
        <w:t>法人授权委托书及身份证复印件；</w:t>
      </w:r>
    </w:p>
    <w:p w14:paraId="1CCDFD87">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ab/>
      </w:r>
      <w:r>
        <w:rPr>
          <w:rFonts w:hint="eastAsia"/>
          <w:shd w:val="clear" w:color="auto" w:fill="auto"/>
        </w:rPr>
        <w:t>营业执照副本复印件；</w:t>
      </w:r>
    </w:p>
    <w:p w14:paraId="21EC7495">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ab/>
      </w:r>
      <w:r>
        <w:rPr>
          <w:rFonts w:hint="eastAsia"/>
          <w:shd w:val="clear" w:color="auto" w:fill="auto"/>
        </w:rPr>
        <w:t>投标人应具有相应安全诊断资质证明。</w:t>
      </w:r>
    </w:p>
    <w:p w14:paraId="03E7AC8C">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ab/>
      </w:r>
      <w:r>
        <w:rPr>
          <w:rFonts w:hint="eastAsia"/>
          <w:shd w:val="clear" w:color="auto" w:fill="auto"/>
        </w:rPr>
        <w:t>证明投标人满足投标资料表中列出的业绩要求的文件：近三年类似项目业绩及合同复印件（加盖公章，须有客户联系方式及联系人以供招标人核实确认）。</w:t>
      </w:r>
    </w:p>
    <w:p w14:paraId="22B2DE70">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ab/>
      </w:r>
      <w:r>
        <w:rPr>
          <w:rFonts w:hint="eastAsia"/>
          <w:shd w:val="clear" w:color="auto" w:fill="auto"/>
        </w:rPr>
        <w:t>近三年财务报表；</w:t>
      </w:r>
    </w:p>
    <w:p w14:paraId="2D53C3E4">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ab/>
      </w:r>
      <w:r>
        <w:rPr>
          <w:rFonts w:hint="eastAsia"/>
          <w:shd w:val="clear" w:color="auto" w:fill="auto"/>
        </w:rPr>
        <w:t>招标文件中要求的其他资格证明文件。</w:t>
      </w:r>
    </w:p>
    <w:p w14:paraId="3AB968FF">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投标保证金缴纳凭证，同时正文描述付款账号、户名、开户行名称、开户行行号、保证金金额。法定代表人身份证明；</w:t>
      </w:r>
    </w:p>
    <w:p w14:paraId="0FCAA68A">
      <w:pPr>
        <w:pStyle w:val="77"/>
        <w:keepNext w:val="0"/>
        <w:keepLines w:val="0"/>
        <w:pageBreakBefore w:val="0"/>
        <w:widowControl w:val="0"/>
        <w:numPr>
          <w:ilvl w:val="0"/>
          <w:numId w:val="24"/>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6"/>
        <w:numPr>
          <w:ilvl w:val="0"/>
          <w:numId w:val="22"/>
        </w:numPr>
        <w:ind w:left="425" w:leftChars="0" w:hanging="425" w:firstLineChars="0"/>
        <w:rPr>
          <w:rFonts w:hint="eastAsia" w:cs="Times New Roman"/>
          <w:b w:val="0"/>
          <w:bCs/>
          <w:highlight w:val="none"/>
        </w:rPr>
      </w:pPr>
      <w:r>
        <w:rPr>
          <w:rFonts w:hint="eastAsia" w:cs="Times New Roman"/>
          <w:b w:val="0"/>
          <w:bCs/>
          <w:highlight w:val="none"/>
        </w:rPr>
        <w:t>商务标：</w:t>
      </w:r>
    </w:p>
    <w:p w14:paraId="7D944BBA">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firstLine="0"/>
        <w:textAlignment w:val="auto"/>
        <w:rPr>
          <w:rFonts w:hint="eastAsia"/>
          <w:highlight w:val="none"/>
          <w:lang w:val="en-US" w:eastAsia="zh-CN"/>
        </w:rPr>
      </w:pPr>
      <w:r>
        <w:rPr>
          <w:rFonts w:hint="eastAsia"/>
          <w:highlight w:val="none"/>
          <w:lang w:val="en-US" w:eastAsia="zh-CN"/>
        </w:rPr>
        <w:t>投标函；</w:t>
      </w:r>
    </w:p>
    <w:p w14:paraId="26290616">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firstLine="0"/>
        <w:textAlignment w:val="auto"/>
        <w:rPr>
          <w:rFonts w:hint="eastAsia"/>
          <w:highlight w:val="none"/>
          <w:lang w:val="en-US" w:eastAsia="zh-CN"/>
        </w:rPr>
      </w:pPr>
      <w:r>
        <w:rPr>
          <w:rFonts w:hint="eastAsia"/>
          <w:highlight w:val="none"/>
          <w:lang w:val="en-US" w:eastAsia="zh-CN"/>
        </w:rPr>
        <w:t>开标一览表；</w:t>
      </w:r>
    </w:p>
    <w:p w14:paraId="2B073EC7">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firstLine="0"/>
        <w:textAlignment w:val="auto"/>
        <w:rPr>
          <w:rFonts w:hint="eastAsia"/>
          <w:lang w:val="en-US" w:eastAsia="zh-CN"/>
        </w:rPr>
      </w:pPr>
      <w:r>
        <w:rPr>
          <w:rFonts w:hint="eastAsia"/>
          <w:highlight w:val="none"/>
          <w:lang w:val="en-US" w:eastAsia="zh-CN"/>
        </w:rPr>
        <w:t>服务承诺函、质量承诺函；</w:t>
      </w:r>
    </w:p>
    <w:p w14:paraId="3EC32369">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firstLine="0"/>
        <w:textAlignment w:val="auto"/>
        <w:rPr>
          <w:rFonts w:hint="eastAsia"/>
          <w:lang w:val="en-US" w:eastAsia="zh-CN"/>
        </w:rPr>
      </w:pPr>
      <w:r>
        <w:rPr>
          <w:rFonts w:hint="eastAsia"/>
          <w:lang w:val="en-US" w:eastAsia="zh-CN"/>
        </w:rPr>
        <w:t>设备分项报价表；</w:t>
      </w:r>
    </w:p>
    <w:p w14:paraId="1FEC8CF2">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firstLine="0"/>
        <w:textAlignment w:val="auto"/>
        <w:rPr>
          <w:highlight w:val="none"/>
        </w:rPr>
      </w:pPr>
      <w:r>
        <w:rPr>
          <w:rFonts w:hint="eastAsia"/>
          <w:highlight w:val="none"/>
          <w:lang w:val="en-US" w:eastAsia="zh-CN"/>
        </w:rPr>
        <w:t>商务条款偏离表；详见本招标文件“第二部分 投标文件编制”，请投标人按格式要求进行填写。</w:t>
      </w:r>
    </w:p>
    <w:p w14:paraId="53DECED4">
      <w:pPr>
        <w:pStyle w:val="77"/>
        <w:keepNext w:val="0"/>
        <w:keepLines w:val="0"/>
        <w:pageBreakBefore w:val="0"/>
        <w:widowControl w:val="0"/>
        <w:numPr>
          <w:ilvl w:val="0"/>
          <w:numId w:val="24"/>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5.8  </w:t>
      </w:r>
      <w:r>
        <w:rPr>
          <w:rFonts w:hint="eastAsia" w:cs="Times New Roman"/>
          <w:b w:val="0"/>
          <w:bCs/>
          <w:highlight w:val="none"/>
        </w:rPr>
        <w:t>万元（含</w:t>
      </w:r>
      <w:r>
        <w:rPr>
          <w:rFonts w:hint="eastAsia" w:cs="Times New Roman"/>
          <w:b w:val="0"/>
          <w:bCs/>
          <w:highlight w:val="yellow"/>
          <w:u w:val="single"/>
          <w:lang w:val="en-US" w:eastAsia="zh-CN"/>
        </w:rPr>
        <w:t xml:space="preserve"> 6 </w:t>
      </w:r>
      <w:r>
        <w:rPr>
          <w:rFonts w:hint="eastAsia" w:cs="Times New Roman"/>
          <w:b w:val="0"/>
          <w:bCs/>
          <w:highlight w:val="none"/>
        </w:rPr>
        <w:t>%增值税），超过投标限价无法投标。</w:t>
      </w:r>
    </w:p>
    <w:p w14:paraId="70E2A45F">
      <w:pPr>
        <w:pStyle w:val="75"/>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A4A0BDB">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Chars="0"/>
        <w:textAlignment w:val="auto"/>
        <w:rPr>
          <w:rFonts w:hint="eastAsia"/>
          <w:lang w:val="en-US" w:eastAsia="zh-CN"/>
        </w:rPr>
      </w:pPr>
      <w:r>
        <w:rPr>
          <w:rFonts w:hint="eastAsia"/>
          <w:lang w:val="en-US" w:eastAsia="zh-CN"/>
        </w:rPr>
        <w:t>投标方式：在中国重汽e采通平台应标成功后，进入“供应商投标”环节，投递盖章扫描版电子标书</w:t>
      </w:r>
      <w:r>
        <w:rPr>
          <w:rFonts w:hint="eastAsia"/>
          <w:highlight w:val="none"/>
          <w:lang w:val="en-US" w:eastAsia="zh-CN"/>
        </w:rPr>
        <w:t>（包含资质标书、商务标书）</w:t>
      </w:r>
      <w:r>
        <w:rPr>
          <w:rFonts w:hint="eastAsia"/>
          <w:lang w:val="en-US" w:eastAsia="zh-CN"/>
        </w:rPr>
        <w:t>，若逾期未在中国重汽e采通平台上传电子标书，一律视为无效投标。</w:t>
      </w:r>
    </w:p>
    <w:p w14:paraId="4AAA3F9B">
      <w:pPr>
        <w:keepNext w:val="0"/>
        <w:keepLines w:val="0"/>
        <w:pageBreakBefore w:val="0"/>
        <w:widowControl w:val="0"/>
        <w:numPr>
          <w:ilvl w:val="0"/>
          <w:numId w:val="26"/>
        </w:numPr>
        <w:kinsoku/>
        <w:wordWrap/>
        <w:overflowPunct/>
        <w:topLinePunct w:val="0"/>
        <w:autoSpaceDE/>
        <w:autoSpaceDN/>
        <w:bidi w:val="0"/>
        <w:adjustRightInd/>
        <w:snapToGrid/>
        <w:spacing w:line="360" w:lineRule="auto"/>
        <w:textAlignment w:val="auto"/>
        <w:rPr>
          <w:rFonts w:hint="eastAsia"/>
          <w:highlight w:val="none"/>
          <w:lang w:val="en-US" w:eastAsia="zh-CN"/>
        </w:rPr>
      </w:pPr>
      <w:r>
        <w:rPr>
          <w:rFonts w:hint="eastAsia"/>
          <w:highlight w:val="none"/>
          <w:lang w:val="en-US" w:eastAsia="zh-CN"/>
        </w:rPr>
        <w:t>投标文件递交截止时间：</w:t>
      </w:r>
      <w:r>
        <w:rPr>
          <w:rFonts w:hint="eastAsia"/>
          <w:highlight w:val="none"/>
          <w:u w:val="single"/>
          <w:lang w:val="en-US" w:eastAsia="zh-CN"/>
        </w:rPr>
        <w:t>2025年11月28日上午9:00（北京时间）</w:t>
      </w:r>
    </w:p>
    <w:p w14:paraId="25974AAC">
      <w:pPr>
        <w:pStyle w:val="74"/>
        <w:rPr>
          <w:rFonts w:hint="eastAsia" w:hAnsi="Courier New" w:cs="Times New Roman"/>
          <w:highlight w:val="none"/>
        </w:rPr>
      </w:pPr>
      <w:bookmarkStart w:id="1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keepNext w:val="0"/>
        <w:keepLines w:val="0"/>
        <w:pageBreakBefore w:val="0"/>
        <w:widowControl w:val="0"/>
        <w:numPr>
          <w:ilvl w:val="0"/>
          <w:numId w:val="27"/>
        </w:numPr>
        <w:kinsoku/>
        <w:wordWrap/>
        <w:overflowPunct/>
        <w:topLinePunct w:val="0"/>
        <w:autoSpaceDE/>
        <w:autoSpaceDN/>
        <w:bidi w:val="0"/>
        <w:adjustRightInd/>
        <w:snapToGrid/>
        <w:spacing w:line="360" w:lineRule="auto"/>
        <w:textAlignment w:val="auto"/>
        <w:rPr>
          <w:rFonts w:hint="eastAsia"/>
          <w:lang w:val="en-US" w:eastAsia="zh-CN"/>
        </w:rPr>
      </w:pPr>
      <w:r>
        <w:rPr>
          <w:rFonts w:hint="eastAsia"/>
        </w:rPr>
        <w:t>投标保证金的缴纳</w:t>
      </w:r>
    </w:p>
    <w:p w14:paraId="021ADBC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eastAsia="zh-CN"/>
        </w:rPr>
        <w:t>（</w:t>
      </w:r>
      <w:r>
        <w:rPr>
          <w:rFonts w:hint="eastAsia"/>
          <w:lang w:val="en-US" w:eastAsia="zh-CN"/>
        </w:rPr>
        <w:t>1</w:t>
      </w:r>
      <w:r>
        <w:rPr>
          <w:rFonts w:hint="eastAsia"/>
          <w:lang w:eastAsia="zh-CN"/>
        </w:rPr>
        <w:t>）</w:t>
      </w:r>
      <w:r>
        <w:rPr>
          <w:rFonts w:hint="eastAsia"/>
        </w:rPr>
        <w:t>投标保证金</w:t>
      </w:r>
      <w:r>
        <w:rPr>
          <w:rFonts w:hint="eastAsia"/>
          <w:lang w:val="en-US" w:eastAsia="zh-CN"/>
        </w:rPr>
        <w:t>的缴纳</w:t>
      </w:r>
      <w:r>
        <w:rPr>
          <w:rFonts w:hint="eastAsia"/>
        </w:rPr>
        <w:t>形式：</w:t>
      </w:r>
      <w:r>
        <w:rPr>
          <w:rFonts w:hint="eastAsia"/>
          <w:lang w:val="en-US" w:eastAsia="zh-CN"/>
        </w:rPr>
        <w:t>从银行基本账户转账</w:t>
      </w:r>
    </w:p>
    <w:p w14:paraId="04CD311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lang w:val="en-US" w:eastAsia="zh-CN"/>
        </w:rPr>
      </w:pPr>
      <w:r>
        <w:rPr>
          <w:rFonts w:hint="eastAsia"/>
          <w:lang w:eastAsia="zh-CN"/>
        </w:rPr>
        <w:t>（</w:t>
      </w:r>
      <w:r>
        <w:rPr>
          <w:rFonts w:hint="eastAsia"/>
          <w:lang w:val="en-US" w:eastAsia="zh-CN"/>
        </w:rPr>
        <w:t>2</w:t>
      </w:r>
      <w:r>
        <w:rPr>
          <w:rFonts w:hint="eastAsia"/>
          <w:lang w:eastAsia="zh-CN"/>
        </w:rPr>
        <w:t>）</w:t>
      </w:r>
      <w:r>
        <w:rPr>
          <w:rFonts w:hint="eastAsia"/>
        </w:rPr>
        <w:t>投标保证金的金额：</w:t>
      </w:r>
      <w:r>
        <w:rPr>
          <w:rFonts w:hint="eastAsia"/>
          <w:u w:val="single"/>
        </w:rPr>
        <w:t>人民币</w:t>
      </w:r>
      <w:r>
        <w:rPr>
          <w:rFonts w:hint="eastAsia"/>
          <w:highlight w:val="none"/>
          <w:u w:val="single"/>
          <w:lang w:val="en-US" w:eastAsia="zh-CN"/>
        </w:rPr>
        <w:t xml:space="preserve">5000 </w:t>
      </w:r>
      <w:r>
        <w:rPr>
          <w:rFonts w:hint="eastAsia"/>
          <w:u w:val="single"/>
        </w:rPr>
        <w:t>元</w:t>
      </w:r>
    </w:p>
    <w:p w14:paraId="628790D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highlight w:val="none"/>
          <w:lang w:val="en-US" w:eastAsia="zh-CN"/>
        </w:rPr>
      </w:pPr>
      <w:r>
        <w:rPr>
          <w:rFonts w:hint="eastAsia"/>
          <w:lang w:val="en-US" w:eastAsia="zh-CN"/>
        </w:rPr>
        <w:t>（3）</w:t>
      </w:r>
      <w:r>
        <w:rPr>
          <w:rFonts w:hint="eastAsia" w:ascii="宋体" w:hAnsi="宋体" w:cs="宋体"/>
          <w:highlight w:val="none"/>
          <w:lang w:val="en-US" w:eastAsia="zh-CN"/>
        </w:rPr>
        <w:t>收款账户</w:t>
      </w:r>
      <w:r>
        <w:rPr>
          <w:rFonts w:hint="eastAsia" w:ascii="宋体" w:hAnsi="宋体" w:eastAsia="宋体" w:cs="宋体"/>
          <w:highlight w:val="none"/>
        </w:rPr>
        <w:t>：</w:t>
      </w:r>
      <w:r>
        <w:rPr>
          <w:rFonts w:hint="eastAsia" w:ascii="宋体" w:hAnsi="宋体" w:eastAsia="宋体" w:cs="宋体"/>
          <w:highlight w:val="none"/>
          <w:u w:val="single"/>
          <w:lang w:val="en-US" w:eastAsia="zh-CN"/>
        </w:rPr>
        <w:t>中国重汽集团济南动力有限公司</w:t>
      </w:r>
    </w:p>
    <w:p w14:paraId="0B0EC27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highlight w:val="none"/>
        </w:rPr>
      </w:pPr>
      <w:r>
        <w:rPr>
          <w:rFonts w:hint="eastAsia" w:ascii="宋体" w:hAnsi="宋体" w:eastAsia="宋体" w:cs="宋体"/>
          <w:highlight w:val="none"/>
          <w:lang w:val="en-US" w:eastAsia="zh-CN"/>
        </w:rPr>
        <w:t>收款账号</w:t>
      </w:r>
      <w:r>
        <w:rPr>
          <w:rFonts w:hint="eastAsia" w:ascii="宋体" w:hAnsi="宋体" w:eastAsia="宋体" w:cs="宋体"/>
          <w:highlight w:val="none"/>
        </w:rPr>
        <w:t>：</w:t>
      </w:r>
      <w:r>
        <w:rPr>
          <w:rFonts w:hint="eastAsia" w:ascii="宋体" w:hAnsi="宋体" w:eastAsia="宋体" w:cs="宋体"/>
          <w:highlight w:val="none"/>
          <w:u w:val="single"/>
          <w:lang w:val="en-US" w:eastAsia="zh-CN"/>
        </w:rPr>
        <w:t>371899991010003152396</w:t>
      </w:r>
    </w:p>
    <w:p w14:paraId="4074AC1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开户行名称</w:t>
      </w:r>
      <w:r>
        <w:rPr>
          <w:rFonts w:hint="eastAsia" w:ascii="宋体" w:hAnsi="宋体" w:eastAsia="宋体" w:cs="宋体"/>
          <w:highlight w:val="none"/>
        </w:rPr>
        <w:t>：</w:t>
      </w:r>
      <w:r>
        <w:rPr>
          <w:rFonts w:hint="eastAsia" w:ascii="宋体" w:hAnsi="宋体" w:eastAsia="宋体" w:cs="宋体"/>
          <w:highlight w:val="none"/>
          <w:u w:val="single"/>
          <w:lang w:val="en-US" w:eastAsia="zh-CN"/>
        </w:rPr>
        <w:t>交通银行山东省分行</w:t>
      </w:r>
    </w:p>
    <w:p w14:paraId="5BBFD97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highlight w:val="none"/>
          <w:lang w:val="en-US" w:eastAsia="zh-CN"/>
        </w:rPr>
      </w:pPr>
      <w:r>
        <w:rPr>
          <w:rFonts w:hint="eastAsia" w:ascii="宋体" w:hAnsi="宋体" w:eastAsia="宋体" w:cs="宋体"/>
          <w:highlight w:val="none"/>
        </w:rPr>
        <w:t>开户行</w:t>
      </w:r>
      <w:r>
        <w:rPr>
          <w:rFonts w:hint="eastAsia" w:ascii="宋体" w:hAnsi="宋体" w:eastAsia="宋体" w:cs="宋体"/>
          <w:highlight w:val="none"/>
          <w:lang w:val="en-US" w:eastAsia="zh-CN"/>
        </w:rPr>
        <w:t>行号</w:t>
      </w:r>
      <w:r>
        <w:rPr>
          <w:rFonts w:hint="eastAsia" w:ascii="宋体" w:hAnsi="宋体" w:eastAsia="宋体" w:cs="宋体"/>
          <w:highlight w:val="none"/>
        </w:rPr>
        <w:t>：</w:t>
      </w:r>
      <w:r>
        <w:rPr>
          <w:rFonts w:hint="eastAsia" w:ascii="宋体" w:hAnsi="宋体" w:eastAsia="宋体" w:cs="宋体"/>
          <w:highlight w:val="none"/>
          <w:u w:val="single"/>
          <w:lang w:val="en-US" w:eastAsia="zh-CN"/>
        </w:rPr>
        <w:t>301451000017</w:t>
      </w:r>
    </w:p>
    <w:p w14:paraId="1591D62C">
      <w:pPr>
        <w:pStyle w:val="77"/>
        <w:keepNext w:val="0"/>
        <w:keepLines w:val="0"/>
        <w:pageBreakBefore w:val="0"/>
        <w:widowControl w:val="0"/>
        <w:numPr>
          <w:ilvl w:val="0"/>
          <w:numId w:val="24"/>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lang w:eastAsia="zh-CN"/>
        </w:rPr>
        <w:t>（</w:t>
      </w:r>
      <w:r>
        <w:rPr>
          <w:rFonts w:hint="eastAsia" w:ascii="宋体" w:hAnsi="宋体" w:eastAsia="宋体" w:cs="宋体"/>
          <w:lang w:val="en-US" w:eastAsia="zh-CN"/>
        </w:rPr>
        <w:t>4</w:t>
      </w:r>
      <w:r>
        <w:rPr>
          <w:rFonts w:hint="eastAsia" w:ascii="宋体" w:hAnsi="宋体" w:eastAsia="宋体" w:cs="宋体"/>
          <w:lang w:eastAsia="zh-CN"/>
        </w:rPr>
        <w:t>）</w:t>
      </w:r>
      <w:r>
        <w:rPr>
          <w:rFonts w:hint="eastAsia" w:ascii="宋体" w:hAnsi="宋体" w:eastAsia="宋体" w:cs="宋体"/>
        </w:rPr>
        <w:t>保证金缴纳截止时间：</w:t>
      </w:r>
      <w:r>
        <w:rPr>
          <w:rFonts w:hint="eastAsia" w:ascii="宋体" w:hAnsi="宋体" w:eastAsia="宋体" w:cs="宋体"/>
          <w:highlight w:val="none"/>
          <w:u w:val="single"/>
        </w:rPr>
        <w:t>202</w:t>
      </w:r>
      <w:r>
        <w:rPr>
          <w:rFonts w:hint="eastAsia" w:ascii="宋体" w:hAnsi="宋体" w:eastAsia="宋体" w:cs="宋体"/>
          <w:highlight w:val="none"/>
          <w:u w:val="single"/>
          <w:lang w:val="en-US" w:eastAsia="zh-CN"/>
        </w:rPr>
        <w:t>5</w:t>
      </w:r>
      <w:r>
        <w:rPr>
          <w:rFonts w:hint="eastAsia" w:ascii="宋体" w:hAnsi="宋体" w:eastAsia="宋体" w:cs="宋体"/>
          <w:highlight w:val="none"/>
          <w:u w:val="single"/>
        </w:rPr>
        <w:t>年</w:t>
      </w:r>
      <w:r>
        <w:rPr>
          <w:rFonts w:hint="eastAsia" w:ascii="宋体" w:hAnsi="宋体" w:cs="宋体"/>
          <w:highlight w:val="none"/>
          <w:u w:val="single"/>
          <w:lang w:val="en-US" w:eastAsia="zh-CN"/>
        </w:rPr>
        <w:t>11</w:t>
      </w:r>
      <w:r>
        <w:rPr>
          <w:rFonts w:hint="eastAsia" w:ascii="宋体" w:hAnsi="宋体" w:eastAsia="宋体" w:cs="宋体"/>
          <w:highlight w:val="none"/>
          <w:u w:val="single"/>
        </w:rPr>
        <w:t>月</w:t>
      </w:r>
      <w:r>
        <w:rPr>
          <w:rFonts w:hint="eastAsia" w:ascii="宋体" w:hAnsi="宋体" w:cs="宋体"/>
          <w:highlight w:val="none"/>
          <w:u w:val="single"/>
          <w:lang w:val="en-US" w:eastAsia="zh-CN"/>
        </w:rPr>
        <w:t>28</w:t>
      </w:r>
      <w:r>
        <w:rPr>
          <w:rFonts w:hint="eastAsia" w:ascii="宋体" w:hAnsi="宋体" w:eastAsia="宋体" w:cs="宋体"/>
          <w:highlight w:val="none"/>
          <w:u w:val="single"/>
          <w:lang w:val="en-US" w:eastAsia="zh-CN"/>
        </w:rPr>
        <w:t>日9:00</w:t>
      </w:r>
    </w:p>
    <w:p w14:paraId="5306DE77">
      <w:pPr>
        <w:keepNext w:val="0"/>
        <w:keepLines w:val="0"/>
        <w:pageBreakBefore w:val="0"/>
        <w:widowControl w:val="0"/>
        <w:numPr>
          <w:ilvl w:val="0"/>
          <w:numId w:val="27"/>
        </w:numPr>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rPr>
        <w:t>对于没有中标的</w:t>
      </w:r>
      <w:r>
        <w:rPr>
          <w:rFonts w:hint="eastAsia" w:ascii="宋体" w:hAnsi="宋体" w:eastAsia="宋体" w:cs="宋体"/>
          <w:lang w:eastAsia="zh-CN"/>
        </w:rPr>
        <w:t>投标人</w:t>
      </w:r>
      <w:r>
        <w:rPr>
          <w:rFonts w:hint="eastAsia" w:ascii="宋体" w:hAnsi="宋体" w:eastAsia="宋体" w:cs="宋体"/>
        </w:rPr>
        <w:t>，投标保证金将于招标人内部完成中标人评审并确认最终中标人后在</w:t>
      </w:r>
      <w:r>
        <w:rPr>
          <w:rFonts w:hint="eastAsia" w:ascii="宋体" w:hAnsi="宋体" w:cs="宋体"/>
          <w:highlight w:val="none"/>
          <w:lang w:val="en-US" w:eastAsia="zh-CN"/>
        </w:rPr>
        <w:t>30个工作日</w:t>
      </w:r>
      <w:r>
        <w:rPr>
          <w:rFonts w:hint="eastAsia" w:ascii="宋体" w:hAnsi="宋体" w:eastAsia="宋体" w:cs="宋体"/>
          <w:highlight w:val="none"/>
        </w:rPr>
        <w:t>内</w:t>
      </w:r>
      <w:r>
        <w:rPr>
          <w:rFonts w:hint="eastAsia" w:ascii="宋体" w:hAnsi="宋体" w:eastAsia="宋体" w:cs="宋体"/>
        </w:rPr>
        <w:t>予以原路返还（无息）；对于中标方，投标保证金将在签订合同</w:t>
      </w:r>
      <w:r>
        <w:rPr>
          <w:rFonts w:hint="eastAsia" w:ascii="宋体" w:hAnsi="宋体" w:eastAsia="宋体" w:cs="宋体"/>
          <w:highlight w:val="none"/>
        </w:rPr>
        <w:t>后</w:t>
      </w:r>
      <w:r>
        <w:rPr>
          <w:rFonts w:hint="eastAsia" w:ascii="宋体" w:hAnsi="宋体" w:cs="宋体"/>
          <w:highlight w:val="none"/>
          <w:lang w:val="en-US" w:eastAsia="zh-CN"/>
        </w:rPr>
        <w:t>30</w:t>
      </w:r>
      <w:r>
        <w:rPr>
          <w:rFonts w:hint="eastAsia" w:ascii="宋体" w:hAnsi="宋体" w:eastAsia="宋体" w:cs="宋体"/>
          <w:lang w:val="en-US" w:eastAsia="zh-CN"/>
        </w:rPr>
        <w:t>个</w:t>
      </w:r>
      <w:r>
        <w:rPr>
          <w:rFonts w:hint="eastAsia" w:ascii="宋体" w:hAnsi="宋体" w:eastAsia="宋体" w:cs="宋体"/>
        </w:rPr>
        <w:t>工作日内原路返还（无息）。</w:t>
      </w:r>
    </w:p>
    <w:p w14:paraId="271EC8CF">
      <w:pPr>
        <w:keepNext w:val="0"/>
        <w:keepLines w:val="0"/>
        <w:pageBreakBefore w:val="0"/>
        <w:widowControl w:val="0"/>
        <w:numPr>
          <w:ilvl w:val="0"/>
          <w:numId w:val="27"/>
        </w:numPr>
        <w:kinsoku/>
        <w:wordWrap/>
        <w:overflowPunct/>
        <w:topLinePunct w:val="0"/>
        <w:autoSpaceDE/>
        <w:autoSpaceDN/>
        <w:bidi w:val="0"/>
        <w:adjustRightInd/>
        <w:snapToGrid/>
        <w:spacing w:line="360" w:lineRule="auto"/>
        <w:textAlignment w:val="auto"/>
        <w:rPr>
          <w:rFonts w:hint="eastAsia" w:ascii="宋体" w:hAnsi="宋体" w:eastAsia="仿宋_GB2312" w:cs="宋体"/>
          <w:b w:val="0"/>
          <w:bCs w:val="0"/>
          <w:szCs w:val="24"/>
          <w:highlight w:val="none"/>
          <w:lang w:val="en-US" w:eastAsia="zh-CN"/>
        </w:rPr>
      </w:pPr>
      <w:r>
        <w:rPr>
          <w:rFonts w:hint="eastAsia" w:ascii="宋体" w:hAnsi="宋体" w:eastAsia="宋体" w:cs="宋体"/>
        </w:rPr>
        <w:t>发生以下情况时，有权没收保证金：</w:t>
      </w:r>
      <w:r>
        <w:rPr>
          <w:rFonts w:hint="eastAsia" w:ascii="宋体" w:hAnsi="宋体" w:eastAsia="宋体" w:cs="宋体"/>
        </w:rPr>
        <w:br w:type="textWrapping"/>
      </w:r>
      <w:r>
        <w:rPr>
          <w:rFonts w:hint="eastAsia" w:ascii="宋体" w:hAnsi="宋体" w:eastAsia="宋体" w:cs="宋体"/>
          <w:b w:val="0"/>
          <w:bCs w:val="0"/>
          <w:szCs w:val="21"/>
          <w:highlight w:val="none"/>
        </w:rPr>
        <w:t>①供应商在提交响应文件截止时间后撤回响应文件的；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②供应商在响应文件中提供虚假材料的；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③除因不可抗力或谈判文件、询价通知书认可的情形以外，成交供应商不与采购人签订合同的；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④供应商与采购人、其他供应商或者采购代理机构恶意串通、围标、陪标的；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⑥截至开标前3天，投标人无正当理由、未以书面形式向招标人递交说明而在投标截止日不来投标的。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⑦自中标通知书发出之日起30日内，中标人无正当理由投标人无正当签订合同的；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⑧采购文件规定的其他情形</w:t>
      </w:r>
      <w:r>
        <w:rPr>
          <w:rFonts w:hint="eastAsia" w:ascii="宋体" w:hAnsi="宋体" w:eastAsia="宋体" w:cs="宋体"/>
          <w:b w:val="0"/>
          <w:bCs w:val="0"/>
          <w:szCs w:val="21"/>
          <w:highlight w:val="none"/>
          <w:lang w:eastAsia="zh-CN"/>
        </w:rPr>
        <w:t>。</w:t>
      </w:r>
    </w:p>
    <w:bookmarkEnd w:id="15"/>
    <w:p w14:paraId="368B6990">
      <w:pPr>
        <w:pStyle w:val="74"/>
      </w:pPr>
      <w:r>
        <w:rPr>
          <w:rFonts w:hint="eastAsia"/>
          <w:lang w:val="en-US" w:eastAsia="zh-CN"/>
        </w:rPr>
        <w:t>开评标</w:t>
      </w:r>
    </w:p>
    <w:p w14:paraId="009655B5">
      <w:pPr>
        <w:pStyle w:val="74"/>
        <w:keepNext w:val="0"/>
        <w:keepLines w:val="0"/>
        <w:pageBreakBefore w:val="0"/>
        <w:widowControl w:val="0"/>
        <w:numPr>
          <w:ilvl w:val="0"/>
          <w:numId w:val="2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p>
    <w:p w14:paraId="65F6233B">
      <w:pPr>
        <w:keepNext w:val="0"/>
        <w:keepLines w:val="0"/>
        <w:pageBreakBefore w:val="0"/>
        <w:widowControl w:val="0"/>
        <w:numPr>
          <w:ilvl w:val="0"/>
          <w:numId w:val="29"/>
        </w:numPr>
        <w:kinsoku/>
        <w:wordWrap/>
        <w:overflowPunct/>
        <w:topLinePunct w:val="0"/>
        <w:autoSpaceDE/>
        <w:autoSpaceDN/>
        <w:bidi w:val="0"/>
        <w:adjustRightInd/>
        <w:snapToGrid/>
        <w:spacing w:line="360" w:lineRule="auto"/>
        <w:textAlignment w:val="auto"/>
        <w:rPr>
          <w:rFonts w:hint="default"/>
          <w:lang w:val="en-US" w:eastAsia="zh-CN"/>
        </w:rPr>
      </w:pPr>
      <w:r>
        <w:rPr>
          <w:rFonts w:hint="eastAsia"/>
          <w:lang w:val="en-US" w:eastAsia="zh-CN"/>
        </w:rPr>
        <w:t>开标时间</w:t>
      </w:r>
      <w:bookmarkStart w:id="31" w:name="_GoBack"/>
      <w:r>
        <w:rPr>
          <w:rFonts w:hint="eastAsia"/>
          <w:highlight w:val="none"/>
          <w:lang w:val="en-US" w:eastAsia="zh-CN"/>
        </w:rPr>
        <w:t>：</w:t>
      </w:r>
      <w:r>
        <w:rPr>
          <w:rFonts w:hint="eastAsia"/>
          <w:highlight w:val="none"/>
          <w:u w:val="single"/>
          <w:lang w:val="en-US" w:eastAsia="zh-CN"/>
        </w:rPr>
        <w:t>2025年11月28日上午9:00（北京时间），若有变动，另行通知。</w:t>
      </w:r>
      <w:bookmarkEnd w:id="31"/>
    </w:p>
    <w:p w14:paraId="00CC8C95">
      <w:pPr>
        <w:pStyle w:val="16"/>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highlight w:val="none"/>
          <w:lang w:val="en-US" w:eastAsia="zh-CN"/>
        </w:rPr>
      </w:pPr>
      <w:r>
        <w:rPr>
          <w:rFonts w:hint="eastAsia"/>
          <w:highlight w:val="none"/>
          <w:lang w:val="en-US" w:eastAsia="zh-CN"/>
        </w:rPr>
        <w:t>开标地点：济南成型厂312会议室（待定）</w:t>
      </w:r>
    </w:p>
    <w:p w14:paraId="2C652027">
      <w:pPr>
        <w:pStyle w:val="74"/>
        <w:keepNext w:val="0"/>
        <w:keepLines w:val="0"/>
        <w:pageBreakBefore w:val="0"/>
        <w:widowControl w:val="0"/>
        <w:numPr>
          <w:ilvl w:val="0"/>
          <w:numId w:val="2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4"/>
        <w:keepNext w:val="0"/>
        <w:keepLines w:val="0"/>
        <w:pageBreakBefore w:val="0"/>
        <w:widowControl w:val="0"/>
        <w:numPr>
          <w:ilvl w:val="0"/>
          <w:numId w:val="3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评标方法</w:t>
      </w:r>
    </w:p>
    <w:p w14:paraId="649C28C4">
      <w:pPr>
        <w:pStyle w:val="77"/>
        <w:keepNext w:val="0"/>
        <w:keepLines w:val="0"/>
        <w:pageBreakBefore w:val="0"/>
        <w:widowControl w:val="0"/>
        <w:numPr>
          <w:ilvl w:val="0"/>
          <w:numId w:val="24"/>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7017266F">
      <w:pPr>
        <w:pStyle w:val="74"/>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w:t>
      </w:r>
      <w:r>
        <w:rPr>
          <w:rFonts w:hint="eastAsia" w:ascii="宋体" w:hAnsi="宋体" w:eastAsia="宋体" w:cs="宋体"/>
          <w:b/>
          <w:bCs/>
          <w:sz w:val="21"/>
          <w:szCs w:val="21"/>
          <w:highlight w:val="none"/>
          <w:lang w:val="en-US" w:eastAsia="zh-CN"/>
        </w:rPr>
        <w:t>合理最低价</w:t>
      </w:r>
      <w:r>
        <w:rPr>
          <w:rFonts w:hint="eastAsia" w:ascii="宋体" w:hAnsi="宋体" w:eastAsia="宋体" w:cs="宋体"/>
          <w:b w:val="0"/>
          <w:bCs w:val="0"/>
          <w:sz w:val="21"/>
          <w:szCs w:val="21"/>
          <w:highlight w:val="none"/>
          <w:lang w:val="en-US" w:eastAsia="zh-CN"/>
        </w:rPr>
        <w:t>中标，对未中标单位不做任何解释。</w:t>
      </w:r>
    </w:p>
    <w:p w14:paraId="0B2A8F6D">
      <w:pPr>
        <w:pStyle w:val="74"/>
        <w:keepNext w:val="0"/>
        <w:keepLines w:val="0"/>
        <w:pageBreakBefore w:val="0"/>
        <w:widowControl w:val="0"/>
        <w:numPr>
          <w:ilvl w:val="0"/>
          <w:numId w:val="3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w:t>
      </w:r>
      <w:r>
        <w:rPr>
          <w:rFonts w:hint="eastAsia" w:ascii="宋体" w:hAnsi="宋体" w:cs="宋体"/>
          <w:b/>
          <w:bCs/>
          <w:color w:val="000000"/>
          <w:sz w:val="21"/>
          <w:szCs w:val="21"/>
          <w:highlight w:val="none"/>
          <w:lang w:eastAsia="zh-CN"/>
        </w:rPr>
        <w:t>“</w:t>
      </w:r>
      <w:r>
        <w:rPr>
          <w:rFonts w:hint="eastAsia" w:ascii="宋体" w:hAnsi="宋体" w:cs="宋体"/>
          <w:b/>
          <w:bCs/>
          <w:color w:val="000000"/>
          <w:sz w:val="21"/>
          <w:szCs w:val="21"/>
          <w:highlight w:val="none"/>
          <w:lang w:val="en-US" w:eastAsia="zh-CN"/>
        </w:rPr>
        <w:t>投标说明-投标文件的组成-资质文件”中的要求</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通过应标资格审查的单位进入投标环节，按照“SRM系统供应商用户手册”，在重汽e采通平台投递电子标书（包含资质标、商务标）；没有通过应标资质审查的单位不能进入投标环节；</w:t>
      </w:r>
    </w:p>
    <w:p w14:paraId="3B34C86F">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标委员会二分之一以上人员认为某投标总报价有低于成本价嫌疑的，视为无效报价，不进入下一步评审。评审期间产生的多轮商务价格澄清均由投标人在重汽e采通平台内限时完成提交；招标人有权根据项目情况，采取多级评标模式</w:t>
      </w:r>
      <w:r>
        <w:rPr>
          <w:rFonts w:hint="eastAsia" w:ascii="宋体" w:hAnsi="宋体" w:cs="宋体"/>
          <w:b/>
          <w:bCs/>
          <w:color w:val="000000"/>
          <w:sz w:val="21"/>
          <w:szCs w:val="21"/>
          <w:highlight w:val="none"/>
          <w:lang w:eastAsia="zh-CN"/>
        </w:rPr>
        <w:t>，</w:t>
      </w:r>
      <w:r>
        <w:rPr>
          <w:rFonts w:hint="eastAsia" w:ascii="宋体" w:hAnsi="宋体" w:eastAsia="宋体" w:cs="宋体"/>
          <w:b/>
          <w:bCs/>
          <w:color w:val="000000"/>
          <w:sz w:val="21"/>
          <w:szCs w:val="21"/>
          <w:highlight w:val="none"/>
        </w:rPr>
        <w:t>最终确定推荐中标人。本着公平、公正、公开的原则，选择合理最低价确定中标人，对未中标方不做任何解释。</w:t>
      </w:r>
    </w:p>
    <w:p w14:paraId="0662E4D4">
      <w:pPr>
        <w:pStyle w:val="77"/>
        <w:keepNext w:val="0"/>
        <w:keepLines w:val="0"/>
        <w:pageBreakBefore w:val="0"/>
        <w:widowControl w:val="0"/>
        <w:numPr>
          <w:ilvl w:val="0"/>
          <w:numId w:val="24"/>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4"/>
      </w:pPr>
      <w:r>
        <w:rPr>
          <w:rFonts w:hint="eastAsia"/>
          <w:lang w:val="en-US" w:eastAsia="zh-CN"/>
        </w:rPr>
        <w:t>定标</w:t>
      </w:r>
    </w:p>
    <w:p w14:paraId="6B705137">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4"/>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6"/>
      <w:bookmarkStart w:id="17" w:name="OLE_LINK27"/>
      <w:bookmarkStart w:id="18" w:name="OLE_LINK25"/>
      <w:bookmarkStart w:id="19" w:name="OLE_LINK28"/>
      <w:bookmarkStart w:id="20" w:name="OLE_LINK29"/>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4"/>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4EE8CB1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cs="宋体"/>
          <w:color w:val="000000"/>
          <w:sz w:val="21"/>
          <w:szCs w:val="21"/>
          <w:lang w:eastAsia="zh-CN"/>
        </w:rPr>
      </w:pPr>
      <w:r>
        <w:rPr>
          <w:rFonts w:hint="eastAsia" w:ascii="宋体" w:hAnsi="宋体" w:cs="宋体"/>
          <w:color w:val="000000"/>
          <w:sz w:val="21"/>
          <w:szCs w:val="21"/>
          <w:lang w:val="en-US" w:eastAsia="zh-CN"/>
        </w:rPr>
        <w:t>4</w:t>
      </w:r>
      <w:r>
        <w:rPr>
          <w:rFonts w:hint="eastAsia" w:ascii="宋体" w:hAnsi="宋体" w:cs="宋体"/>
          <w:color w:val="000000"/>
          <w:sz w:val="21"/>
          <w:szCs w:val="21"/>
        </w:rPr>
        <w:t>.招标人有权指定招标人的关联单位作为合同签订人，与中标人签署相关合同，且具体权利义务以中标人与招标人的关联公司最终签署的合同为准</w:t>
      </w:r>
      <w:r>
        <w:rPr>
          <w:rFonts w:hint="eastAsia" w:ascii="宋体" w:hAnsi="宋体" w:cs="宋体"/>
          <w:color w:val="000000"/>
          <w:sz w:val="21"/>
          <w:szCs w:val="21"/>
          <w:lang w:eastAsia="zh-CN"/>
        </w:rPr>
        <w:t>；</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lang w:val="en-US" w:eastAsia="zh-CN"/>
        </w:rPr>
        <w:t>5</w:t>
      </w:r>
      <w:r>
        <w:rPr>
          <w:rFonts w:hint="eastAsia" w:ascii="宋体" w:hAnsi="宋体" w:cs="宋体"/>
          <w:b/>
          <w:sz w:val="21"/>
          <w:szCs w:val="21"/>
        </w:rPr>
        <w:t>.中标人由于履行义务的能力或信用有严重缺陷，招标人有权取消其中标资格，招标人将从中标候选单位中依序重新确定中标人，或重新组织招标；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lang w:val="en-US" w:eastAsia="zh-CN"/>
        </w:rPr>
        <w:t>6</w:t>
      </w:r>
      <w:r>
        <w:rPr>
          <w:rFonts w:hint="eastAsia" w:ascii="宋体" w:hAnsi="宋体" w:cs="宋体"/>
          <w:b/>
          <w:sz w:val="21"/>
          <w:szCs w:val="21"/>
        </w:rPr>
        <w:t>.合同以双方最终签署的版本为准。</w:t>
      </w:r>
    </w:p>
    <w:p w14:paraId="610E8BB3">
      <w:pPr>
        <w:pStyle w:val="74"/>
        <w:rPr>
          <w:highlight w:val="none"/>
        </w:rPr>
      </w:pPr>
      <w:r>
        <w:rPr>
          <w:rFonts w:hint="eastAsia"/>
          <w:highlight w:val="none"/>
          <w:lang w:val="en-US" w:eastAsia="zh-CN"/>
        </w:rPr>
        <w:t>付款</w:t>
      </w:r>
    </w:p>
    <w:p w14:paraId="43B2BED5">
      <w:pPr>
        <w:pStyle w:val="74"/>
        <w:numPr>
          <w:ilvl w:val="0"/>
          <w:numId w:val="32"/>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付款方式</w:t>
      </w:r>
      <w:r>
        <w:rPr>
          <w:rFonts w:hint="eastAsia" w:ascii="宋体" w:hAnsi="宋体" w:eastAsia="宋体" w:cs="宋体"/>
          <w:b w:val="0"/>
          <w:bCs w:val="0"/>
          <w:sz w:val="21"/>
          <w:szCs w:val="21"/>
          <w:highlight w:val="none"/>
          <w:lang w:eastAsia="zh-CN"/>
        </w:rPr>
        <w:t>：半年期商业汇票（包括银行承兑汇票和商业承兑汇票）；</w:t>
      </w:r>
    </w:p>
    <w:p w14:paraId="691542A2">
      <w:pPr>
        <w:pStyle w:val="74"/>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kern w:val="2"/>
          <w:sz w:val="21"/>
          <w:szCs w:val="21"/>
          <w:highlight w:val="none"/>
          <w:lang w:val="en-US" w:eastAsia="zh-CN" w:bidi="ar-SA"/>
        </w:rPr>
        <w:t>2</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w:t>
      </w:r>
    </w:p>
    <w:p w14:paraId="142DB7A2">
      <w:pPr>
        <w:pStyle w:val="64"/>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5101BB06">
      <w:pPr>
        <w:pStyle w:val="74"/>
        <w:rPr>
          <w:rFonts w:ascii="黑体" w:hAnsi="黑体" w:eastAsia="黑体"/>
          <w:b/>
          <w:sz w:val="28"/>
          <w:szCs w:val="28"/>
        </w:rPr>
      </w:pPr>
      <w:r>
        <w:rPr>
          <w:rFonts w:hint="eastAsia"/>
          <w:highlight w:val="none"/>
          <w:lang w:val="en-US" w:eastAsia="zh-CN"/>
        </w:rPr>
        <w:t>其他</w:t>
      </w:r>
    </w:p>
    <w:p w14:paraId="1A2F4B5F">
      <w:pPr>
        <w:spacing w:line="360" w:lineRule="auto"/>
        <w:ind w:right="2"/>
        <w:rPr>
          <w:rFonts w:ascii="宋体" w:hAnsi="Courier New"/>
        </w:rPr>
      </w:pPr>
      <w:r>
        <w:rPr>
          <w:rFonts w:hint="eastAsia" w:ascii="宋体" w:hAnsi="Courier New"/>
        </w:rPr>
        <w:t>1.其余未尽事宜均以协议（或合同）约定为准。</w:t>
      </w:r>
    </w:p>
    <w:p w14:paraId="70ED4B3F">
      <w:pPr>
        <w:pStyle w:val="16"/>
        <w:spacing w:line="360" w:lineRule="auto"/>
      </w:pPr>
      <w:r>
        <w:rPr>
          <w:rFonts w:hint="eastAsia"/>
        </w:rPr>
        <w:t>2.要求招标人或相关合同签订单位提供的配合，在标书文件中说明。</w:t>
      </w:r>
    </w:p>
    <w:p w14:paraId="7819D35C">
      <w:pPr>
        <w:spacing w:line="360" w:lineRule="auto"/>
        <w:ind w:right="2"/>
        <w:rPr>
          <w:spacing w:val="-4"/>
        </w:rPr>
      </w:pPr>
      <w:r>
        <w:rPr>
          <w:rFonts w:hint="eastAsia" w:ascii="宋体" w:hAnsi="Courier New"/>
        </w:rPr>
        <w:t>3.凡对本次</w:t>
      </w:r>
      <w:r>
        <w:rPr>
          <w:rFonts w:hint="eastAsia"/>
          <w:spacing w:val="-4"/>
        </w:rPr>
        <w:t>招标提出的问询，均以招标人的书面答复为准。招标人的任何工作人员对投标人所做的任何口头解释、介绍、答复，对招标人和投标人均无任何约束力。</w:t>
      </w:r>
    </w:p>
    <w:p w14:paraId="7F10DB84">
      <w:pPr>
        <w:spacing w:line="360" w:lineRule="auto"/>
        <w:ind w:right="2"/>
        <w:rPr>
          <w:rFonts w:ascii="宋体" w:hAnsi="Courier New"/>
        </w:rPr>
      </w:pPr>
      <w:r>
        <w:rPr>
          <w:rFonts w:hint="eastAsia" w:ascii="宋体" w:hAnsi="Courier New"/>
        </w:rPr>
        <w:t>4.投标人应承担所有与准备和参加投标有关的全部费用，包含但不限于专家评估费用或投标过程中产生的其他各项费用，招标人在任何情况下均无义务和责任承担此费用。</w:t>
      </w:r>
    </w:p>
    <w:p w14:paraId="0DDB4271">
      <w:pPr>
        <w:pStyle w:val="74"/>
        <w:numPr>
          <w:ilvl w:val="0"/>
          <w:numId w:val="0"/>
        </w:numPr>
        <w:ind w:leftChars="0"/>
        <w:rPr>
          <w:rFonts w:hint="eastAsia" w:ascii="宋体" w:hAnsi="宋体" w:eastAsia="宋体" w:cs="宋体"/>
          <w:b/>
          <w:color w:val="000000"/>
          <w:sz w:val="24"/>
          <w:szCs w:val="24"/>
          <w:highlight w:val="none"/>
        </w:rPr>
      </w:pPr>
    </w:p>
    <w:p w14:paraId="6E0D7439">
      <w:pPr>
        <w:pStyle w:val="74"/>
        <w:rPr>
          <w:rFonts w:hint="eastAsia"/>
          <w:lang w:val="en-US" w:eastAsia="zh-CN"/>
        </w:rPr>
      </w:pPr>
      <w:r>
        <w:rPr>
          <w:rFonts w:hint="eastAsia"/>
          <w:lang w:val="en-US" w:eastAsia="zh-CN"/>
        </w:rPr>
        <w:t>本次招标最终解释权归中国重汽集团</w:t>
      </w:r>
      <w:r>
        <w:rPr>
          <w:rFonts w:hint="eastAsia"/>
          <w:highlight w:val="none"/>
          <w:u w:val="none"/>
          <w:lang w:val="en-US" w:eastAsia="zh-CN"/>
        </w:rPr>
        <w:t>济南动力</w:t>
      </w:r>
      <w:r>
        <w:rPr>
          <w:rFonts w:hint="eastAsia"/>
          <w:lang w:val="en-US" w:eastAsia="zh-CN"/>
        </w:rPr>
        <w:t>有限公司。</w:t>
      </w:r>
    </w:p>
    <w:p w14:paraId="66BCACD8">
      <w:pPr>
        <w:pStyle w:val="78"/>
      </w:pPr>
    </w:p>
    <w:p w14:paraId="07A4B493">
      <w:pPr>
        <w:bidi w:val="0"/>
        <w:rPr>
          <w:rFonts w:hint="default"/>
          <w:lang w:val="en-US" w:eastAsia="zh-CN"/>
        </w:rPr>
      </w:pPr>
      <w:bookmarkStart w:id="21" w:name="_Toc47976607"/>
    </w:p>
    <w:p w14:paraId="243FF35F">
      <w:pPr>
        <w:bidi w:val="0"/>
        <w:rPr>
          <w:rFonts w:hint="eastAsia"/>
        </w:rPr>
      </w:pPr>
    </w:p>
    <w:p w14:paraId="094A5438">
      <w:pPr>
        <w:pStyle w:val="2"/>
        <w:numPr>
          <w:ilvl w:val="0"/>
          <w:numId w:val="0"/>
        </w:numPr>
        <w:tabs>
          <w:tab w:val="clear" w:pos="432"/>
        </w:tabs>
        <w:ind w:leftChars="0"/>
        <w:jc w:val="both"/>
        <w:rPr>
          <w:rFonts w:hint="eastAsia"/>
        </w:rPr>
      </w:pPr>
    </w:p>
    <w:p w14:paraId="6A04F15F">
      <w:pPr>
        <w:pStyle w:val="3"/>
        <w:rPr>
          <w:rFonts w:hint="eastAsia"/>
        </w:rPr>
      </w:pPr>
    </w:p>
    <w:p w14:paraId="15D50F4E">
      <w:pPr>
        <w:pStyle w:val="3"/>
        <w:rPr>
          <w:rFonts w:hint="eastAsia"/>
        </w:rPr>
      </w:pPr>
    </w:p>
    <w:p w14:paraId="741FED59">
      <w:pPr>
        <w:pStyle w:val="3"/>
        <w:rPr>
          <w:rFonts w:hint="eastAsia"/>
        </w:rPr>
      </w:pPr>
    </w:p>
    <w:p w14:paraId="3868F5D4">
      <w:pPr>
        <w:pStyle w:val="3"/>
        <w:rPr>
          <w:rFonts w:hint="eastAsia"/>
        </w:rPr>
      </w:pPr>
    </w:p>
    <w:p w14:paraId="15D3D59C">
      <w:pPr>
        <w:pStyle w:val="3"/>
        <w:rPr>
          <w:rFonts w:hint="eastAsia"/>
        </w:rPr>
      </w:pPr>
    </w:p>
    <w:p w14:paraId="390F87DD">
      <w:pPr>
        <w:pStyle w:val="3"/>
        <w:rPr>
          <w:rFonts w:hint="eastAsia"/>
        </w:rPr>
      </w:pPr>
    </w:p>
    <w:p w14:paraId="7229705F">
      <w:pPr>
        <w:pStyle w:val="3"/>
        <w:rPr>
          <w:rFonts w:hint="eastAsia"/>
        </w:rPr>
      </w:pPr>
    </w:p>
    <w:p w14:paraId="6F432E45">
      <w:pPr>
        <w:pStyle w:val="3"/>
        <w:rPr>
          <w:rFonts w:hint="eastAsia"/>
        </w:rPr>
      </w:pPr>
    </w:p>
    <w:p w14:paraId="5CF71E98">
      <w:pPr>
        <w:pStyle w:val="3"/>
        <w:rPr>
          <w:rFonts w:hint="eastAsia"/>
        </w:rPr>
      </w:pPr>
    </w:p>
    <w:p w14:paraId="023530CA">
      <w:pPr>
        <w:pStyle w:val="3"/>
        <w:rPr>
          <w:rFonts w:hint="eastAsia"/>
        </w:rPr>
      </w:pPr>
    </w:p>
    <w:p w14:paraId="4580594D">
      <w:pPr>
        <w:pStyle w:val="3"/>
        <w:rPr>
          <w:rFonts w:hint="eastAsia"/>
        </w:rPr>
      </w:pPr>
    </w:p>
    <w:p w14:paraId="766B285E">
      <w:pPr>
        <w:pStyle w:val="3"/>
        <w:rPr>
          <w:rFonts w:hint="eastAsia"/>
        </w:rPr>
      </w:pPr>
    </w:p>
    <w:p w14:paraId="6757F56D">
      <w:pPr>
        <w:pStyle w:val="3"/>
        <w:rPr>
          <w:rFonts w:hint="eastAsia"/>
        </w:rPr>
      </w:pPr>
    </w:p>
    <w:p w14:paraId="04BECED5">
      <w:pPr>
        <w:pStyle w:val="3"/>
        <w:rPr>
          <w:rFonts w:hint="eastAsia"/>
        </w:rPr>
      </w:pPr>
    </w:p>
    <w:p w14:paraId="5D25F5A7">
      <w:pPr>
        <w:pStyle w:val="3"/>
        <w:rPr>
          <w:rFonts w:hint="eastAsia"/>
        </w:rPr>
      </w:pPr>
    </w:p>
    <w:p w14:paraId="07E720A8">
      <w:pPr>
        <w:pStyle w:val="3"/>
        <w:rPr>
          <w:rFonts w:hint="eastAsia"/>
        </w:rPr>
      </w:pPr>
    </w:p>
    <w:p w14:paraId="644FE339">
      <w:pPr>
        <w:pStyle w:val="3"/>
        <w:rPr>
          <w:rFonts w:hint="eastAsia"/>
        </w:rPr>
      </w:pPr>
    </w:p>
    <w:p w14:paraId="26A0C5DF">
      <w:pPr>
        <w:pStyle w:val="3"/>
        <w:rPr>
          <w:rFonts w:hint="eastAsia"/>
        </w:rPr>
      </w:pPr>
    </w:p>
    <w:p w14:paraId="655455B7">
      <w:pPr>
        <w:pStyle w:val="3"/>
        <w:rPr>
          <w:rFonts w:hint="eastAsia"/>
        </w:rPr>
      </w:pPr>
    </w:p>
    <w:p w14:paraId="4BB4AB0F">
      <w:pPr>
        <w:pStyle w:val="3"/>
        <w:rPr>
          <w:rFonts w:hint="eastAsia"/>
        </w:rPr>
      </w:pPr>
    </w:p>
    <w:p w14:paraId="2A0B2201">
      <w:pPr>
        <w:pStyle w:val="3"/>
        <w:rPr>
          <w:rFonts w:hint="eastAsia"/>
        </w:rPr>
      </w:pPr>
    </w:p>
    <w:p w14:paraId="0371BC1F">
      <w:pPr>
        <w:pStyle w:val="3"/>
        <w:rPr>
          <w:rFonts w:hint="eastAsia"/>
        </w:rPr>
      </w:pPr>
    </w:p>
    <w:p w14:paraId="0DE082D1">
      <w:pPr>
        <w:pStyle w:val="3"/>
        <w:rPr>
          <w:rFonts w:hint="eastAsia"/>
        </w:rPr>
      </w:pPr>
    </w:p>
    <w:p w14:paraId="745897A9">
      <w:pPr>
        <w:pStyle w:val="3"/>
        <w:rPr>
          <w:rFonts w:hint="eastAsia"/>
        </w:rPr>
      </w:pPr>
    </w:p>
    <w:p w14:paraId="0AEA5393">
      <w:pPr>
        <w:pStyle w:val="3"/>
        <w:rPr>
          <w:rFonts w:hint="eastAsia"/>
        </w:rPr>
      </w:pPr>
    </w:p>
    <w:p w14:paraId="359EDE26">
      <w:pPr>
        <w:pStyle w:val="3"/>
        <w:rPr>
          <w:rFonts w:hint="eastAsia"/>
        </w:rPr>
      </w:pPr>
    </w:p>
    <w:p w14:paraId="0FA8F1C2">
      <w:pPr>
        <w:pStyle w:val="3"/>
        <w:rPr>
          <w:rFonts w:hint="eastAsia"/>
        </w:rPr>
      </w:pPr>
    </w:p>
    <w:p w14:paraId="779C43CB">
      <w:pPr>
        <w:pStyle w:val="3"/>
        <w:rPr>
          <w:rFonts w:hint="eastAsia"/>
        </w:rPr>
      </w:pPr>
    </w:p>
    <w:p w14:paraId="77953A7A">
      <w:pPr>
        <w:pStyle w:val="3"/>
        <w:rPr>
          <w:rFonts w:hint="eastAsia"/>
        </w:rPr>
      </w:pPr>
    </w:p>
    <w:p w14:paraId="0BBFADC1">
      <w:pPr>
        <w:pStyle w:val="3"/>
        <w:rPr>
          <w:rFonts w:hint="eastAsia"/>
        </w:rPr>
      </w:pPr>
    </w:p>
    <w:p w14:paraId="13705B7F">
      <w:pPr>
        <w:pStyle w:val="3"/>
        <w:rPr>
          <w:rFonts w:hint="eastAsia"/>
        </w:rPr>
      </w:pPr>
    </w:p>
    <w:bookmarkEnd w:id="21"/>
    <w:p w14:paraId="1FB6CA61">
      <w:pPr>
        <w:pStyle w:val="73"/>
        <w:numPr>
          <w:ilvl w:val="0"/>
          <w:numId w:val="33"/>
        </w:numPr>
        <w:jc w:val="center"/>
        <w:rPr>
          <w:rFonts w:hint="eastAsia"/>
          <w:lang w:val="en-US" w:eastAsia="zh-CN"/>
        </w:rPr>
      </w:pPr>
      <w:r>
        <w:rPr>
          <w:rFonts w:hint="eastAsia"/>
          <w:lang w:val="en-US" w:eastAsia="zh-CN"/>
        </w:rPr>
        <w:t>投标文件编制</w:t>
      </w:r>
    </w:p>
    <w:p w14:paraId="296FE71B">
      <w:pPr>
        <w:pStyle w:val="16"/>
        <w:spacing w:line="360" w:lineRule="auto"/>
        <w:rPr>
          <w:rFonts w:ascii="黑体" w:hAnsi="黑体" w:eastAsia="黑体"/>
          <w:b/>
          <w:bCs/>
          <w:sz w:val="28"/>
          <w:szCs w:val="28"/>
        </w:rPr>
      </w:pPr>
      <w:r>
        <w:rPr>
          <w:rFonts w:hint="eastAsia" w:ascii="黑体" w:hAnsi="黑体" w:eastAsia="黑体"/>
          <w:b/>
          <w:bCs/>
          <w:sz w:val="28"/>
          <w:szCs w:val="28"/>
        </w:rPr>
        <w:t>一、投标文件签署</w:t>
      </w:r>
    </w:p>
    <w:p w14:paraId="59568DCA">
      <w:pPr>
        <w:pStyle w:val="16"/>
        <w:spacing w:line="360" w:lineRule="auto"/>
        <w:ind w:firstLine="422" w:firstLineChars="200"/>
        <w:rPr>
          <w:rFonts w:hAnsi="宋体"/>
          <w:b/>
        </w:rPr>
      </w:pPr>
      <w:r>
        <w:rPr>
          <w:rFonts w:hint="eastAsia" w:hAnsi="宋体"/>
          <w:b/>
        </w:rPr>
        <w:t>1.法定代表人或投标方授权代表必须按招标文件的规定在投标文件、开标一览表上签字并加盖投标方单位公章，不得使用其他形式如带有“专用章”等字样的印章，否则投标将被视为无效。如投标方对投标文件进行了修改，则须由投标方的法定代表人或授权代表在修改的每一页上签字或加盖公章。</w:t>
      </w:r>
    </w:p>
    <w:p w14:paraId="27D75253">
      <w:pPr>
        <w:pStyle w:val="16"/>
        <w:spacing w:line="360" w:lineRule="auto"/>
        <w:ind w:firstLine="422" w:firstLineChars="200"/>
        <w:rPr>
          <w:rFonts w:hint="eastAsia" w:ascii="黑体" w:hAnsi="黑体" w:eastAsia="黑体"/>
          <w:b/>
          <w:bCs/>
          <w:sz w:val="28"/>
          <w:szCs w:val="28"/>
        </w:rPr>
      </w:pPr>
      <w:r>
        <w:rPr>
          <w:rFonts w:hint="eastAsia" w:hAnsi="宋体"/>
          <w:b/>
        </w:rPr>
        <w:t>2.任何行间插字、涂改和增删，必须由投标方的法定代表人或授权代表签字或加盖公章后才有效。</w:t>
      </w:r>
    </w:p>
    <w:p w14:paraId="4EA1DE53">
      <w:pPr>
        <w:pStyle w:val="16"/>
        <w:spacing w:line="360" w:lineRule="auto"/>
        <w:rPr>
          <w:rFonts w:hint="eastAsia" w:ascii="黑体" w:hAnsi="黑体" w:eastAsia="黑体"/>
          <w:b/>
          <w:bCs/>
          <w:sz w:val="28"/>
          <w:szCs w:val="28"/>
        </w:rPr>
      </w:pPr>
      <w:r>
        <w:rPr>
          <w:rFonts w:hint="eastAsia" w:ascii="黑体" w:hAnsi="黑体" w:eastAsia="黑体"/>
          <w:b/>
          <w:bCs/>
          <w:sz w:val="28"/>
          <w:szCs w:val="28"/>
          <w:lang w:val="en-US" w:eastAsia="zh-CN"/>
        </w:rPr>
        <w:t>二</w:t>
      </w:r>
      <w:r>
        <w:rPr>
          <w:rFonts w:hint="eastAsia" w:ascii="黑体" w:hAnsi="黑体" w:eastAsia="黑体"/>
          <w:b/>
          <w:bCs/>
          <w:sz w:val="28"/>
          <w:szCs w:val="28"/>
        </w:rPr>
        <w:t>、投标文件格式要求</w:t>
      </w:r>
    </w:p>
    <w:p w14:paraId="310B07EB">
      <w:pPr>
        <w:rPr>
          <w:rFonts w:hint="eastAsia" w:eastAsia="黑体"/>
          <w:b/>
          <w:bCs/>
          <w:sz w:val="28"/>
        </w:rPr>
      </w:pPr>
    </w:p>
    <w:p w14:paraId="47118021">
      <w:pPr>
        <w:rPr>
          <w:rFonts w:hint="eastAsia" w:eastAsia="黑体"/>
          <w:b/>
          <w:bCs/>
          <w:sz w:val="28"/>
        </w:rPr>
      </w:pPr>
    </w:p>
    <w:p w14:paraId="30AD0E99">
      <w:pPr>
        <w:rPr>
          <w:rFonts w:hint="eastAsia" w:eastAsia="黑体"/>
          <w:b/>
          <w:bCs/>
          <w:sz w:val="28"/>
        </w:rPr>
      </w:pPr>
    </w:p>
    <w:p w14:paraId="3333E2C5">
      <w:pPr>
        <w:rPr>
          <w:rFonts w:hint="eastAsia" w:eastAsia="黑体"/>
          <w:b/>
          <w:bCs/>
          <w:sz w:val="28"/>
        </w:rPr>
      </w:pPr>
    </w:p>
    <w:p w14:paraId="7E23BD66">
      <w:pPr>
        <w:rPr>
          <w:rFonts w:hint="eastAsia" w:eastAsia="黑体"/>
          <w:b/>
          <w:bCs/>
          <w:sz w:val="28"/>
        </w:rPr>
      </w:pPr>
    </w:p>
    <w:p w14:paraId="6A502DC7">
      <w:pPr>
        <w:rPr>
          <w:rFonts w:hint="eastAsia" w:eastAsia="黑体"/>
          <w:b/>
          <w:bCs/>
          <w:sz w:val="28"/>
        </w:rPr>
      </w:pPr>
    </w:p>
    <w:p w14:paraId="443C68EC">
      <w:pPr>
        <w:rPr>
          <w:rFonts w:hint="eastAsia" w:eastAsia="黑体"/>
          <w:b/>
          <w:bCs/>
          <w:sz w:val="28"/>
        </w:rPr>
      </w:pPr>
    </w:p>
    <w:p w14:paraId="1DB10A1C">
      <w:pPr>
        <w:rPr>
          <w:rFonts w:hint="eastAsia" w:eastAsia="黑体"/>
          <w:b/>
          <w:bCs/>
          <w:sz w:val="28"/>
        </w:rPr>
      </w:pPr>
    </w:p>
    <w:p w14:paraId="113F1C8E">
      <w:pPr>
        <w:rPr>
          <w:rFonts w:hint="eastAsia" w:eastAsia="黑体"/>
          <w:b/>
          <w:bCs/>
          <w:sz w:val="28"/>
        </w:rPr>
      </w:pPr>
    </w:p>
    <w:p w14:paraId="6ECF75CC">
      <w:pPr>
        <w:rPr>
          <w:rFonts w:hint="eastAsia" w:eastAsia="黑体"/>
          <w:b/>
          <w:bCs/>
          <w:sz w:val="28"/>
        </w:rPr>
      </w:pPr>
    </w:p>
    <w:p w14:paraId="2B9032BC">
      <w:pPr>
        <w:rPr>
          <w:rFonts w:hint="eastAsia" w:eastAsia="黑体"/>
          <w:b/>
          <w:bCs/>
          <w:sz w:val="28"/>
        </w:rPr>
      </w:pPr>
    </w:p>
    <w:p w14:paraId="5C36FA72">
      <w:pPr>
        <w:rPr>
          <w:rFonts w:hint="eastAsia" w:eastAsia="黑体"/>
          <w:b/>
          <w:bCs/>
          <w:sz w:val="28"/>
        </w:rPr>
      </w:pPr>
    </w:p>
    <w:p w14:paraId="1BCDAEC5">
      <w:pPr>
        <w:rPr>
          <w:rFonts w:hint="eastAsia" w:eastAsia="黑体"/>
          <w:b/>
          <w:bCs/>
          <w:sz w:val="28"/>
        </w:rPr>
      </w:pPr>
    </w:p>
    <w:p w14:paraId="3FC3C245">
      <w:pPr>
        <w:rPr>
          <w:rFonts w:hint="eastAsia" w:eastAsia="黑体"/>
          <w:b/>
          <w:bCs/>
          <w:sz w:val="28"/>
        </w:rPr>
      </w:pPr>
    </w:p>
    <w:p w14:paraId="7B82CF9B">
      <w:pPr>
        <w:rPr>
          <w:rFonts w:hint="eastAsia" w:eastAsia="黑体"/>
          <w:b/>
          <w:bCs/>
          <w:sz w:val="28"/>
        </w:rPr>
      </w:pPr>
    </w:p>
    <w:p w14:paraId="0F26AE60">
      <w:pPr>
        <w:rPr>
          <w:rFonts w:hint="eastAsia" w:eastAsia="黑体"/>
          <w:b/>
          <w:bCs/>
          <w:sz w:val="28"/>
        </w:rPr>
      </w:pPr>
      <w:r>
        <w:rPr>
          <w:rFonts w:hint="eastAsia" w:eastAsia="黑体"/>
          <w:b/>
          <w:bCs/>
          <w:sz w:val="28"/>
        </w:rPr>
        <w:t>格式1</w:t>
      </w:r>
    </w:p>
    <w:p w14:paraId="317C59B2">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4518C2AA">
      <w:pPr>
        <w:spacing w:line="360" w:lineRule="auto"/>
        <w:jc w:val="center"/>
        <w:rPr>
          <w:rFonts w:hint="eastAsia" w:eastAsia="黑体"/>
          <w:b/>
          <w:bCs/>
          <w:sz w:val="28"/>
        </w:rPr>
      </w:pPr>
      <w:r>
        <w:rPr>
          <w:rFonts w:hint="eastAsia" w:eastAsia="黑体"/>
          <w:b/>
          <w:bCs/>
          <w:sz w:val="28"/>
        </w:rPr>
        <w:t>投标书</w:t>
      </w:r>
    </w:p>
    <w:p w14:paraId="350FA6E0">
      <w:pPr>
        <w:spacing w:line="360" w:lineRule="auto"/>
        <w:rPr>
          <w:rFonts w:hint="eastAsia" w:ascii="宋体" w:hAnsi="宋体"/>
          <w:u w:val="single"/>
        </w:rPr>
      </w:pPr>
      <w:r>
        <w:rPr>
          <w:rFonts w:hint="eastAsia" w:ascii="宋体" w:hAnsi="宋体"/>
        </w:rPr>
        <w:t>致</w:t>
      </w:r>
      <w:r>
        <w:rPr>
          <w:rFonts w:hint="eastAsia" w:ascii="宋体" w:hAnsi="宋体"/>
          <w:u w:val="single"/>
        </w:rPr>
        <w:t>（招标方名称）                            ：</w:t>
      </w:r>
    </w:p>
    <w:p w14:paraId="1AF09575">
      <w:pPr>
        <w:spacing w:line="360" w:lineRule="auto"/>
        <w:ind w:firstLine="645"/>
        <w:rPr>
          <w:rFonts w:hint="default" w:ascii="宋体" w:hAnsi="宋体" w:eastAsia="宋体"/>
          <w:lang w:val="en-US" w:eastAsia="zh-CN"/>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经正式授权并代表投标方</w:t>
      </w:r>
      <w:r>
        <w:rPr>
          <w:rFonts w:hint="eastAsia" w:ascii="宋体" w:hAnsi="宋体"/>
          <w:u w:val="single"/>
        </w:rPr>
        <w:t xml:space="preserve">（投标方名称、地址）              </w:t>
      </w:r>
      <w:r>
        <w:rPr>
          <w:rFonts w:hint="eastAsia" w:ascii="宋体" w:hAnsi="宋体"/>
        </w:rPr>
        <w:t>提交下述文件：资质证明文件</w:t>
      </w:r>
      <w:r>
        <w:rPr>
          <w:rFonts w:hint="eastAsia" w:ascii="宋体" w:hAnsi="宋体"/>
          <w:lang w:eastAsia="zh-CN"/>
        </w:rPr>
        <w:t>、</w:t>
      </w:r>
      <w:r>
        <w:rPr>
          <w:rFonts w:hint="eastAsia" w:ascii="宋体" w:hAnsi="宋体"/>
          <w:lang w:val="en-US" w:eastAsia="zh-CN"/>
        </w:rPr>
        <w:t>商务文件。</w:t>
      </w:r>
    </w:p>
    <w:p w14:paraId="35BFDEB5">
      <w:pPr>
        <w:spacing w:line="360" w:lineRule="auto"/>
        <w:rPr>
          <w:rFonts w:hint="eastAsia" w:ascii="宋体" w:hAnsi="宋体"/>
        </w:rPr>
      </w:pPr>
      <w:r>
        <w:rPr>
          <w:rFonts w:hint="eastAsia" w:ascii="宋体" w:hAnsi="宋体"/>
        </w:rPr>
        <w:t>据此，签字代表宣布同意如下：</w:t>
      </w:r>
    </w:p>
    <w:p w14:paraId="100729E1">
      <w:pPr>
        <w:numPr>
          <w:ilvl w:val="0"/>
          <w:numId w:val="34"/>
        </w:numPr>
        <w:spacing w:line="360" w:lineRule="auto"/>
        <w:rPr>
          <w:rFonts w:hint="eastAsia"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14:paraId="779CC1E3">
      <w:pPr>
        <w:spacing w:line="360" w:lineRule="auto"/>
        <w:ind w:firstLine="840" w:firstLineChars="400"/>
        <w:rPr>
          <w:rFonts w:hint="eastAsia" w:ascii="宋体" w:hAnsi="宋体"/>
        </w:rPr>
      </w:pPr>
      <w:r>
        <w:rPr>
          <w:rFonts w:hint="eastAsia" w:ascii="宋体" w:hAnsi="宋体"/>
          <w:u w:val="single"/>
        </w:rPr>
        <w:t xml:space="preserve">即（中文文字描述）                                      </w:t>
      </w:r>
      <w:r>
        <w:rPr>
          <w:rFonts w:hint="eastAsia" w:ascii="宋体" w:hAnsi="宋体"/>
        </w:rPr>
        <w:t>。</w:t>
      </w:r>
    </w:p>
    <w:p w14:paraId="575AF7F3">
      <w:pPr>
        <w:numPr>
          <w:ilvl w:val="0"/>
          <w:numId w:val="34"/>
        </w:numPr>
        <w:spacing w:line="360" w:lineRule="auto"/>
        <w:rPr>
          <w:rFonts w:hint="eastAsia" w:ascii="宋体" w:hAnsi="宋体"/>
        </w:rPr>
      </w:pPr>
      <w:r>
        <w:rPr>
          <w:rFonts w:hint="eastAsia" w:ascii="宋体" w:hAnsi="宋体"/>
        </w:rPr>
        <w:t>投标方将按招标文件的规定履行合同责任和义务。</w:t>
      </w:r>
    </w:p>
    <w:p w14:paraId="1F30C11F">
      <w:pPr>
        <w:numPr>
          <w:ilvl w:val="0"/>
          <w:numId w:val="34"/>
        </w:numPr>
        <w:spacing w:line="360" w:lineRule="auto"/>
        <w:rPr>
          <w:rFonts w:hint="eastAsia" w:ascii="宋体" w:hAnsi="宋体"/>
        </w:rPr>
      </w:pPr>
      <w:r>
        <w:rPr>
          <w:rFonts w:hint="eastAsia" w:ascii="宋体" w:hAnsi="宋体"/>
        </w:rPr>
        <w:t>投标方已详细审查全部招标文件，包括修改文件（如有的话）以及全部参考资料和有关附件，我们完全理解并同意放弃对这方面有不明及误解的权利。</w:t>
      </w:r>
    </w:p>
    <w:p w14:paraId="7E5F7170">
      <w:pPr>
        <w:numPr>
          <w:ilvl w:val="0"/>
          <w:numId w:val="34"/>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14:paraId="7CCA70E6">
      <w:pPr>
        <w:numPr>
          <w:ilvl w:val="0"/>
          <w:numId w:val="34"/>
        </w:numPr>
        <w:spacing w:line="360" w:lineRule="auto"/>
        <w:rPr>
          <w:rFonts w:hint="eastAsia" w:ascii="宋体" w:hAnsi="宋体"/>
        </w:rPr>
      </w:pPr>
      <w:r>
        <w:rPr>
          <w:rFonts w:hint="eastAsia" w:ascii="宋体" w:hAnsi="宋体"/>
        </w:rPr>
        <w:t>投标方同意提供贵方要求的可能与投标有关的一切数据和资料，完全理解贵方不一定要接受最低价的投标或收到的任何投标。</w:t>
      </w:r>
    </w:p>
    <w:p w14:paraId="499F1CAF">
      <w:pPr>
        <w:numPr>
          <w:ilvl w:val="0"/>
          <w:numId w:val="34"/>
        </w:numPr>
        <w:spacing w:line="360" w:lineRule="auto"/>
        <w:rPr>
          <w:rFonts w:hint="eastAsia" w:ascii="宋体" w:hAnsi="宋体"/>
        </w:rPr>
      </w:pPr>
      <w:r>
        <w:rPr>
          <w:rFonts w:hint="eastAsia" w:ascii="宋体" w:hAnsi="宋体"/>
        </w:rPr>
        <w:t>投标方承诺所提供的所有数据和资料均真实有效，如存在虚报情况，投标方愿为此承担一切法律责任，并主动退出本项目竞标。</w:t>
      </w:r>
    </w:p>
    <w:p w14:paraId="4B7553F2">
      <w:pPr>
        <w:numPr>
          <w:ilvl w:val="0"/>
          <w:numId w:val="34"/>
        </w:numPr>
        <w:spacing w:line="360" w:lineRule="auto"/>
        <w:rPr>
          <w:rFonts w:hint="eastAsia" w:ascii="宋体" w:hAnsi="宋体"/>
        </w:rPr>
      </w:pPr>
      <w:r>
        <w:rPr>
          <w:rFonts w:hint="eastAsia" w:ascii="宋体" w:hAnsi="宋体"/>
        </w:rPr>
        <w:t>与本投标有关的一切正式往来通信请寄：</w:t>
      </w:r>
    </w:p>
    <w:p w14:paraId="1230A111">
      <w:pPr>
        <w:spacing w:line="360" w:lineRule="auto"/>
        <w:ind w:left="795"/>
        <w:rPr>
          <w:rFonts w:hint="eastAsia" w:ascii="宋体" w:hAnsi="宋体"/>
        </w:rPr>
      </w:pPr>
      <w:r>
        <w:rPr>
          <w:rFonts w:hint="eastAsia" w:ascii="宋体" w:hAnsi="宋体"/>
        </w:rPr>
        <w:t>地址：                                   邮编：</w:t>
      </w:r>
    </w:p>
    <w:p w14:paraId="3406C9F2">
      <w:pPr>
        <w:spacing w:line="360" w:lineRule="auto"/>
        <w:ind w:left="795"/>
        <w:rPr>
          <w:rFonts w:hint="eastAsia" w:ascii="宋体" w:hAnsi="宋体"/>
        </w:rPr>
      </w:pPr>
    </w:p>
    <w:p w14:paraId="08DE9443">
      <w:pPr>
        <w:spacing w:line="360" w:lineRule="auto"/>
        <w:ind w:left="795"/>
        <w:rPr>
          <w:rFonts w:hint="eastAsia" w:ascii="宋体" w:hAnsi="宋体"/>
        </w:rPr>
      </w:pPr>
      <w:r>
        <w:rPr>
          <w:rFonts w:hint="eastAsia" w:ascii="宋体" w:hAnsi="宋体"/>
        </w:rPr>
        <w:t>电话：                                   传真：</w:t>
      </w:r>
    </w:p>
    <w:p w14:paraId="750A8865">
      <w:pPr>
        <w:spacing w:line="360" w:lineRule="auto"/>
        <w:ind w:left="795"/>
        <w:rPr>
          <w:rFonts w:hint="eastAsia"/>
        </w:rPr>
      </w:pPr>
    </w:p>
    <w:p w14:paraId="781A4B01">
      <w:pPr>
        <w:spacing w:line="360" w:lineRule="auto"/>
        <w:ind w:left="795"/>
        <w:rPr>
          <w:rFonts w:hint="eastAsia"/>
        </w:rPr>
      </w:pPr>
      <w:r>
        <w:rPr>
          <w:rFonts w:hint="eastAsia"/>
        </w:rPr>
        <w:t>投标方授权代表签字：                 职务：                 日期：</w:t>
      </w:r>
    </w:p>
    <w:p w14:paraId="529CA42C">
      <w:pPr>
        <w:spacing w:line="360" w:lineRule="auto"/>
        <w:ind w:left="795"/>
        <w:rPr>
          <w:rFonts w:hint="eastAsia"/>
        </w:rPr>
      </w:pPr>
    </w:p>
    <w:p w14:paraId="65DEAC12">
      <w:pPr>
        <w:spacing w:line="360" w:lineRule="auto"/>
        <w:ind w:left="795"/>
        <w:rPr>
          <w:rFonts w:hint="eastAsia"/>
        </w:rPr>
      </w:pPr>
      <w:r>
        <w:rPr>
          <w:rFonts w:hint="eastAsia"/>
        </w:rPr>
        <w:t>投标方名称（及公章）：</w:t>
      </w:r>
    </w:p>
    <w:p w14:paraId="182D7761">
      <w:pPr>
        <w:spacing w:line="360" w:lineRule="auto"/>
        <w:ind w:left="795"/>
        <w:rPr>
          <w:rFonts w:hint="eastAsia"/>
        </w:rPr>
      </w:pPr>
    </w:p>
    <w:p w14:paraId="5115EA9D">
      <w:pPr>
        <w:spacing w:line="360" w:lineRule="auto"/>
        <w:ind w:left="795"/>
        <w:rPr>
          <w:rFonts w:hint="eastAsia" w:eastAsia="黑体"/>
          <w:b/>
          <w:bCs/>
          <w:sz w:val="28"/>
        </w:rPr>
      </w:pPr>
      <w:r>
        <w:rPr>
          <w:rFonts w:hint="eastAsia"/>
        </w:rPr>
        <w:t>日期：        年       月       日</w:t>
      </w:r>
      <w:r>
        <w:rPr>
          <w:rFonts w:ascii="黑体" w:eastAsia="黑体"/>
          <w:sz w:val="30"/>
        </w:rPr>
        <w:br w:type="page"/>
      </w:r>
      <w:r>
        <w:rPr>
          <w:rFonts w:hint="eastAsia" w:eastAsia="黑体"/>
          <w:b/>
          <w:bCs/>
          <w:sz w:val="28"/>
        </w:rPr>
        <w:t>格式2</w:t>
      </w:r>
    </w:p>
    <w:p w14:paraId="6EE4B7B1">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32DA225A">
      <w:pPr>
        <w:rPr>
          <w:rFonts w:hint="eastAsia" w:ascii="宋体" w:hAnsi="宋体"/>
        </w:rPr>
      </w:pPr>
    </w:p>
    <w:p w14:paraId="3CBB35DC">
      <w:pPr>
        <w:rPr>
          <w:rFonts w:hint="eastAsia" w:ascii="宋体" w:hAnsi="宋体"/>
          <w:szCs w:val="21"/>
        </w:rPr>
      </w:pPr>
      <w:r>
        <w:rPr>
          <w:rFonts w:hint="eastAsia" w:ascii="宋体" w:hAnsi="宋体"/>
          <w:szCs w:val="21"/>
        </w:rPr>
        <w:t>日期：  年   月   日</w:t>
      </w:r>
    </w:p>
    <w:p w14:paraId="2261F2ED">
      <w:pPr>
        <w:jc w:val="center"/>
        <w:rPr>
          <w:rFonts w:hint="eastAsia" w:ascii="黑体" w:eastAsia="黑体"/>
          <w:sz w:val="30"/>
        </w:rPr>
      </w:pPr>
      <w:r>
        <w:rPr>
          <w:rFonts w:hint="eastAsia" w:ascii="黑体" w:eastAsia="黑体"/>
          <w:sz w:val="30"/>
        </w:rPr>
        <w:t>投标文件目录</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2E143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07AE8B5">
            <w:pPr>
              <w:jc w:val="center"/>
              <w:rPr>
                <w:rFonts w:hint="eastAsia"/>
                <w:sz w:val="28"/>
              </w:rPr>
            </w:pPr>
            <w:r>
              <w:rPr>
                <w:rFonts w:hint="eastAsia"/>
                <w:sz w:val="28"/>
              </w:rPr>
              <w:t>序号</w:t>
            </w:r>
          </w:p>
        </w:tc>
        <w:tc>
          <w:tcPr>
            <w:tcW w:w="6520" w:type="dxa"/>
            <w:noWrap w:val="0"/>
            <w:vAlign w:val="center"/>
          </w:tcPr>
          <w:p w14:paraId="2F36773C">
            <w:pPr>
              <w:jc w:val="center"/>
              <w:rPr>
                <w:rFonts w:hint="eastAsia"/>
                <w:sz w:val="28"/>
              </w:rPr>
            </w:pPr>
            <w:r>
              <w:rPr>
                <w:rFonts w:hint="eastAsia"/>
                <w:sz w:val="28"/>
              </w:rPr>
              <w:t>主要内容</w:t>
            </w:r>
          </w:p>
        </w:tc>
        <w:tc>
          <w:tcPr>
            <w:tcW w:w="1276" w:type="dxa"/>
            <w:noWrap w:val="0"/>
            <w:vAlign w:val="center"/>
          </w:tcPr>
          <w:p w14:paraId="121AD483">
            <w:pPr>
              <w:jc w:val="center"/>
              <w:rPr>
                <w:rFonts w:hint="eastAsia"/>
                <w:sz w:val="28"/>
              </w:rPr>
            </w:pPr>
            <w:r>
              <w:rPr>
                <w:rFonts w:hint="eastAsia"/>
                <w:sz w:val="28"/>
              </w:rPr>
              <w:t>索引</w:t>
            </w:r>
          </w:p>
        </w:tc>
      </w:tr>
      <w:tr w14:paraId="0C8E9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F69C8EB">
            <w:pPr>
              <w:jc w:val="center"/>
              <w:rPr>
                <w:rFonts w:hint="eastAsia"/>
              </w:rPr>
            </w:pPr>
          </w:p>
        </w:tc>
        <w:tc>
          <w:tcPr>
            <w:tcW w:w="6520" w:type="dxa"/>
            <w:noWrap w:val="0"/>
            <w:vAlign w:val="center"/>
          </w:tcPr>
          <w:p w14:paraId="11717942">
            <w:pPr>
              <w:jc w:val="center"/>
              <w:rPr>
                <w:rFonts w:hint="eastAsia"/>
              </w:rPr>
            </w:pPr>
          </w:p>
        </w:tc>
        <w:tc>
          <w:tcPr>
            <w:tcW w:w="1276" w:type="dxa"/>
            <w:noWrap w:val="0"/>
            <w:vAlign w:val="center"/>
          </w:tcPr>
          <w:p w14:paraId="47938EB3">
            <w:pPr>
              <w:jc w:val="center"/>
              <w:rPr>
                <w:rFonts w:hint="eastAsia"/>
              </w:rPr>
            </w:pPr>
          </w:p>
        </w:tc>
      </w:tr>
      <w:tr w14:paraId="2FB87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07E957C">
            <w:pPr>
              <w:jc w:val="center"/>
              <w:rPr>
                <w:rFonts w:hint="eastAsia"/>
              </w:rPr>
            </w:pPr>
          </w:p>
        </w:tc>
        <w:tc>
          <w:tcPr>
            <w:tcW w:w="6520" w:type="dxa"/>
            <w:noWrap w:val="0"/>
            <w:vAlign w:val="center"/>
          </w:tcPr>
          <w:p w14:paraId="557CEEF2">
            <w:pPr>
              <w:jc w:val="center"/>
              <w:rPr>
                <w:rFonts w:hint="eastAsia"/>
              </w:rPr>
            </w:pPr>
          </w:p>
        </w:tc>
        <w:tc>
          <w:tcPr>
            <w:tcW w:w="1276" w:type="dxa"/>
            <w:noWrap w:val="0"/>
            <w:vAlign w:val="center"/>
          </w:tcPr>
          <w:p w14:paraId="23DF6CB3">
            <w:pPr>
              <w:jc w:val="center"/>
              <w:rPr>
                <w:rFonts w:hint="eastAsia"/>
              </w:rPr>
            </w:pPr>
          </w:p>
        </w:tc>
      </w:tr>
      <w:tr w14:paraId="7E666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96A9DE1">
            <w:pPr>
              <w:jc w:val="center"/>
              <w:rPr>
                <w:rFonts w:hint="eastAsia"/>
              </w:rPr>
            </w:pPr>
          </w:p>
        </w:tc>
        <w:tc>
          <w:tcPr>
            <w:tcW w:w="6520" w:type="dxa"/>
            <w:noWrap w:val="0"/>
            <w:vAlign w:val="center"/>
          </w:tcPr>
          <w:p w14:paraId="2FACDCDA">
            <w:pPr>
              <w:jc w:val="center"/>
              <w:rPr>
                <w:rFonts w:hint="eastAsia"/>
              </w:rPr>
            </w:pPr>
          </w:p>
        </w:tc>
        <w:tc>
          <w:tcPr>
            <w:tcW w:w="1276" w:type="dxa"/>
            <w:noWrap w:val="0"/>
            <w:vAlign w:val="center"/>
          </w:tcPr>
          <w:p w14:paraId="265A61BD">
            <w:pPr>
              <w:jc w:val="center"/>
              <w:rPr>
                <w:rFonts w:hint="eastAsia"/>
              </w:rPr>
            </w:pPr>
          </w:p>
        </w:tc>
      </w:tr>
      <w:tr w14:paraId="119A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4BB2A39">
            <w:pPr>
              <w:jc w:val="center"/>
              <w:rPr>
                <w:rFonts w:hint="eastAsia"/>
              </w:rPr>
            </w:pPr>
          </w:p>
        </w:tc>
        <w:tc>
          <w:tcPr>
            <w:tcW w:w="6520" w:type="dxa"/>
            <w:noWrap w:val="0"/>
            <w:vAlign w:val="center"/>
          </w:tcPr>
          <w:p w14:paraId="15421876">
            <w:pPr>
              <w:jc w:val="center"/>
              <w:rPr>
                <w:rFonts w:hint="eastAsia"/>
              </w:rPr>
            </w:pPr>
          </w:p>
        </w:tc>
        <w:tc>
          <w:tcPr>
            <w:tcW w:w="1276" w:type="dxa"/>
            <w:noWrap w:val="0"/>
            <w:vAlign w:val="center"/>
          </w:tcPr>
          <w:p w14:paraId="4DF76BCD">
            <w:pPr>
              <w:jc w:val="center"/>
              <w:rPr>
                <w:rFonts w:hint="eastAsia"/>
              </w:rPr>
            </w:pPr>
          </w:p>
        </w:tc>
      </w:tr>
      <w:tr w14:paraId="74FCE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A6C1BAE">
            <w:pPr>
              <w:jc w:val="center"/>
              <w:rPr>
                <w:rFonts w:hint="eastAsia"/>
              </w:rPr>
            </w:pPr>
          </w:p>
        </w:tc>
        <w:tc>
          <w:tcPr>
            <w:tcW w:w="6520" w:type="dxa"/>
            <w:noWrap w:val="0"/>
            <w:vAlign w:val="center"/>
          </w:tcPr>
          <w:p w14:paraId="4935DF7F">
            <w:pPr>
              <w:jc w:val="center"/>
              <w:rPr>
                <w:rFonts w:hint="eastAsia"/>
              </w:rPr>
            </w:pPr>
          </w:p>
        </w:tc>
        <w:tc>
          <w:tcPr>
            <w:tcW w:w="1276" w:type="dxa"/>
            <w:noWrap w:val="0"/>
            <w:vAlign w:val="center"/>
          </w:tcPr>
          <w:p w14:paraId="511B9E65">
            <w:pPr>
              <w:jc w:val="center"/>
              <w:rPr>
                <w:rFonts w:hint="eastAsia"/>
              </w:rPr>
            </w:pPr>
          </w:p>
        </w:tc>
      </w:tr>
      <w:tr w14:paraId="4619C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AB722AC">
            <w:pPr>
              <w:jc w:val="center"/>
              <w:rPr>
                <w:rFonts w:hint="eastAsia"/>
              </w:rPr>
            </w:pPr>
          </w:p>
        </w:tc>
        <w:tc>
          <w:tcPr>
            <w:tcW w:w="6520" w:type="dxa"/>
            <w:noWrap w:val="0"/>
            <w:vAlign w:val="center"/>
          </w:tcPr>
          <w:p w14:paraId="73AE3323">
            <w:pPr>
              <w:jc w:val="center"/>
              <w:rPr>
                <w:rFonts w:hint="eastAsia"/>
              </w:rPr>
            </w:pPr>
          </w:p>
        </w:tc>
        <w:tc>
          <w:tcPr>
            <w:tcW w:w="1276" w:type="dxa"/>
            <w:noWrap w:val="0"/>
            <w:vAlign w:val="center"/>
          </w:tcPr>
          <w:p w14:paraId="231361D3">
            <w:pPr>
              <w:jc w:val="center"/>
              <w:rPr>
                <w:rFonts w:hint="eastAsia"/>
              </w:rPr>
            </w:pPr>
          </w:p>
        </w:tc>
      </w:tr>
      <w:tr w14:paraId="3B3DB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ABD9595">
            <w:pPr>
              <w:jc w:val="center"/>
              <w:rPr>
                <w:rFonts w:hint="eastAsia"/>
              </w:rPr>
            </w:pPr>
          </w:p>
        </w:tc>
        <w:tc>
          <w:tcPr>
            <w:tcW w:w="6520" w:type="dxa"/>
            <w:noWrap w:val="0"/>
            <w:vAlign w:val="center"/>
          </w:tcPr>
          <w:p w14:paraId="0FADA97A">
            <w:pPr>
              <w:jc w:val="center"/>
              <w:rPr>
                <w:rFonts w:hint="eastAsia"/>
              </w:rPr>
            </w:pPr>
          </w:p>
        </w:tc>
        <w:tc>
          <w:tcPr>
            <w:tcW w:w="1276" w:type="dxa"/>
            <w:noWrap w:val="0"/>
            <w:vAlign w:val="center"/>
          </w:tcPr>
          <w:p w14:paraId="594E6231">
            <w:pPr>
              <w:jc w:val="center"/>
              <w:rPr>
                <w:rFonts w:hint="eastAsia"/>
              </w:rPr>
            </w:pPr>
          </w:p>
        </w:tc>
      </w:tr>
      <w:tr w14:paraId="73D7E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F791DA4">
            <w:pPr>
              <w:jc w:val="center"/>
              <w:rPr>
                <w:rFonts w:hint="eastAsia"/>
              </w:rPr>
            </w:pPr>
          </w:p>
        </w:tc>
        <w:tc>
          <w:tcPr>
            <w:tcW w:w="6520" w:type="dxa"/>
            <w:noWrap w:val="0"/>
            <w:vAlign w:val="center"/>
          </w:tcPr>
          <w:p w14:paraId="6D339A8B">
            <w:pPr>
              <w:jc w:val="center"/>
              <w:rPr>
                <w:rFonts w:hint="eastAsia"/>
              </w:rPr>
            </w:pPr>
          </w:p>
        </w:tc>
        <w:tc>
          <w:tcPr>
            <w:tcW w:w="1276" w:type="dxa"/>
            <w:noWrap w:val="0"/>
            <w:vAlign w:val="center"/>
          </w:tcPr>
          <w:p w14:paraId="2DE78779">
            <w:pPr>
              <w:jc w:val="center"/>
              <w:rPr>
                <w:rFonts w:hint="eastAsia"/>
              </w:rPr>
            </w:pPr>
          </w:p>
        </w:tc>
      </w:tr>
      <w:tr w14:paraId="31924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EBBCDC3">
            <w:pPr>
              <w:jc w:val="center"/>
              <w:rPr>
                <w:rFonts w:hint="eastAsia"/>
              </w:rPr>
            </w:pPr>
          </w:p>
        </w:tc>
        <w:tc>
          <w:tcPr>
            <w:tcW w:w="6520" w:type="dxa"/>
            <w:noWrap w:val="0"/>
            <w:vAlign w:val="center"/>
          </w:tcPr>
          <w:p w14:paraId="20ED9401">
            <w:pPr>
              <w:jc w:val="center"/>
              <w:rPr>
                <w:rFonts w:hint="eastAsia"/>
              </w:rPr>
            </w:pPr>
          </w:p>
        </w:tc>
        <w:tc>
          <w:tcPr>
            <w:tcW w:w="1276" w:type="dxa"/>
            <w:noWrap w:val="0"/>
            <w:vAlign w:val="center"/>
          </w:tcPr>
          <w:p w14:paraId="299FEB0D">
            <w:pPr>
              <w:jc w:val="center"/>
              <w:rPr>
                <w:rFonts w:hint="eastAsia"/>
              </w:rPr>
            </w:pPr>
          </w:p>
        </w:tc>
      </w:tr>
      <w:tr w14:paraId="07DE0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85381C0">
            <w:pPr>
              <w:jc w:val="center"/>
              <w:rPr>
                <w:rFonts w:hint="eastAsia"/>
              </w:rPr>
            </w:pPr>
          </w:p>
        </w:tc>
        <w:tc>
          <w:tcPr>
            <w:tcW w:w="6520" w:type="dxa"/>
            <w:noWrap w:val="0"/>
            <w:vAlign w:val="center"/>
          </w:tcPr>
          <w:p w14:paraId="70D20777">
            <w:pPr>
              <w:jc w:val="center"/>
              <w:rPr>
                <w:rFonts w:hint="eastAsia"/>
              </w:rPr>
            </w:pPr>
          </w:p>
        </w:tc>
        <w:tc>
          <w:tcPr>
            <w:tcW w:w="1276" w:type="dxa"/>
            <w:noWrap w:val="0"/>
            <w:vAlign w:val="center"/>
          </w:tcPr>
          <w:p w14:paraId="38797A68">
            <w:pPr>
              <w:jc w:val="center"/>
              <w:rPr>
                <w:rFonts w:hint="eastAsia"/>
              </w:rPr>
            </w:pPr>
          </w:p>
        </w:tc>
      </w:tr>
      <w:tr w14:paraId="777DF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84B3B68">
            <w:pPr>
              <w:jc w:val="center"/>
              <w:rPr>
                <w:rFonts w:hint="eastAsia"/>
              </w:rPr>
            </w:pPr>
          </w:p>
        </w:tc>
        <w:tc>
          <w:tcPr>
            <w:tcW w:w="6520" w:type="dxa"/>
            <w:noWrap w:val="0"/>
            <w:vAlign w:val="center"/>
          </w:tcPr>
          <w:p w14:paraId="0E89B3FF">
            <w:pPr>
              <w:jc w:val="center"/>
              <w:rPr>
                <w:rFonts w:hint="eastAsia"/>
              </w:rPr>
            </w:pPr>
          </w:p>
        </w:tc>
        <w:tc>
          <w:tcPr>
            <w:tcW w:w="1276" w:type="dxa"/>
            <w:noWrap w:val="0"/>
            <w:vAlign w:val="center"/>
          </w:tcPr>
          <w:p w14:paraId="4BBA11CB">
            <w:pPr>
              <w:jc w:val="center"/>
              <w:rPr>
                <w:rFonts w:hint="eastAsia"/>
              </w:rPr>
            </w:pPr>
          </w:p>
        </w:tc>
      </w:tr>
      <w:tr w14:paraId="3F0EF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9D291C6">
            <w:pPr>
              <w:jc w:val="center"/>
              <w:rPr>
                <w:rFonts w:hint="eastAsia"/>
              </w:rPr>
            </w:pPr>
          </w:p>
        </w:tc>
        <w:tc>
          <w:tcPr>
            <w:tcW w:w="6520" w:type="dxa"/>
            <w:noWrap w:val="0"/>
            <w:vAlign w:val="center"/>
          </w:tcPr>
          <w:p w14:paraId="70921974">
            <w:pPr>
              <w:jc w:val="center"/>
              <w:rPr>
                <w:rFonts w:hint="eastAsia"/>
              </w:rPr>
            </w:pPr>
          </w:p>
        </w:tc>
        <w:tc>
          <w:tcPr>
            <w:tcW w:w="1276" w:type="dxa"/>
            <w:noWrap w:val="0"/>
            <w:vAlign w:val="center"/>
          </w:tcPr>
          <w:p w14:paraId="53D8DE19">
            <w:pPr>
              <w:jc w:val="center"/>
              <w:rPr>
                <w:rFonts w:hint="eastAsia"/>
              </w:rPr>
            </w:pPr>
          </w:p>
        </w:tc>
      </w:tr>
      <w:tr w14:paraId="769F8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E1577E3">
            <w:pPr>
              <w:jc w:val="center"/>
              <w:rPr>
                <w:rFonts w:hint="eastAsia"/>
              </w:rPr>
            </w:pPr>
          </w:p>
        </w:tc>
        <w:tc>
          <w:tcPr>
            <w:tcW w:w="6520" w:type="dxa"/>
            <w:noWrap w:val="0"/>
            <w:vAlign w:val="center"/>
          </w:tcPr>
          <w:p w14:paraId="367CC2A5">
            <w:pPr>
              <w:jc w:val="center"/>
              <w:rPr>
                <w:rFonts w:hint="eastAsia"/>
              </w:rPr>
            </w:pPr>
          </w:p>
        </w:tc>
        <w:tc>
          <w:tcPr>
            <w:tcW w:w="1276" w:type="dxa"/>
            <w:noWrap w:val="0"/>
            <w:vAlign w:val="center"/>
          </w:tcPr>
          <w:p w14:paraId="0CDC0420">
            <w:pPr>
              <w:jc w:val="center"/>
              <w:rPr>
                <w:rFonts w:hint="eastAsia"/>
              </w:rPr>
            </w:pPr>
          </w:p>
        </w:tc>
      </w:tr>
    </w:tbl>
    <w:p w14:paraId="1F26438D">
      <w:pPr>
        <w:rPr>
          <w:rFonts w:hint="eastAsia" w:ascii="宋体" w:hAnsi="宋体"/>
          <w:sz w:val="24"/>
          <w:szCs w:val="24"/>
        </w:rPr>
      </w:pPr>
      <w:r>
        <w:rPr>
          <w:rFonts w:hint="eastAsia" w:ascii="宋体" w:hAnsi="宋体"/>
          <w:sz w:val="24"/>
          <w:szCs w:val="24"/>
        </w:rPr>
        <w:t>投标方名称（盖章）：              法定代表人或授权代表签字：</w:t>
      </w:r>
    </w:p>
    <w:p w14:paraId="552C2C2C">
      <w:pPr>
        <w:rPr>
          <w:rFonts w:hint="eastAsia" w:ascii="宋体" w:hAnsi="宋体"/>
          <w:sz w:val="24"/>
        </w:rPr>
      </w:pPr>
    </w:p>
    <w:p w14:paraId="080B58A1">
      <w:pPr>
        <w:rPr>
          <w:rFonts w:hint="eastAsia"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6479D4D4">
      <w:pPr>
        <w:ind w:firstLine="480"/>
        <w:rPr>
          <w:rFonts w:hint="eastAsia" w:ascii="宋体" w:hAnsi="宋体"/>
          <w:sz w:val="24"/>
        </w:rPr>
      </w:pPr>
      <w:r>
        <w:rPr>
          <w:rFonts w:hint="eastAsia" w:ascii="宋体" w:hAnsi="宋体"/>
          <w:sz w:val="24"/>
        </w:rPr>
        <w:t>2．“索引”一栏填写该主要内容对应于投标文件的“条款号/页号”。</w:t>
      </w:r>
    </w:p>
    <w:p w14:paraId="114B2869">
      <w:pPr>
        <w:rPr>
          <w:rFonts w:hint="eastAsia" w:eastAsia="黑体"/>
          <w:b/>
          <w:bCs/>
          <w:sz w:val="28"/>
        </w:rPr>
      </w:pPr>
    </w:p>
    <w:p w14:paraId="2157C138">
      <w:pPr>
        <w:rPr>
          <w:rFonts w:hint="eastAsia" w:eastAsia="黑体"/>
          <w:b/>
          <w:bCs/>
          <w:sz w:val="28"/>
        </w:rPr>
      </w:pPr>
      <w:r>
        <w:rPr>
          <w:rFonts w:hint="eastAsia" w:eastAsia="黑体"/>
          <w:b/>
          <w:bCs/>
          <w:sz w:val="28"/>
        </w:rPr>
        <w:t>格式3</w:t>
      </w:r>
    </w:p>
    <w:p w14:paraId="358287CD">
      <w:pPr>
        <w:rPr>
          <w:rFonts w:hint="eastAsia" w:ascii="宋体" w:hAnsi="宋体"/>
        </w:rPr>
      </w:pPr>
      <w:r>
        <w:rPr>
          <w:rFonts w:hint="eastAsia" w:ascii="宋体" w:hAnsi="宋体"/>
        </w:rPr>
        <w:t>项目名称：</w:t>
      </w:r>
      <w:r>
        <w:rPr>
          <w:rFonts w:hint="eastAsia" w:ascii="宋体" w:hAnsi="宋体"/>
          <w:u w:val="single"/>
        </w:rPr>
        <w:t xml:space="preserve">             </w:t>
      </w:r>
    </w:p>
    <w:p w14:paraId="0CF3D580">
      <w:pPr>
        <w:rPr>
          <w:rFonts w:hint="eastAsia" w:ascii="宋体" w:hAnsi="宋体"/>
          <w:szCs w:val="21"/>
        </w:rPr>
      </w:pPr>
      <w:r>
        <w:rPr>
          <w:rFonts w:hint="eastAsia" w:ascii="宋体" w:hAnsi="宋体"/>
          <w:szCs w:val="21"/>
        </w:rPr>
        <w:t>日期：  年   月   日</w:t>
      </w:r>
    </w:p>
    <w:p w14:paraId="69F8788E">
      <w:pPr>
        <w:pStyle w:val="13"/>
        <w:spacing w:line="460" w:lineRule="exact"/>
        <w:jc w:val="center"/>
        <w:rPr>
          <w:rFonts w:ascii="宋体" w:hAnsi="宋体"/>
        </w:rPr>
      </w:pPr>
      <w:r>
        <w:rPr>
          <w:rFonts w:hint="eastAsia" w:ascii="宋体" w:hAnsi="宋体" w:cs="宋体"/>
          <w:b/>
          <w:bCs/>
          <w:szCs w:val="32"/>
        </w:rPr>
        <w:t>开标一览表</w:t>
      </w:r>
      <w:r>
        <w:rPr>
          <w:rFonts w:ascii="宋体" w:hAnsi="宋体" w:cs="宋体"/>
        </w:rPr>
        <w:t xml:space="preserve">                                 </w:t>
      </w:r>
    </w:p>
    <w:tbl>
      <w:tblPr>
        <w:tblStyle w:val="32"/>
        <w:tblW w:w="90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07BB9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14:paraId="6AA14DCD">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投标方名称</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528337EC">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18C9F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8" w:hRule="atLeast"/>
        </w:trPr>
        <w:tc>
          <w:tcPr>
            <w:tcW w:w="2076" w:type="dxa"/>
            <w:vMerge w:val="restart"/>
            <w:tcBorders>
              <w:top w:val="single" w:color="auto" w:sz="4" w:space="0"/>
              <w:left w:val="single" w:color="auto" w:sz="4" w:space="0"/>
              <w:bottom w:val="single" w:color="auto" w:sz="4" w:space="0"/>
              <w:right w:val="single" w:color="auto" w:sz="4" w:space="0"/>
            </w:tcBorders>
            <w:noWrap w:val="0"/>
            <w:vAlign w:val="center"/>
          </w:tcPr>
          <w:p w14:paraId="0AA82111">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hint="eastAsia" w:ascii="宋体" w:hAnsi="宋体"/>
                <w:sz w:val="24"/>
              </w:rPr>
            </w:pPr>
            <w:r>
              <w:rPr>
                <w:rFonts w:hint="eastAsia" w:ascii="宋体" w:hAnsi="宋体"/>
                <w:sz w:val="24"/>
              </w:rPr>
              <w:t>投标总报价</w:t>
            </w:r>
          </w:p>
          <w:p w14:paraId="573FBC0C">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hint="eastAsia" w:ascii="宋体" w:hAnsi="宋体"/>
                <w:sz w:val="24"/>
              </w:rPr>
            </w:pPr>
            <w:r>
              <w:rPr>
                <w:rFonts w:hint="eastAsia" w:ascii="宋体" w:hAnsi="宋体"/>
                <w:sz w:val="24"/>
              </w:rPr>
              <w:t>（</w:t>
            </w:r>
            <w:r>
              <w:rPr>
                <w:rFonts w:hint="eastAsia" w:ascii="宋体" w:hAnsi="宋体"/>
                <w:sz w:val="18"/>
                <w:szCs w:val="18"/>
              </w:rPr>
              <w:t>元，未税</w:t>
            </w:r>
            <w:r>
              <w:rPr>
                <w:rFonts w:hint="eastAsia" w:ascii="宋体" w:hAnsi="宋体"/>
                <w:sz w:val="24"/>
              </w:rPr>
              <w:t>）</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0B0E86F0">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大写：</w:t>
            </w:r>
          </w:p>
        </w:tc>
      </w:tr>
      <w:tr w14:paraId="2847B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2076" w:type="dxa"/>
            <w:vMerge w:val="continue"/>
            <w:tcBorders>
              <w:top w:val="single" w:color="auto" w:sz="4" w:space="0"/>
              <w:left w:val="single" w:color="auto" w:sz="4" w:space="0"/>
              <w:bottom w:val="single" w:color="auto" w:sz="4" w:space="0"/>
              <w:right w:val="single" w:color="auto" w:sz="4" w:space="0"/>
            </w:tcBorders>
            <w:noWrap w:val="0"/>
            <w:vAlign w:val="center"/>
          </w:tcPr>
          <w:p w14:paraId="0A10A6F8">
            <w:pPr>
              <w:widowControl/>
              <w:jc w:val="left"/>
              <w:rPr>
                <w:rFonts w:ascii="宋体" w:hAnsi="宋体"/>
                <w:sz w:val="24"/>
              </w:rPr>
            </w:pP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7FCC13B2">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小写：</w:t>
            </w:r>
          </w:p>
        </w:tc>
      </w:tr>
      <w:tr w14:paraId="4D33C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5" w:hRule="atLeast"/>
        </w:trPr>
        <w:tc>
          <w:tcPr>
            <w:tcW w:w="2076" w:type="dxa"/>
            <w:vMerge w:val="restart"/>
            <w:tcBorders>
              <w:top w:val="single" w:color="auto" w:sz="4" w:space="0"/>
              <w:left w:val="single" w:color="auto" w:sz="4" w:space="0"/>
              <w:bottom w:val="single" w:color="auto" w:sz="4" w:space="0"/>
              <w:right w:val="single" w:color="auto" w:sz="4" w:space="0"/>
            </w:tcBorders>
            <w:noWrap w:val="0"/>
            <w:vAlign w:val="center"/>
          </w:tcPr>
          <w:p w14:paraId="70D73593">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hint="eastAsia" w:ascii="宋体" w:hAnsi="宋体"/>
                <w:sz w:val="24"/>
              </w:rPr>
            </w:pPr>
            <w:r>
              <w:rPr>
                <w:rFonts w:hint="eastAsia" w:ascii="宋体" w:hAnsi="宋体"/>
                <w:sz w:val="24"/>
              </w:rPr>
              <w:t>投标总报价</w:t>
            </w:r>
          </w:p>
          <w:p w14:paraId="07F3BC9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w:t>
            </w:r>
            <w:r>
              <w:rPr>
                <w:rFonts w:hint="eastAsia" w:ascii="宋体" w:hAnsi="宋体"/>
                <w:sz w:val="18"/>
                <w:szCs w:val="18"/>
              </w:rPr>
              <w:t>元，含税，税率 %</w:t>
            </w:r>
            <w:r>
              <w:rPr>
                <w:rFonts w:hint="eastAsia" w:ascii="宋体" w:hAnsi="宋体"/>
                <w:sz w:val="24"/>
              </w:rPr>
              <w:t>）</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6D0EE86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hAnsi="宋体"/>
                <w:bCs/>
                <w:sz w:val="24"/>
              </w:rPr>
            </w:pPr>
            <w:r>
              <w:rPr>
                <w:rFonts w:hint="eastAsia" w:ascii="宋体" w:hAnsi="宋体"/>
                <w:bCs/>
                <w:sz w:val="24"/>
              </w:rPr>
              <w:t>大写：</w:t>
            </w:r>
          </w:p>
        </w:tc>
      </w:tr>
      <w:tr w14:paraId="59C80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0"/>
            <w:vAlign w:val="center"/>
          </w:tcPr>
          <w:p w14:paraId="7CF88E18">
            <w:pPr>
              <w:widowControl/>
              <w:jc w:val="left"/>
              <w:rPr>
                <w:rFonts w:ascii="宋体" w:hAnsi="宋体"/>
                <w:sz w:val="24"/>
              </w:rPr>
            </w:pP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523B6F75">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hAnsi="宋体"/>
                <w:bCs/>
                <w:sz w:val="24"/>
              </w:rPr>
            </w:pPr>
            <w:r>
              <w:rPr>
                <w:rFonts w:hint="eastAsia" w:ascii="宋体" w:hAnsi="宋体"/>
                <w:bCs/>
                <w:sz w:val="24"/>
              </w:rPr>
              <w:t>小写：</w:t>
            </w:r>
          </w:p>
        </w:tc>
      </w:tr>
      <w:tr w14:paraId="5E7DB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1A2A41A9">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960" w:firstLineChars="400"/>
              <w:rPr>
                <w:rFonts w:ascii="宋体" w:hAnsi="宋体"/>
                <w:sz w:val="24"/>
              </w:rPr>
            </w:pPr>
            <w:r>
              <w:rPr>
                <w:rFonts w:hint="eastAsia" w:ascii="宋体" w:hAnsi="宋体"/>
                <w:sz w:val="24"/>
              </w:rPr>
              <w:t>项目工期</w:t>
            </w:r>
          </w:p>
        </w:tc>
        <w:tc>
          <w:tcPr>
            <w:tcW w:w="5759" w:type="dxa"/>
            <w:tcBorders>
              <w:top w:val="single" w:color="auto" w:sz="4" w:space="0"/>
              <w:left w:val="single" w:color="auto" w:sz="4" w:space="0"/>
              <w:bottom w:val="single" w:color="auto" w:sz="4" w:space="0"/>
              <w:right w:val="single" w:color="auto" w:sz="4" w:space="0"/>
            </w:tcBorders>
            <w:noWrap w:val="0"/>
            <w:vAlign w:val="center"/>
          </w:tcPr>
          <w:p w14:paraId="741C46D6">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u w:val="single"/>
              </w:rPr>
            </w:pPr>
            <w:r>
              <w:rPr>
                <w:rFonts w:hint="eastAsia" w:ascii="宋体" w:hAnsi="宋体"/>
                <w:sz w:val="24"/>
              </w:rPr>
              <w:t>自收到中标通知书之日起，</w:t>
            </w:r>
            <w:r>
              <w:rPr>
                <w:rFonts w:hint="eastAsia" w:ascii="宋体" w:hAnsi="宋体"/>
                <w:bCs/>
                <w:sz w:val="24"/>
                <w:u w:val="single"/>
              </w:rPr>
              <w:t xml:space="preserve">      </w:t>
            </w:r>
            <w:r>
              <w:rPr>
                <w:rFonts w:hint="eastAsia" w:ascii="宋体" w:hAnsi="宋体"/>
                <w:bCs/>
                <w:sz w:val="24"/>
              </w:rPr>
              <w:t>个</w:t>
            </w:r>
            <w:r>
              <w:rPr>
                <w:rFonts w:hint="eastAsia" w:ascii="宋体" w:hAnsi="宋体"/>
                <w:sz w:val="24"/>
              </w:rPr>
              <w:t>日历日之内完成（投标方自报最短工期）。</w:t>
            </w:r>
          </w:p>
        </w:tc>
      </w:tr>
      <w:tr w14:paraId="62FC8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69426F69">
            <w:pPr>
              <w:jc w:val="center"/>
              <w:rPr>
                <w:rFonts w:hint="eastAsia" w:ascii="宋体" w:hAnsi="宋体"/>
              </w:rPr>
            </w:pPr>
            <w:r>
              <w:rPr>
                <w:rFonts w:hint="eastAsia" w:ascii="宋体" w:hAnsi="宋体"/>
              </w:rPr>
              <w:t>质量目标</w:t>
            </w:r>
          </w:p>
        </w:tc>
        <w:tc>
          <w:tcPr>
            <w:tcW w:w="5759" w:type="dxa"/>
            <w:tcBorders>
              <w:top w:val="single" w:color="auto" w:sz="4" w:space="0"/>
              <w:left w:val="single" w:color="auto" w:sz="4" w:space="0"/>
              <w:bottom w:val="single" w:color="auto" w:sz="4" w:space="0"/>
              <w:right w:val="single" w:color="auto" w:sz="4" w:space="0"/>
            </w:tcBorders>
            <w:noWrap w:val="0"/>
            <w:vAlign w:val="center"/>
          </w:tcPr>
          <w:p w14:paraId="4A10AE92">
            <w:pPr>
              <w:jc w:val="center"/>
              <w:rPr>
                <w:rFonts w:ascii="宋体" w:hAnsi="宋体"/>
              </w:rPr>
            </w:pPr>
          </w:p>
        </w:tc>
      </w:tr>
      <w:tr w14:paraId="77A37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noWrap w:val="0"/>
            <w:vAlign w:val="center"/>
          </w:tcPr>
          <w:p w14:paraId="0B2DD8B5">
            <w:pPr>
              <w:jc w:val="center"/>
              <w:rPr>
                <w:rFonts w:hint="eastAsia" w:ascii="宋体" w:hAnsi="宋体"/>
              </w:rPr>
            </w:pPr>
            <w:r>
              <w:rPr>
                <w:rFonts w:hint="eastAsia" w:ascii="宋体" w:hAnsi="宋体"/>
              </w:rPr>
              <w:t>对招标人的其他承诺</w:t>
            </w:r>
          </w:p>
        </w:tc>
        <w:tc>
          <w:tcPr>
            <w:tcW w:w="5759" w:type="dxa"/>
            <w:noWrap w:val="0"/>
            <w:vAlign w:val="center"/>
          </w:tcPr>
          <w:p w14:paraId="0C00208A">
            <w:pPr>
              <w:jc w:val="center"/>
              <w:rPr>
                <w:rFonts w:ascii="宋体" w:hAnsi="宋体"/>
              </w:rPr>
            </w:pPr>
          </w:p>
        </w:tc>
      </w:tr>
      <w:tr w14:paraId="11563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noWrap w:val="0"/>
            <w:vAlign w:val="center"/>
          </w:tcPr>
          <w:p w14:paraId="6F4C8B26">
            <w:pPr>
              <w:jc w:val="center"/>
              <w:rPr>
                <w:rFonts w:hint="eastAsia" w:ascii="宋体" w:hAnsi="宋体"/>
              </w:rPr>
            </w:pPr>
            <w:r>
              <w:rPr>
                <w:rFonts w:hint="eastAsia" w:ascii="宋体" w:hAnsi="宋体"/>
              </w:rPr>
              <w:t>对招标文件的认同程度</w:t>
            </w:r>
          </w:p>
        </w:tc>
        <w:tc>
          <w:tcPr>
            <w:tcW w:w="5759" w:type="dxa"/>
            <w:noWrap w:val="0"/>
            <w:vAlign w:val="center"/>
          </w:tcPr>
          <w:p w14:paraId="1ABC5E79">
            <w:pPr>
              <w:jc w:val="center"/>
              <w:rPr>
                <w:rFonts w:ascii="宋体" w:hAnsi="宋体"/>
              </w:rPr>
            </w:pPr>
          </w:p>
        </w:tc>
      </w:tr>
      <w:tr w14:paraId="0E5EF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noWrap w:val="0"/>
            <w:vAlign w:val="center"/>
          </w:tcPr>
          <w:p w14:paraId="1032E0E7">
            <w:pPr>
              <w:jc w:val="center"/>
              <w:rPr>
                <w:rFonts w:hint="eastAsia" w:ascii="宋体" w:hAnsi="宋体"/>
              </w:rPr>
            </w:pPr>
            <w:r>
              <w:rPr>
                <w:rFonts w:hint="eastAsia" w:ascii="宋体" w:hAnsi="宋体"/>
              </w:rPr>
              <w:t>合理化建议及优惠条件</w:t>
            </w:r>
          </w:p>
        </w:tc>
        <w:tc>
          <w:tcPr>
            <w:tcW w:w="5759" w:type="dxa"/>
            <w:noWrap w:val="0"/>
            <w:vAlign w:val="center"/>
          </w:tcPr>
          <w:p w14:paraId="72723E5F">
            <w:pPr>
              <w:jc w:val="center"/>
              <w:rPr>
                <w:rFonts w:ascii="宋体" w:hAnsi="宋体"/>
              </w:rPr>
            </w:pPr>
          </w:p>
        </w:tc>
      </w:tr>
    </w:tbl>
    <w:p w14:paraId="1BAF8B11">
      <w:pPr>
        <w:spacing w:line="400" w:lineRule="exact"/>
        <w:rPr>
          <w:rFonts w:hint="eastAsia" w:ascii="宋体" w:hAnsi="宋体"/>
          <w:b/>
          <w:bCs/>
        </w:rPr>
      </w:pPr>
    </w:p>
    <w:p w14:paraId="120BB1CF">
      <w:pPr>
        <w:spacing w:line="400" w:lineRule="exact"/>
        <w:rPr>
          <w:rFonts w:hint="eastAsia" w:ascii="宋体" w:hAnsi="宋体"/>
        </w:rPr>
      </w:pPr>
      <w:r>
        <w:rPr>
          <w:rFonts w:hint="eastAsia" w:ascii="宋体" w:hAnsi="宋体"/>
          <w:b/>
          <w:bCs/>
        </w:rPr>
        <w:t>注：</w:t>
      </w:r>
    </w:p>
    <w:p w14:paraId="765DABBC">
      <w:pPr>
        <w:spacing w:line="520" w:lineRule="exact"/>
        <w:rPr>
          <w:rFonts w:hint="eastAsia" w:ascii="宋体" w:hAnsi="宋体"/>
          <w:b/>
          <w:bCs/>
        </w:rPr>
      </w:pPr>
      <w:r>
        <w:rPr>
          <w:rFonts w:hint="eastAsia" w:ascii="宋体" w:hAnsi="宋体"/>
          <w:b/>
          <w:bCs/>
        </w:rPr>
        <w:t>1、此表中的报价必须与相应的报价明细表中的报价一致。</w:t>
      </w:r>
    </w:p>
    <w:p w14:paraId="14587C55">
      <w:pPr>
        <w:spacing w:line="300" w:lineRule="auto"/>
        <w:rPr>
          <w:rFonts w:hint="eastAsia" w:ascii="宋体" w:hAnsi="宋体"/>
          <w:sz w:val="24"/>
        </w:rPr>
      </w:pPr>
      <w:r>
        <w:rPr>
          <w:rFonts w:hint="eastAsia" w:ascii="宋体" w:hAnsi="宋体"/>
          <w:b/>
          <w:bCs/>
        </w:rPr>
        <w:t>2、本表除附在投标文件中外，还应一式贰份单独密封，以便唱标。</w:t>
      </w:r>
    </w:p>
    <w:p w14:paraId="3D969D17">
      <w:pPr>
        <w:spacing w:line="660" w:lineRule="exact"/>
        <w:rPr>
          <w:rFonts w:hint="eastAsia" w:ascii="宋体" w:hAnsi="宋体"/>
          <w:sz w:val="24"/>
        </w:rPr>
      </w:pPr>
      <w:r>
        <w:rPr>
          <w:rFonts w:hint="eastAsia" w:ascii="宋体" w:hAnsi="宋体"/>
          <w:sz w:val="24"/>
        </w:rPr>
        <w:t>投标方：（盖章）</w:t>
      </w:r>
    </w:p>
    <w:p w14:paraId="7D159513">
      <w:pPr>
        <w:spacing w:line="660" w:lineRule="exact"/>
        <w:rPr>
          <w:rFonts w:hint="eastAsia" w:ascii="宋体" w:hAnsi="宋体"/>
          <w:sz w:val="24"/>
        </w:rPr>
      </w:pPr>
      <w:r>
        <w:rPr>
          <w:rFonts w:hint="eastAsia" w:ascii="宋体" w:hAnsi="宋体"/>
          <w:sz w:val="24"/>
        </w:rPr>
        <w:t>法定代表人（授权代表）：（签字）</w:t>
      </w:r>
    </w:p>
    <w:p w14:paraId="32EA3D8E">
      <w:pPr>
        <w:spacing w:line="660" w:lineRule="exact"/>
        <w:rPr>
          <w:rFonts w:hint="eastAsia" w:ascii="宋体" w:hAnsi="宋体" w:eastAsia="宋体" w:cs="宋体"/>
          <w:sz w:val="24"/>
          <w:szCs w:val="24"/>
          <w:highlight w:val="cyan"/>
          <w:lang w:eastAsia="zh-CN"/>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eastAsia="黑体"/>
          <w:b/>
          <w:bCs/>
          <w:sz w:val="28"/>
        </w:rPr>
        <w:t>格式4</w:t>
      </w:r>
      <w:r>
        <w:rPr>
          <w:rFonts w:hint="eastAsia" w:ascii="宋体" w:hAnsi="宋体" w:cs="宋体"/>
          <w:sz w:val="24"/>
          <w:szCs w:val="24"/>
        </w:rPr>
        <w:t>、</w:t>
      </w:r>
      <w:r>
        <w:rPr>
          <w:rFonts w:hint="eastAsia" w:ascii="宋体" w:hAnsi="宋体" w:cs="宋体"/>
          <w:sz w:val="24"/>
          <w:szCs w:val="24"/>
          <w:highlight w:val="none"/>
        </w:rPr>
        <w:t>投标分项报价表</w:t>
      </w:r>
    </w:p>
    <w:p w14:paraId="0F3B09B0">
      <w:pPr>
        <w:pStyle w:val="13"/>
        <w:spacing w:line="460" w:lineRule="exact"/>
        <w:jc w:val="center"/>
        <w:rPr>
          <w:rFonts w:hint="eastAsia" w:ascii="宋体" w:hAnsi="宋体" w:cs="宋体"/>
          <w:b/>
          <w:bCs/>
          <w:szCs w:val="32"/>
        </w:rPr>
      </w:pPr>
      <w:r>
        <w:rPr>
          <w:rFonts w:hint="eastAsia" w:ascii="宋体" w:hAnsi="宋体" w:cs="宋体"/>
          <w:b/>
          <w:bCs/>
          <w:szCs w:val="32"/>
        </w:rPr>
        <w:t>投标分项报价表</w:t>
      </w:r>
    </w:p>
    <w:p w14:paraId="1D043F83">
      <w:pPr>
        <w:spacing w:line="520" w:lineRule="exact"/>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32"/>
        <w:tblW w:w="8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2"/>
        <w:gridCol w:w="1322"/>
        <w:gridCol w:w="998"/>
        <w:gridCol w:w="1401"/>
        <w:gridCol w:w="865"/>
        <w:gridCol w:w="1168"/>
        <w:gridCol w:w="1064"/>
        <w:gridCol w:w="1064"/>
      </w:tblGrid>
      <w:tr w14:paraId="71C4C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noWrap w:val="0"/>
            <w:vAlign w:val="center"/>
          </w:tcPr>
          <w:p w14:paraId="2D56F8A5">
            <w:pPr>
              <w:pStyle w:val="13"/>
              <w:spacing w:after="0" w:line="360" w:lineRule="auto"/>
              <w:ind w:right="-2"/>
              <w:jc w:val="center"/>
              <w:rPr>
                <w:rFonts w:hint="eastAsia" w:ascii="仿宋" w:hAnsi="仿宋" w:eastAsia="仿宋" w:cs="仿宋"/>
                <w:bCs/>
                <w:sz w:val="24"/>
                <w:szCs w:val="16"/>
              </w:rPr>
            </w:pPr>
            <w:r>
              <w:rPr>
                <w:rFonts w:hint="eastAsia" w:ascii="仿宋" w:hAnsi="仿宋" w:eastAsia="仿宋" w:cs="仿宋"/>
                <w:bCs/>
                <w:sz w:val="24"/>
                <w:szCs w:val="16"/>
              </w:rPr>
              <w:t>序号</w:t>
            </w:r>
          </w:p>
        </w:tc>
        <w:tc>
          <w:tcPr>
            <w:tcW w:w="1524" w:type="dxa"/>
            <w:noWrap w:val="0"/>
            <w:vAlign w:val="center"/>
          </w:tcPr>
          <w:p w14:paraId="226D5BB2">
            <w:pPr>
              <w:pStyle w:val="13"/>
              <w:spacing w:after="0" w:line="360" w:lineRule="auto"/>
              <w:ind w:right="-29" w:rightChars="-14"/>
              <w:jc w:val="center"/>
              <w:rPr>
                <w:rFonts w:hint="eastAsia" w:ascii="仿宋" w:hAnsi="仿宋" w:eastAsia="仿宋" w:cs="仿宋"/>
                <w:bCs/>
                <w:sz w:val="24"/>
                <w:szCs w:val="16"/>
              </w:rPr>
            </w:pPr>
            <w:r>
              <w:rPr>
                <w:rFonts w:hint="eastAsia" w:ascii="仿宋" w:hAnsi="仿宋" w:eastAsia="仿宋" w:cs="仿宋"/>
                <w:bCs/>
                <w:sz w:val="24"/>
                <w:szCs w:val="16"/>
              </w:rPr>
              <w:t>报价项目</w:t>
            </w:r>
          </w:p>
        </w:tc>
        <w:tc>
          <w:tcPr>
            <w:tcW w:w="1140" w:type="dxa"/>
            <w:noWrap w:val="0"/>
            <w:vAlign w:val="center"/>
          </w:tcPr>
          <w:p w14:paraId="06A94AC8">
            <w:pPr>
              <w:pStyle w:val="13"/>
              <w:spacing w:after="0" w:line="360" w:lineRule="auto"/>
              <w:ind w:right="-21" w:rightChars="-10"/>
              <w:jc w:val="center"/>
              <w:rPr>
                <w:rFonts w:ascii="仿宋" w:hAnsi="仿宋" w:eastAsia="仿宋" w:cs="仿宋"/>
                <w:bCs/>
                <w:sz w:val="24"/>
                <w:szCs w:val="16"/>
              </w:rPr>
            </w:pPr>
            <w:r>
              <w:rPr>
                <w:rFonts w:hint="eastAsia" w:ascii="仿宋" w:hAnsi="仿宋" w:eastAsia="仿宋" w:cs="仿宋"/>
                <w:bCs/>
                <w:sz w:val="24"/>
                <w:szCs w:val="16"/>
              </w:rPr>
              <w:t>内容</w:t>
            </w:r>
          </w:p>
        </w:tc>
        <w:tc>
          <w:tcPr>
            <w:tcW w:w="1617" w:type="dxa"/>
            <w:noWrap w:val="0"/>
            <w:vAlign w:val="center"/>
          </w:tcPr>
          <w:p w14:paraId="40396E20">
            <w:pPr>
              <w:pStyle w:val="13"/>
              <w:spacing w:after="0" w:line="360" w:lineRule="auto"/>
              <w:ind w:right="-21" w:rightChars="-10"/>
              <w:jc w:val="center"/>
              <w:rPr>
                <w:rFonts w:hint="eastAsia" w:ascii="仿宋" w:hAnsi="仿宋" w:eastAsia="仿宋" w:cs="仿宋"/>
                <w:bCs/>
                <w:sz w:val="24"/>
                <w:szCs w:val="16"/>
              </w:rPr>
            </w:pPr>
            <w:r>
              <w:rPr>
                <w:rFonts w:hint="eastAsia" w:ascii="仿宋" w:hAnsi="仿宋" w:eastAsia="仿宋" w:cs="仿宋"/>
                <w:bCs/>
                <w:sz w:val="24"/>
                <w:szCs w:val="16"/>
              </w:rPr>
              <w:t>费用说明</w:t>
            </w:r>
          </w:p>
        </w:tc>
        <w:tc>
          <w:tcPr>
            <w:tcW w:w="983" w:type="dxa"/>
            <w:noWrap w:val="0"/>
            <w:vAlign w:val="center"/>
          </w:tcPr>
          <w:p w14:paraId="5EB412E5">
            <w:pPr>
              <w:pStyle w:val="13"/>
              <w:spacing w:after="0" w:line="360" w:lineRule="auto"/>
              <w:ind w:right="-21" w:rightChars="-10"/>
              <w:jc w:val="center"/>
              <w:rPr>
                <w:rFonts w:hint="eastAsia" w:ascii="仿宋" w:hAnsi="仿宋" w:eastAsia="仿宋" w:cs="仿宋"/>
                <w:bCs/>
                <w:sz w:val="24"/>
                <w:szCs w:val="16"/>
              </w:rPr>
            </w:pPr>
            <w:r>
              <w:rPr>
                <w:rFonts w:hint="eastAsia" w:ascii="仿宋" w:hAnsi="仿宋" w:eastAsia="仿宋" w:cs="仿宋"/>
                <w:bCs/>
                <w:sz w:val="24"/>
                <w:szCs w:val="16"/>
              </w:rPr>
              <w:t>单位</w:t>
            </w:r>
          </w:p>
        </w:tc>
        <w:tc>
          <w:tcPr>
            <w:tcW w:w="1341" w:type="dxa"/>
            <w:noWrap w:val="0"/>
            <w:vAlign w:val="center"/>
          </w:tcPr>
          <w:p w14:paraId="71773700">
            <w:pPr>
              <w:pStyle w:val="13"/>
              <w:spacing w:after="0" w:line="360" w:lineRule="auto"/>
              <w:ind w:right="-21" w:rightChars="-10"/>
              <w:jc w:val="center"/>
              <w:rPr>
                <w:rFonts w:hint="default" w:ascii="仿宋" w:hAnsi="仿宋" w:eastAsia="仿宋" w:cs="仿宋"/>
                <w:bCs/>
                <w:sz w:val="24"/>
                <w:szCs w:val="16"/>
                <w:lang w:val="en-US" w:eastAsia="zh-CN"/>
              </w:rPr>
            </w:pPr>
            <w:r>
              <w:rPr>
                <w:rFonts w:hint="eastAsia" w:ascii="仿宋" w:hAnsi="仿宋" w:eastAsia="仿宋" w:cs="仿宋"/>
                <w:bCs/>
                <w:sz w:val="24"/>
                <w:szCs w:val="16"/>
              </w:rPr>
              <w:t>单价</w:t>
            </w:r>
            <w:r>
              <w:rPr>
                <w:rFonts w:hint="eastAsia" w:ascii="仿宋" w:hAnsi="仿宋" w:eastAsia="仿宋" w:cs="仿宋"/>
                <w:bCs/>
                <w:sz w:val="24"/>
                <w:szCs w:val="16"/>
                <w:lang w:eastAsia="zh-CN"/>
              </w:rPr>
              <w:t>，</w:t>
            </w:r>
            <w:r>
              <w:rPr>
                <w:rFonts w:hint="eastAsia" w:ascii="仿宋" w:hAnsi="仿宋" w:eastAsia="仿宋" w:cs="仿宋"/>
                <w:bCs/>
                <w:sz w:val="24"/>
                <w:szCs w:val="16"/>
                <w:lang w:val="en-US" w:eastAsia="zh-CN"/>
              </w:rPr>
              <w:t>不含税（元）</w:t>
            </w:r>
          </w:p>
        </w:tc>
        <w:tc>
          <w:tcPr>
            <w:tcW w:w="1218" w:type="dxa"/>
            <w:noWrap w:val="0"/>
            <w:vAlign w:val="center"/>
          </w:tcPr>
          <w:p w14:paraId="00762F8C">
            <w:pPr>
              <w:pStyle w:val="13"/>
              <w:spacing w:after="0" w:line="360" w:lineRule="auto"/>
              <w:jc w:val="center"/>
              <w:rPr>
                <w:rFonts w:hint="eastAsia" w:ascii="仿宋" w:hAnsi="仿宋" w:eastAsia="仿宋" w:cs="仿宋"/>
                <w:bCs/>
                <w:sz w:val="24"/>
                <w:szCs w:val="16"/>
                <w:lang w:eastAsia="zh-CN"/>
              </w:rPr>
            </w:pPr>
            <w:r>
              <w:rPr>
                <w:rFonts w:hint="eastAsia" w:ascii="仿宋" w:hAnsi="仿宋" w:eastAsia="仿宋" w:cs="仿宋"/>
                <w:bCs/>
                <w:sz w:val="24"/>
                <w:szCs w:val="16"/>
              </w:rPr>
              <w:t>合计</w:t>
            </w:r>
            <w:r>
              <w:rPr>
                <w:rFonts w:hint="eastAsia" w:ascii="仿宋" w:hAnsi="仿宋" w:eastAsia="仿宋" w:cs="仿宋"/>
                <w:bCs/>
                <w:sz w:val="24"/>
                <w:szCs w:val="16"/>
                <w:lang w:eastAsia="zh-CN"/>
              </w:rPr>
              <w:t>（</w:t>
            </w:r>
            <w:r>
              <w:rPr>
                <w:rFonts w:hint="eastAsia" w:ascii="仿宋" w:hAnsi="仿宋" w:eastAsia="仿宋" w:cs="仿宋"/>
                <w:bCs/>
                <w:sz w:val="24"/>
                <w:szCs w:val="16"/>
                <w:lang w:val="en-US" w:eastAsia="zh-CN"/>
              </w:rPr>
              <w:t>含税，元</w:t>
            </w:r>
            <w:r>
              <w:rPr>
                <w:rFonts w:hint="eastAsia" w:ascii="仿宋" w:hAnsi="仿宋" w:eastAsia="仿宋" w:cs="仿宋"/>
                <w:bCs/>
                <w:sz w:val="24"/>
                <w:szCs w:val="16"/>
                <w:lang w:eastAsia="zh-CN"/>
              </w:rPr>
              <w:t>）</w:t>
            </w:r>
          </w:p>
        </w:tc>
        <w:tc>
          <w:tcPr>
            <w:tcW w:w="1218" w:type="dxa"/>
            <w:noWrap w:val="0"/>
            <w:vAlign w:val="center"/>
          </w:tcPr>
          <w:p w14:paraId="10E60812">
            <w:pPr>
              <w:pStyle w:val="13"/>
              <w:spacing w:after="0" w:line="360" w:lineRule="auto"/>
              <w:jc w:val="center"/>
              <w:rPr>
                <w:rFonts w:hint="eastAsia" w:ascii="仿宋" w:hAnsi="仿宋" w:eastAsia="仿宋" w:cs="仿宋"/>
                <w:bCs/>
                <w:sz w:val="24"/>
                <w:szCs w:val="16"/>
                <w:lang w:val="en-US" w:eastAsia="zh-CN"/>
              </w:rPr>
            </w:pPr>
            <w:r>
              <w:rPr>
                <w:rFonts w:hint="eastAsia" w:ascii="仿宋" w:hAnsi="仿宋" w:eastAsia="仿宋" w:cs="仿宋"/>
                <w:bCs/>
                <w:sz w:val="24"/>
                <w:szCs w:val="16"/>
                <w:lang w:val="en-US" w:eastAsia="zh-CN"/>
              </w:rPr>
              <w:t>备注</w:t>
            </w:r>
          </w:p>
        </w:tc>
      </w:tr>
      <w:tr w14:paraId="1E30C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6" w:hRule="atLeast"/>
          <w:jc w:val="center"/>
        </w:trPr>
        <w:tc>
          <w:tcPr>
            <w:tcW w:w="696" w:type="dxa"/>
            <w:noWrap w:val="0"/>
            <w:vAlign w:val="center"/>
          </w:tcPr>
          <w:p w14:paraId="021A47C0">
            <w:pPr>
              <w:pStyle w:val="13"/>
              <w:spacing w:after="0" w:line="360" w:lineRule="auto"/>
              <w:ind w:right="-2"/>
              <w:jc w:val="center"/>
              <w:rPr>
                <w:rFonts w:hint="eastAsia" w:ascii="仿宋" w:hAnsi="仿宋" w:eastAsia="仿宋" w:cs="仿宋"/>
                <w:bCs/>
                <w:sz w:val="24"/>
                <w:szCs w:val="16"/>
              </w:rPr>
            </w:pPr>
            <w:r>
              <w:rPr>
                <w:rFonts w:hint="eastAsia" w:ascii="仿宋" w:hAnsi="仿宋" w:eastAsia="仿宋" w:cs="仿宋"/>
                <w:bCs/>
                <w:sz w:val="24"/>
                <w:szCs w:val="16"/>
              </w:rPr>
              <w:t>1</w:t>
            </w:r>
          </w:p>
        </w:tc>
        <w:tc>
          <w:tcPr>
            <w:tcW w:w="1524" w:type="dxa"/>
            <w:noWrap w:val="0"/>
            <w:vAlign w:val="center"/>
          </w:tcPr>
          <w:p w14:paraId="107142E5">
            <w:pPr>
              <w:pStyle w:val="13"/>
              <w:spacing w:after="0" w:line="360" w:lineRule="auto"/>
              <w:jc w:val="center"/>
              <w:rPr>
                <w:rFonts w:hint="eastAsia" w:ascii="仿宋" w:hAnsi="仿宋" w:eastAsia="仿宋" w:cs="仿宋"/>
                <w:b/>
                <w:sz w:val="24"/>
                <w:szCs w:val="16"/>
              </w:rPr>
            </w:pPr>
            <w:r>
              <w:rPr>
                <w:rFonts w:hint="eastAsia" w:ascii="仿宋" w:hAnsi="仿宋" w:eastAsia="仿宋" w:cs="仿宋"/>
                <w:b/>
                <w:sz w:val="24"/>
                <w:szCs w:val="16"/>
              </w:rPr>
              <w:t>人工</w:t>
            </w:r>
          </w:p>
        </w:tc>
        <w:tc>
          <w:tcPr>
            <w:tcW w:w="1140" w:type="dxa"/>
            <w:noWrap w:val="0"/>
            <w:vAlign w:val="center"/>
          </w:tcPr>
          <w:p w14:paraId="12047011">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现场、材料检查</w:t>
            </w:r>
          </w:p>
        </w:tc>
        <w:tc>
          <w:tcPr>
            <w:tcW w:w="1617" w:type="dxa"/>
            <w:noWrap w:val="0"/>
            <w:vAlign w:val="center"/>
          </w:tcPr>
          <w:p w14:paraId="76A51AA1">
            <w:pPr>
              <w:pStyle w:val="13"/>
              <w:spacing w:after="0" w:line="360" w:lineRule="auto"/>
              <w:ind w:right="-21" w:rightChars="-10"/>
              <w:jc w:val="both"/>
              <w:rPr>
                <w:rFonts w:ascii="仿宋" w:hAnsi="仿宋" w:eastAsia="仿宋" w:cs="仿宋"/>
                <w:bCs/>
              </w:rPr>
            </w:pPr>
            <w:r>
              <w:rPr>
                <w:rFonts w:hint="eastAsia" w:ascii="仿宋" w:hAnsi="仿宋" w:eastAsia="仿宋" w:cs="仿宋"/>
                <w:bCs/>
                <w:sz w:val="24"/>
                <w:lang w:val="en-US" w:eastAsia="zh-CN"/>
              </w:rPr>
              <w:t>每次诊断需专家3人参与，工作2天</w:t>
            </w:r>
          </w:p>
        </w:tc>
        <w:tc>
          <w:tcPr>
            <w:tcW w:w="983" w:type="dxa"/>
            <w:noWrap w:val="0"/>
            <w:vAlign w:val="center"/>
          </w:tcPr>
          <w:p w14:paraId="72021A3A">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元/人</w:t>
            </w:r>
          </w:p>
        </w:tc>
        <w:tc>
          <w:tcPr>
            <w:tcW w:w="1341" w:type="dxa"/>
            <w:noWrap w:val="0"/>
            <w:vAlign w:val="center"/>
          </w:tcPr>
          <w:p w14:paraId="48204A9B">
            <w:pPr>
              <w:pStyle w:val="13"/>
              <w:spacing w:after="0" w:line="360" w:lineRule="auto"/>
              <w:ind w:right="-21" w:rightChars="-10"/>
              <w:jc w:val="center"/>
              <w:rPr>
                <w:rFonts w:hint="default" w:ascii="仿宋" w:hAnsi="仿宋" w:eastAsia="仿宋" w:cs="仿宋"/>
                <w:bCs/>
                <w:lang w:val="en-US" w:eastAsia="zh-CN"/>
              </w:rPr>
            </w:pPr>
          </w:p>
        </w:tc>
        <w:tc>
          <w:tcPr>
            <w:tcW w:w="1218" w:type="dxa"/>
            <w:noWrap w:val="0"/>
            <w:vAlign w:val="center"/>
          </w:tcPr>
          <w:p w14:paraId="6C310530">
            <w:pPr>
              <w:pStyle w:val="13"/>
              <w:spacing w:after="0" w:line="360" w:lineRule="auto"/>
              <w:ind w:right="-21" w:rightChars="-10"/>
              <w:jc w:val="center"/>
              <w:rPr>
                <w:rFonts w:hint="default" w:ascii="仿宋" w:hAnsi="仿宋" w:eastAsia="仿宋" w:cs="仿宋"/>
                <w:bCs/>
                <w:lang w:val="en-US" w:eastAsia="zh-CN"/>
              </w:rPr>
            </w:pPr>
          </w:p>
        </w:tc>
        <w:tc>
          <w:tcPr>
            <w:tcW w:w="1218" w:type="dxa"/>
            <w:noWrap w:val="0"/>
            <w:vAlign w:val="center"/>
          </w:tcPr>
          <w:p w14:paraId="2BBB4712">
            <w:pPr>
              <w:pStyle w:val="13"/>
              <w:spacing w:after="0" w:line="360" w:lineRule="auto"/>
              <w:ind w:right="-21" w:rightChars="-10"/>
              <w:jc w:val="center"/>
              <w:rPr>
                <w:rFonts w:hint="eastAsia" w:ascii="仿宋" w:hAnsi="仿宋" w:eastAsia="仿宋" w:cs="仿宋"/>
                <w:bCs/>
                <w:lang w:val="en-US" w:eastAsia="zh-CN"/>
              </w:rPr>
            </w:pPr>
          </w:p>
        </w:tc>
      </w:tr>
      <w:tr w14:paraId="370BE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noWrap w:val="0"/>
            <w:vAlign w:val="center"/>
          </w:tcPr>
          <w:p w14:paraId="617671AB">
            <w:pPr>
              <w:pStyle w:val="13"/>
              <w:spacing w:after="0" w:line="360" w:lineRule="auto"/>
              <w:ind w:right="-2"/>
              <w:jc w:val="center"/>
              <w:rPr>
                <w:rFonts w:hint="eastAsia" w:ascii="仿宋" w:hAnsi="仿宋" w:eastAsia="仿宋" w:cs="仿宋"/>
                <w:bCs/>
                <w:sz w:val="24"/>
                <w:szCs w:val="16"/>
              </w:rPr>
            </w:pPr>
            <w:r>
              <w:rPr>
                <w:rFonts w:hint="eastAsia" w:ascii="仿宋" w:hAnsi="仿宋" w:eastAsia="仿宋" w:cs="仿宋"/>
                <w:bCs/>
                <w:sz w:val="24"/>
                <w:szCs w:val="16"/>
              </w:rPr>
              <w:t>2</w:t>
            </w:r>
          </w:p>
        </w:tc>
        <w:tc>
          <w:tcPr>
            <w:tcW w:w="1524" w:type="dxa"/>
            <w:noWrap w:val="0"/>
            <w:vAlign w:val="center"/>
          </w:tcPr>
          <w:p w14:paraId="23DC433E">
            <w:pPr>
              <w:pStyle w:val="13"/>
              <w:spacing w:after="0" w:line="360" w:lineRule="auto"/>
              <w:jc w:val="center"/>
              <w:rPr>
                <w:rFonts w:hint="eastAsia" w:ascii="仿宋" w:hAnsi="仿宋" w:eastAsia="仿宋" w:cs="仿宋"/>
                <w:b/>
                <w:sz w:val="24"/>
                <w:szCs w:val="16"/>
              </w:rPr>
            </w:pPr>
            <w:r>
              <w:rPr>
                <w:rFonts w:hint="eastAsia" w:ascii="仿宋" w:hAnsi="仿宋" w:eastAsia="仿宋" w:cs="仿宋"/>
                <w:b/>
                <w:sz w:val="24"/>
                <w:szCs w:val="16"/>
              </w:rPr>
              <w:t>设备</w:t>
            </w:r>
          </w:p>
        </w:tc>
        <w:tc>
          <w:tcPr>
            <w:tcW w:w="1140" w:type="dxa"/>
            <w:noWrap w:val="0"/>
            <w:vAlign w:val="center"/>
          </w:tcPr>
          <w:p w14:paraId="070540FF">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安全设备</w:t>
            </w:r>
          </w:p>
        </w:tc>
        <w:tc>
          <w:tcPr>
            <w:tcW w:w="1617" w:type="dxa"/>
            <w:noWrap w:val="0"/>
            <w:vAlign w:val="center"/>
          </w:tcPr>
          <w:p w14:paraId="00167D4A">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诊断检查所需设备</w:t>
            </w:r>
          </w:p>
        </w:tc>
        <w:tc>
          <w:tcPr>
            <w:tcW w:w="983" w:type="dxa"/>
            <w:noWrap w:val="0"/>
            <w:vAlign w:val="center"/>
          </w:tcPr>
          <w:p w14:paraId="27122F37">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元/次</w:t>
            </w:r>
          </w:p>
        </w:tc>
        <w:tc>
          <w:tcPr>
            <w:tcW w:w="1341" w:type="dxa"/>
            <w:noWrap w:val="0"/>
            <w:vAlign w:val="center"/>
          </w:tcPr>
          <w:p w14:paraId="74E066AB">
            <w:pPr>
              <w:pStyle w:val="13"/>
              <w:spacing w:after="0" w:line="360" w:lineRule="auto"/>
              <w:ind w:right="-21" w:rightChars="-10"/>
              <w:jc w:val="center"/>
              <w:rPr>
                <w:rFonts w:ascii="仿宋" w:hAnsi="仿宋" w:eastAsia="仿宋" w:cs="仿宋"/>
                <w:bCs/>
              </w:rPr>
            </w:pPr>
          </w:p>
        </w:tc>
        <w:tc>
          <w:tcPr>
            <w:tcW w:w="1218" w:type="dxa"/>
            <w:noWrap w:val="0"/>
            <w:vAlign w:val="center"/>
          </w:tcPr>
          <w:p w14:paraId="2F0A1737">
            <w:pPr>
              <w:pStyle w:val="13"/>
              <w:spacing w:after="0" w:line="360" w:lineRule="auto"/>
              <w:ind w:right="-21" w:rightChars="-10"/>
              <w:jc w:val="center"/>
              <w:rPr>
                <w:rFonts w:hint="eastAsia" w:ascii="仿宋" w:hAnsi="仿宋" w:eastAsia="仿宋" w:cs="仿宋"/>
                <w:bCs/>
              </w:rPr>
            </w:pPr>
          </w:p>
        </w:tc>
        <w:tc>
          <w:tcPr>
            <w:tcW w:w="1218" w:type="dxa"/>
            <w:noWrap w:val="0"/>
            <w:vAlign w:val="center"/>
          </w:tcPr>
          <w:p w14:paraId="51247566">
            <w:pPr>
              <w:pStyle w:val="13"/>
              <w:spacing w:after="0" w:line="360" w:lineRule="auto"/>
              <w:ind w:right="-21" w:rightChars="-10"/>
              <w:jc w:val="center"/>
              <w:rPr>
                <w:rFonts w:hint="eastAsia" w:ascii="仿宋" w:hAnsi="仿宋" w:eastAsia="仿宋" w:cs="仿宋"/>
                <w:bCs/>
                <w:sz w:val="24"/>
                <w:lang w:val="en-US" w:eastAsia="zh-CN"/>
              </w:rPr>
            </w:pPr>
          </w:p>
        </w:tc>
      </w:tr>
      <w:tr w14:paraId="5DDB1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noWrap w:val="0"/>
            <w:vAlign w:val="center"/>
          </w:tcPr>
          <w:p w14:paraId="2CAAD736">
            <w:pPr>
              <w:pStyle w:val="13"/>
              <w:spacing w:after="0" w:line="360" w:lineRule="auto"/>
              <w:ind w:right="-2"/>
              <w:jc w:val="center"/>
              <w:rPr>
                <w:rFonts w:hint="eastAsia" w:ascii="仿宋" w:hAnsi="仿宋" w:eastAsia="仿宋" w:cs="仿宋"/>
                <w:bCs/>
                <w:sz w:val="24"/>
                <w:szCs w:val="16"/>
              </w:rPr>
            </w:pPr>
            <w:r>
              <w:rPr>
                <w:rFonts w:hint="eastAsia" w:ascii="仿宋" w:hAnsi="仿宋" w:eastAsia="仿宋" w:cs="仿宋"/>
                <w:bCs/>
                <w:sz w:val="24"/>
                <w:szCs w:val="16"/>
              </w:rPr>
              <w:t>3</w:t>
            </w:r>
          </w:p>
        </w:tc>
        <w:tc>
          <w:tcPr>
            <w:tcW w:w="1524" w:type="dxa"/>
            <w:noWrap w:val="0"/>
            <w:vAlign w:val="center"/>
          </w:tcPr>
          <w:p w14:paraId="71F55C36">
            <w:pPr>
              <w:pStyle w:val="13"/>
              <w:spacing w:after="0" w:line="360" w:lineRule="auto"/>
              <w:jc w:val="center"/>
              <w:rPr>
                <w:rFonts w:hint="eastAsia" w:ascii="仿宋" w:hAnsi="仿宋" w:eastAsia="仿宋" w:cs="仿宋"/>
                <w:b/>
                <w:sz w:val="24"/>
                <w:szCs w:val="16"/>
              </w:rPr>
            </w:pPr>
            <w:r>
              <w:rPr>
                <w:rFonts w:hint="eastAsia" w:ascii="仿宋" w:hAnsi="仿宋" w:eastAsia="仿宋" w:cs="仿宋"/>
                <w:b/>
                <w:sz w:val="24"/>
                <w:szCs w:val="16"/>
              </w:rPr>
              <w:t>管理</w:t>
            </w:r>
          </w:p>
        </w:tc>
        <w:tc>
          <w:tcPr>
            <w:tcW w:w="1140" w:type="dxa"/>
            <w:noWrap w:val="0"/>
            <w:vAlign w:val="center"/>
          </w:tcPr>
          <w:p w14:paraId="6CB79F2E">
            <w:pPr>
              <w:pStyle w:val="13"/>
              <w:spacing w:after="0" w:line="360" w:lineRule="auto"/>
              <w:ind w:right="-21" w:rightChars="-10"/>
              <w:jc w:val="center"/>
              <w:rPr>
                <w:rFonts w:hint="eastAsia" w:ascii="仿宋" w:hAnsi="仿宋" w:eastAsia="仿宋" w:cs="仿宋"/>
                <w:bCs/>
              </w:rPr>
            </w:pPr>
            <w:r>
              <w:rPr>
                <w:rFonts w:hint="eastAsia" w:ascii="仿宋" w:hAnsi="仿宋" w:eastAsia="仿宋" w:cs="仿宋"/>
                <w:bCs/>
                <w:sz w:val="24"/>
                <w:lang w:val="en-US" w:eastAsia="zh-CN"/>
              </w:rPr>
              <w:t>管理费</w:t>
            </w:r>
          </w:p>
        </w:tc>
        <w:tc>
          <w:tcPr>
            <w:tcW w:w="1617" w:type="dxa"/>
            <w:noWrap w:val="0"/>
            <w:vAlign w:val="center"/>
          </w:tcPr>
          <w:p w14:paraId="0A59F077">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安全检查管理</w:t>
            </w:r>
          </w:p>
        </w:tc>
        <w:tc>
          <w:tcPr>
            <w:tcW w:w="983" w:type="dxa"/>
            <w:noWrap w:val="0"/>
            <w:vAlign w:val="center"/>
          </w:tcPr>
          <w:p w14:paraId="7530B531">
            <w:pPr>
              <w:pStyle w:val="13"/>
              <w:spacing w:after="0" w:line="360" w:lineRule="auto"/>
              <w:ind w:right="-21" w:rightChars="-10"/>
              <w:jc w:val="center"/>
              <w:rPr>
                <w:rFonts w:hint="eastAsia" w:ascii="仿宋" w:hAnsi="仿宋" w:eastAsia="仿宋" w:cs="仿宋"/>
                <w:bCs/>
              </w:rPr>
            </w:pPr>
            <w:r>
              <w:rPr>
                <w:rFonts w:hint="eastAsia" w:ascii="仿宋" w:hAnsi="仿宋" w:eastAsia="仿宋" w:cs="仿宋"/>
                <w:bCs/>
                <w:sz w:val="24"/>
                <w:lang w:val="en-US" w:eastAsia="zh-CN"/>
              </w:rPr>
              <w:t>元/次</w:t>
            </w:r>
          </w:p>
        </w:tc>
        <w:tc>
          <w:tcPr>
            <w:tcW w:w="1341" w:type="dxa"/>
            <w:noWrap w:val="0"/>
            <w:vAlign w:val="center"/>
          </w:tcPr>
          <w:p w14:paraId="5081DB3A">
            <w:pPr>
              <w:pStyle w:val="13"/>
              <w:spacing w:after="0" w:line="360" w:lineRule="auto"/>
              <w:ind w:right="-21" w:rightChars="-10"/>
              <w:jc w:val="center"/>
              <w:rPr>
                <w:rFonts w:hint="default" w:ascii="仿宋" w:hAnsi="仿宋" w:eastAsia="仿宋" w:cs="仿宋"/>
                <w:bCs/>
                <w:lang w:val="en-US"/>
              </w:rPr>
            </w:pPr>
          </w:p>
        </w:tc>
        <w:tc>
          <w:tcPr>
            <w:tcW w:w="1218" w:type="dxa"/>
            <w:noWrap w:val="0"/>
            <w:vAlign w:val="center"/>
          </w:tcPr>
          <w:p w14:paraId="37E2B81A">
            <w:pPr>
              <w:pStyle w:val="13"/>
              <w:spacing w:after="0" w:line="360" w:lineRule="auto"/>
              <w:ind w:right="-21" w:rightChars="-10"/>
              <w:jc w:val="center"/>
              <w:rPr>
                <w:rFonts w:hint="default" w:ascii="仿宋" w:hAnsi="仿宋" w:eastAsia="仿宋" w:cs="仿宋"/>
                <w:bCs/>
                <w:lang w:val="en-US"/>
              </w:rPr>
            </w:pPr>
          </w:p>
        </w:tc>
        <w:tc>
          <w:tcPr>
            <w:tcW w:w="1218" w:type="dxa"/>
            <w:noWrap w:val="0"/>
            <w:vAlign w:val="center"/>
          </w:tcPr>
          <w:p w14:paraId="0AA0521C">
            <w:pPr>
              <w:pStyle w:val="13"/>
              <w:spacing w:after="0" w:line="360" w:lineRule="auto"/>
              <w:ind w:right="-21" w:rightChars="-10"/>
              <w:jc w:val="center"/>
              <w:rPr>
                <w:rFonts w:hint="eastAsia" w:ascii="仿宋" w:hAnsi="仿宋" w:eastAsia="仿宋" w:cs="仿宋"/>
                <w:bCs/>
                <w:sz w:val="24"/>
                <w:lang w:val="en-US" w:eastAsia="zh-CN"/>
              </w:rPr>
            </w:pPr>
          </w:p>
        </w:tc>
      </w:tr>
      <w:tr w14:paraId="0567B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noWrap w:val="0"/>
            <w:vAlign w:val="center"/>
          </w:tcPr>
          <w:p w14:paraId="5C5C01CE">
            <w:pPr>
              <w:pStyle w:val="13"/>
              <w:spacing w:after="0" w:line="360" w:lineRule="auto"/>
              <w:ind w:right="-2"/>
              <w:jc w:val="center"/>
              <w:rPr>
                <w:rFonts w:hint="eastAsia" w:ascii="仿宋" w:hAnsi="仿宋" w:eastAsia="仿宋" w:cs="仿宋"/>
                <w:bCs/>
                <w:sz w:val="24"/>
                <w:szCs w:val="16"/>
              </w:rPr>
            </w:pPr>
            <w:r>
              <w:rPr>
                <w:rFonts w:hint="eastAsia" w:ascii="仿宋" w:hAnsi="仿宋" w:eastAsia="仿宋" w:cs="仿宋"/>
                <w:bCs/>
                <w:sz w:val="24"/>
                <w:szCs w:val="16"/>
              </w:rPr>
              <w:t>4</w:t>
            </w:r>
          </w:p>
        </w:tc>
        <w:tc>
          <w:tcPr>
            <w:tcW w:w="1524" w:type="dxa"/>
            <w:noWrap w:val="0"/>
            <w:vAlign w:val="center"/>
          </w:tcPr>
          <w:p w14:paraId="13683E43">
            <w:pPr>
              <w:pStyle w:val="13"/>
              <w:spacing w:after="0" w:line="360" w:lineRule="auto"/>
              <w:jc w:val="center"/>
              <w:rPr>
                <w:rFonts w:hint="eastAsia" w:ascii="仿宋" w:hAnsi="仿宋" w:eastAsia="仿宋" w:cs="仿宋"/>
                <w:b/>
                <w:sz w:val="24"/>
                <w:szCs w:val="16"/>
              </w:rPr>
            </w:pPr>
            <w:r>
              <w:rPr>
                <w:rFonts w:hint="eastAsia" w:ascii="仿宋" w:hAnsi="仿宋" w:eastAsia="仿宋" w:cs="仿宋"/>
                <w:b/>
                <w:sz w:val="24"/>
                <w:szCs w:val="16"/>
              </w:rPr>
              <w:t>聘请专家费用</w:t>
            </w:r>
          </w:p>
        </w:tc>
        <w:tc>
          <w:tcPr>
            <w:tcW w:w="1140" w:type="dxa"/>
            <w:noWrap w:val="0"/>
            <w:vAlign w:val="center"/>
          </w:tcPr>
          <w:p w14:paraId="3B459634">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聘请行业专家</w:t>
            </w:r>
          </w:p>
        </w:tc>
        <w:tc>
          <w:tcPr>
            <w:tcW w:w="1617" w:type="dxa"/>
            <w:noWrap w:val="0"/>
            <w:vAlign w:val="center"/>
          </w:tcPr>
          <w:p w14:paraId="66B96ACE">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每次诊断需聘请2位市级专家工作2天</w:t>
            </w:r>
          </w:p>
        </w:tc>
        <w:tc>
          <w:tcPr>
            <w:tcW w:w="983" w:type="dxa"/>
            <w:noWrap w:val="0"/>
            <w:vAlign w:val="center"/>
          </w:tcPr>
          <w:p w14:paraId="0B596178">
            <w:pPr>
              <w:pStyle w:val="13"/>
              <w:spacing w:after="0" w:line="360" w:lineRule="auto"/>
              <w:ind w:right="-21" w:rightChars="-10"/>
              <w:jc w:val="center"/>
              <w:rPr>
                <w:rFonts w:hint="eastAsia" w:ascii="仿宋" w:hAnsi="仿宋" w:eastAsia="仿宋" w:cs="仿宋"/>
                <w:bCs/>
              </w:rPr>
            </w:pPr>
            <w:r>
              <w:rPr>
                <w:rFonts w:hint="eastAsia" w:ascii="仿宋" w:hAnsi="仿宋" w:eastAsia="仿宋" w:cs="仿宋"/>
                <w:bCs/>
                <w:sz w:val="24"/>
                <w:lang w:val="en-US" w:eastAsia="zh-CN"/>
              </w:rPr>
              <w:t>元/人</w:t>
            </w:r>
          </w:p>
        </w:tc>
        <w:tc>
          <w:tcPr>
            <w:tcW w:w="1341" w:type="dxa"/>
            <w:noWrap w:val="0"/>
            <w:vAlign w:val="center"/>
          </w:tcPr>
          <w:p w14:paraId="5DA13A62">
            <w:pPr>
              <w:pStyle w:val="13"/>
              <w:spacing w:after="0" w:line="360" w:lineRule="auto"/>
              <w:ind w:right="-21" w:rightChars="-10"/>
              <w:jc w:val="center"/>
              <w:rPr>
                <w:rFonts w:ascii="仿宋" w:hAnsi="仿宋" w:eastAsia="仿宋" w:cs="仿宋"/>
                <w:bCs/>
              </w:rPr>
            </w:pPr>
          </w:p>
        </w:tc>
        <w:tc>
          <w:tcPr>
            <w:tcW w:w="1218" w:type="dxa"/>
            <w:noWrap w:val="0"/>
            <w:vAlign w:val="center"/>
          </w:tcPr>
          <w:p w14:paraId="00DBB47D">
            <w:pPr>
              <w:pStyle w:val="13"/>
              <w:spacing w:after="0" w:line="360" w:lineRule="auto"/>
              <w:ind w:right="-21" w:rightChars="-10"/>
              <w:jc w:val="center"/>
              <w:rPr>
                <w:rFonts w:hint="default" w:ascii="仿宋" w:hAnsi="仿宋" w:eastAsia="仿宋" w:cs="仿宋"/>
                <w:bCs/>
                <w:lang w:val="en-US" w:eastAsia="zh-CN"/>
              </w:rPr>
            </w:pPr>
          </w:p>
        </w:tc>
        <w:tc>
          <w:tcPr>
            <w:tcW w:w="1218" w:type="dxa"/>
            <w:noWrap w:val="0"/>
            <w:vAlign w:val="center"/>
          </w:tcPr>
          <w:p w14:paraId="399A5A2F">
            <w:pPr>
              <w:pStyle w:val="13"/>
              <w:spacing w:after="0" w:line="360" w:lineRule="auto"/>
              <w:ind w:right="-21" w:rightChars="-10"/>
              <w:jc w:val="center"/>
              <w:rPr>
                <w:rFonts w:hint="eastAsia" w:ascii="仿宋" w:hAnsi="仿宋" w:eastAsia="仿宋" w:cs="仿宋"/>
                <w:bCs/>
                <w:lang w:val="en-US" w:eastAsia="zh-CN"/>
              </w:rPr>
            </w:pPr>
          </w:p>
        </w:tc>
      </w:tr>
      <w:tr w14:paraId="7F7B1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noWrap w:val="0"/>
            <w:vAlign w:val="center"/>
          </w:tcPr>
          <w:p w14:paraId="1C5A5A76">
            <w:pPr>
              <w:pStyle w:val="13"/>
              <w:spacing w:after="0" w:line="360" w:lineRule="auto"/>
              <w:ind w:right="-2"/>
              <w:jc w:val="center"/>
              <w:rPr>
                <w:rFonts w:ascii="仿宋" w:hAnsi="仿宋" w:eastAsia="仿宋" w:cs="仿宋"/>
                <w:bCs/>
                <w:sz w:val="24"/>
                <w:szCs w:val="16"/>
              </w:rPr>
            </w:pPr>
            <w:r>
              <w:rPr>
                <w:rFonts w:hint="eastAsia" w:ascii="仿宋" w:hAnsi="仿宋" w:eastAsia="仿宋" w:cs="仿宋"/>
                <w:bCs/>
                <w:sz w:val="24"/>
                <w:szCs w:val="16"/>
              </w:rPr>
              <w:t>5</w:t>
            </w:r>
          </w:p>
        </w:tc>
        <w:tc>
          <w:tcPr>
            <w:tcW w:w="1524" w:type="dxa"/>
            <w:noWrap w:val="0"/>
            <w:vAlign w:val="center"/>
          </w:tcPr>
          <w:p w14:paraId="4B2E699F">
            <w:pPr>
              <w:pStyle w:val="13"/>
              <w:spacing w:after="0" w:line="360" w:lineRule="auto"/>
              <w:jc w:val="center"/>
              <w:rPr>
                <w:rFonts w:hint="eastAsia" w:ascii="仿宋" w:hAnsi="仿宋" w:eastAsia="仿宋" w:cs="仿宋"/>
                <w:b/>
                <w:sz w:val="24"/>
                <w:szCs w:val="16"/>
              </w:rPr>
            </w:pPr>
            <w:r>
              <w:rPr>
                <w:rFonts w:hint="eastAsia" w:ascii="仿宋" w:hAnsi="仿宋" w:eastAsia="仿宋" w:cs="仿宋"/>
                <w:b/>
                <w:sz w:val="24"/>
                <w:szCs w:val="16"/>
              </w:rPr>
              <w:t>交通</w:t>
            </w:r>
          </w:p>
        </w:tc>
        <w:tc>
          <w:tcPr>
            <w:tcW w:w="1140" w:type="dxa"/>
            <w:noWrap w:val="0"/>
            <w:vAlign w:val="center"/>
          </w:tcPr>
          <w:p w14:paraId="3A314828">
            <w:pPr>
              <w:pStyle w:val="13"/>
              <w:spacing w:after="0" w:line="360" w:lineRule="auto"/>
              <w:ind w:right="-21" w:rightChars="-10"/>
              <w:jc w:val="center"/>
              <w:rPr>
                <w:rFonts w:hint="eastAsia" w:ascii="仿宋" w:hAnsi="仿宋" w:eastAsia="仿宋" w:cs="仿宋"/>
                <w:bCs/>
              </w:rPr>
            </w:pPr>
            <w:r>
              <w:rPr>
                <w:rFonts w:hint="eastAsia" w:ascii="仿宋" w:hAnsi="仿宋" w:eastAsia="仿宋" w:cs="仿宋"/>
                <w:bCs/>
                <w:sz w:val="24"/>
                <w:lang w:val="en-US" w:eastAsia="zh-CN"/>
              </w:rPr>
              <w:t>交通费</w:t>
            </w:r>
          </w:p>
        </w:tc>
        <w:tc>
          <w:tcPr>
            <w:tcW w:w="1617" w:type="dxa"/>
            <w:noWrap w:val="0"/>
            <w:vAlign w:val="center"/>
          </w:tcPr>
          <w:p w14:paraId="42679657">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诊断检查交通费</w:t>
            </w:r>
          </w:p>
        </w:tc>
        <w:tc>
          <w:tcPr>
            <w:tcW w:w="983" w:type="dxa"/>
            <w:noWrap w:val="0"/>
            <w:vAlign w:val="center"/>
          </w:tcPr>
          <w:p w14:paraId="461594C3">
            <w:pPr>
              <w:pStyle w:val="13"/>
              <w:spacing w:after="0" w:line="360" w:lineRule="auto"/>
              <w:ind w:right="-21" w:rightChars="-10"/>
              <w:jc w:val="center"/>
              <w:rPr>
                <w:rFonts w:hint="eastAsia" w:ascii="仿宋" w:hAnsi="仿宋" w:eastAsia="仿宋" w:cs="仿宋"/>
                <w:bCs/>
              </w:rPr>
            </w:pPr>
            <w:r>
              <w:rPr>
                <w:rFonts w:hint="eastAsia" w:ascii="仿宋" w:hAnsi="仿宋" w:eastAsia="仿宋" w:cs="仿宋"/>
                <w:bCs/>
                <w:sz w:val="24"/>
                <w:lang w:val="en-US" w:eastAsia="zh-CN"/>
              </w:rPr>
              <w:t>元/次</w:t>
            </w:r>
          </w:p>
        </w:tc>
        <w:tc>
          <w:tcPr>
            <w:tcW w:w="1341" w:type="dxa"/>
            <w:noWrap w:val="0"/>
            <w:vAlign w:val="center"/>
          </w:tcPr>
          <w:p w14:paraId="5B49DD8E">
            <w:pPr>
              <w:pStyle w:val="13"/>
              <w:spacing w:after="0" w:line="360" w:lineRule="auto"/>
              <w:ind w:right="-21" w:rightChars="-10"/>
              <w:jc w:val="center"/>
              <w:rPr>
                <w:rFonts w:hint="default" w:ascii="仿宋" w:hAnsi="仿宋" w:eastAsia="仿宋" w:cs="仿宋"/>
                <w:bCs/>
                <w:lang w:val="en-US"/>
              </w:rPr>
            </w:pPr>
          </w:p>
        </w:tc>
        <w:tc>
          <w:tcPr>
            <w:tcW w:w="1218" w:type="dxa"/>
            <w:noWrap w:val="0"/>
            <w:vAlign w:val="center"/>
          </w:tcPr>
          <w:p w14:paraId="7D5A5EE7">
            <w:pPr>
              <w:pStyle w:val="13"/>
              <w:spacing w:after="0" w:line="360" w:lineRule="auto"/>
              <w:ind w:right="-21" w:rightChars="-10"/>
              <w:jc w:val="center"/>
              <w:rPr>
                <w:rFonts w:hint="default" w:ascii="仿宋" w:hAnsi="仿宋" w:eastAsia="仿宋" w:cs="仿宋"/>
                <w:bCs/>
                <w:lang w:val="en-US"/>
              </w:rPr>
            </w:pPr>
          </w:p>
        </w:tc>
        <w:tc>
          <w:tcPr>
            <w:tcW w:w="1218" w:type="dxa"/>
            <w:noWrap w:val="0"/>
            <w:vAlign w:val="center"/>
          </w:tcPr>
          <w:p w14:paraId="340DFEDE">
            <w:pPr>
              <w:pStyle w:val="13"/>
              <w:spacing w:after="0" w:line="360" w:lineRule="auto"/>
              <w:ind w:right="-21" w:rightChars="-10"/>
              <w:jc w:val="center"/>
              <w:rPr>
                <w:rFonts w:hint="eastAsia" w:ascii="仿宋" w:hAnsi="仿宋" w:eastAsia="仿宋" w:cs="仿宋"/>
                <w:bCs/>
                <w:sz w:val="24"/>
                <w:lang w:val="en-US" w:eastAsia="zh-CN"/>
              </w:rPr>
            </w:pPr>
          </w:p>
        </w:tc>
      </w:tr>
      <w:tr w14:paraId="34810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noWrap w:val="0"/>
            <w:vAlign w:val="center"/>
          </w:tcPr>
          <w:p w14:paraId="57130F0E">
            <w:pPr>
              <w:pStyle w:val="13"/>
              <w:spacing w:after="0" w:line="360" w:lineRule="auto"/>
              <w:ind w:right="-2"/>
              <w:jc w:val="center"/>
              <w:rPr>
                <w:rFonts w:ascii="仿宋" w:hAnsi="仿宋" w:eastAsia="仿宋" w:cs="仿宋"/>
                <w:bCs/>
                <w:sz w:val="24"/>
                <w:szCs w:val="16"/>
              </w:rPr>
            </w:pPr>
            <w:r>
              <w:rPr>
                <w:rFonts w:hint="eastAsia" w:ascii="仿宋" w:hAnsi="仿宋" w:eastAsia="仿宋" w:cs="仿宋"/>
                <w:bCs/>
                <w:sz w:val="24"/>
                <w:szCs w:val="16"/>
              </w:rPr>
              <w:t>6</w:t>
            </w:r>
          </w:p>
        </w:tc>
        <w:tc>
          <w:tcPr>
            <w:tcW w:w="1524" w:type="dxa"/>
            <w:noWrap w:val="0"/>
            <w:vAlign w:val="center"/>
          </w:tcPr>
          <w:p w14:paraId="21323CB8">
            <w:pPr>
              <w:pStyle w:val="13"/>
              <w:spacing w:after="0" w:line="360" w:lineRule="auto"/>
              <w:jc w:val="center"/>
              <w:rPr>
                <w:rFonts w:hint="eastAsia" w:ascii="仿宋" w:hAnsi="仿宋" w:eastAsia="仿宋" w:cs="仿宋"/>
                <w:b/>
                <w:sz w:val="24"/>
                <w:szCs w:val="16"/>
              </w:rPr>
            </w:pPr>
            <w:r>
              <w:rPr>
                <w:rFonts w:hint="eastAsia" w:ascii="仿宋" w:hAnsi="仿宋" w:eastAsia="仿宋" w:cs="仿宋"/>
                <w:b/>
                <w:sz w:val="24"/>
                <w:szCs w:val="16"/>
              </w:rPr>
              <w:t>培训</w:t>
            </w:r>
          </w:p>
        </w:tc>
        <w:tc>
          <w:tcPr>
            <w:tcW w:w="1140" w:type="dxa"/>
            <w:noWrap w:val="0"/>
            <w:vAlign w:val="center"/>
          </w:tcPr>
          <w:p w14:paraId="0DEAA4B2">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诊断相关问题培训</w:t>
            </w:r>
          </w:p>
        </w:tc>
        <w:tc>
          <w:tcPr>
            <w:tcW w:w="1617" w:type="dxa"/>
            <w:noWrap w:val="0"/>
            <w:vAlign w:val="center"/>
          </w:tcPr>
          <w:p w14:paraId="0B074BEC">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每次诊断共需2次培训</w:t>
            </w:r>
          </w:p>
        </w:tc>
        <w:tc>
          <w:tcPr>
            <w:tcW w:w="983" w:type="dxa"/>
            <w:noWrap w:val="0"/>
            <w:vAlign w:val="center"/>
          </w:tcPr>
          <w:p w14:paraId="6D4AF7DB">
            <w:pPr>
              <w:pStyle w:val="13"/>
              <w:spacing w:after="0" w:line="360" w:lineRule="auto"/>
              <w:ind w:right="-21" w:rightChars="-10"/>
              <w:jc w:val="center"/>
              <w:rPr>
                <w:rFonts w:hint="eastAsia" w:ascii="仿宋" w:hAnsi="仿宋" w:eastAsia="仿宋" w:cs="仿宋"/>
                <w:bCs/>
              </w:rPr>
            </w:pPr>
            <w:r>
              <w:rPr>
                <w:rFonts w:hint="eastAsia" w:ascii="仿宋" w:hAnsi="仿宋" w:eastAsia="仿宋" w:cs="仿宋"/>
                <w:bCs/>
                <w:sz w:val="24"/>
                <w:lang w:val="en-US" w:eastAsia="zh-CN"/>
              </w:rPr>
              <w:t>元</w:t>
            </w:r>
          </w:p>
        </w:tc>
        <w:tc>
          <w:tcPr>
            <w:tcW w:w="1341" w:type="dxa"/>
            <w:noWrap w:val="0"/>
            <w:vAlign w:val="center"/>
          </w:tcPr>
          <w:p w14:paraId="349F6028">
            <w:pPr>
              <w:pStyle w:val="13"/>
              <w:spacing w:after="0" w:line="360" w:lineRule="auto"/>
              <w:ind w:right="-21" w:rightChars="-10"/>
              <w:jc w:val="center"/>
              <w:rPr>
                <w:rFonts w:ascii="仿宋" w:hAnsi="仿宋" w:eastAsia="仿宋" w:cs="仿宋"/>
                <w:bCs/>
              </w:rPr>
            </w:pPr>
          </w:p>
        </w:tc>
        <w:tc>
          <w:tcPr>
            <w:tcW w:w="1218" w:type="dxa"/>
            <w:noWrap w:val="0"/>
            <w:vAlign w:val="center"/>
          </w:tcPr>
          <w:p w14:paraId="6566353B">
            <w:pPr>
              <w:pStyle w:val="13"/>
              <w:spacing w:after="0" w:line="360" w:lineRule="auto"/>
              <w:ind w:right="-21" w:rightChars="-10"/>
              <w:jc w:val="center"/>
              <w:rPr>
                <w:rFonts w:ascii="仿宋" w:hAnsi="仿宋" w:eastAsia="仿宋" w:cs="仿宋"/>
                <w:bCs/>
              </w:rPr>
            </w:pPr>
          </w:p>
        </w:tc>
        <w:tc>
          <w:tcPr>
            <w:tcW w:w="1218" w:type="dxa"/>
            <w:noWrap w:val="0"/>
            <w:vAlign w:val="center"/>
          </w:tcPr>
          <w:p w14:paraId="578396D5">
            <w:pPr>
              <w:pStyle w:val="13"/>
              <w:spacing w:after="0" w:line="360" w:lineRule="auto"/>
              <w:ind w:right="-21" w:rightChars="-10"/>
              <w:jc w:val="center"/>
              <w:rPr>
                <w:rFonts w:hint="eastAsia" w:ascii="仿宋" w:hAnsi="仿宋" w:eastAsia="仿宋" w:cs="仿宋"/>
                <w:bCs/>
                <w:sz w:val="24"/>
                <w:lang w:val="en-US" w:eastAsia="zh-CN"/>
              </w:rPr>
            </w:pPr>
          </w:p>
        </w:tc>
      </w:tr>
      <w:tr w14:paraId="0C076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noWrap w:val="0"/>
            <w:vAlign w:val="center"/>
          </w:tcPr>
          <w:p w14:paraId="14753383">
            <w:pPr>
              <w:pStyle w:val="13"/>
              <w:spacing w:after="0" w:line="360" w:lineRule="auto"/>
              <w:ind w:right="-2"/>
              <w:jc w:val="center"/>
              <w:rPr>
                <w:rFonts w:ascii="仿宋" w:hAnsi="仿宋" w:eastAsia="仿宋" w:cs="仿宋"/>
                <w:bCs/>
                <w:sz w:val="24"/>
                <w:szCs w:val="16"/>
              </w:rPr>
            </w:pPr>
            <w:r>
              <w:rPr>
                <w:rFonts w:hint="eastAsia" w:ascii="仿宋" w:hAnsi="仿宋" w:eastAsia="仿宋" w:cs="仿宋"/>
                <w:bCs/>
                <w:sz w:val="24"/>
                <w:szCs w:val="16"/>
              </w:rPr>
              <w:t>7</w:t>
            </w:r>
          </w:p>
        </w:tc>
        <w:tc>
          <w:tcPr>
            <w:tcW w:w="1524" w:type="dxa"/>
            <w:noWrap w:val="0"/>
            <w:vAlign w:val="center"/>
          </w:tcPr>
          <w:p w14:paraId="27CC6B51">
            <w:pPr>
              <w:pStyle w:val="13"/>
              <w:spacing w:after="0" w:line="360" w:lineRule="auto"/>
              <w:jc w:val="center"/>
              <w:rPr>
                <w:rFonts w:ascii="仿宋" w:hAnsi="仿宋" w:eastAsia="仿宋" w:cs="仿宋"/>
                <w:b/>
                <w:sz w:val="24"/>
                <w:szCs w:val="16"/>
              </w:rPr>
            </w:pPr>
            <w:r>
              <w:rPr>
                <w:rFonts w:hint="eastAsia" w:ascii="仿宋" w:hAnsi="仿宋" w:eastAsia="仿宋" w:cs="仿宋"/>
                <w:b/>
                <w:sz w:val="24"/>
                <w:szCs w:val="16"/>
              </w:rPr>
              <w:t>报告编制费</w:t>
            </w:r>
          </w:p>
        </w:tc>
        <w:tc>
          <w:tcPr>
            <w:tcW w:w="1140" w:type="dxa"/>
            <w:noWrap w:val="0"/>
            <w:vAlign w:val="center"/>
          </w:tcPr>
          <w:p w14:paraId="50626F80">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诊断报告编制</w:t>
            </w:r>
          </w:p>
        </w:tc>
        <w:tc>
          <w:tcPr>
            <w:tcW w:w="1617" w:type="dxa"/>
            <w:noWrap w:val="0"/>
            <w:vAlign w:val="center"/>
          </w:tcPr>
          <w:p w14:paraId="4155ACB4">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lang w:val="en-US" w:eastAsia="zh-CN"/>
              </w:rPr>
              <w:t>诊断报告的编制，整改建议的提出</w:t>
            </w:r>
          </w:p>
        </w:tc>
        <w:tc>
          <w:tcPr>
            <w:tcW w:w="983" w:type="dxa"/>
            <w:noWrap w:val="0"/>
            <w:vAlign w:val="center"/>
          </w:tcPr>
          <w:p w14:paraId="3F5EB657">
            <w:pPr>
              <w:pStyle w:val="13"/>
              <w:spacing w:after="0" w:line="360" w:lineRule="auto"/>
              <w:ind w:right="-21" w:rightChars="-10"/>
              <w:jc w:val="center"/>
              <w:rPr>
                <w:rFonts w:hint="eastAsia" w:ascii="仿宋" w:hAnsi="仿宋" w:eastAsia="仿宋" w:cs="仿宋"/>
                <w:bCs/>
              </w:rPr>
            </w:pPr>
            <w:r>
              <w:rPr>
                <w:rFonts w:hint="eastAsia" w:ascii="仿宋" w:hAnsi="仿宋" w:eastAsia="仿宋" w:cs="仿宋"/>
                <w:bCs/>
                <w:sz w:val="24"/>
                <w:lang w:val="en-US" w:eastAsia="zh-CN"/>
              </w:rPr>
              <w:t>元</w:t>
            </w:r>
          </w:p>
        </w:tc>
        <w:tc>
          <w:tcPr>
            <w:tcW w:w="1341" w:type="dxa"/>
            <w:noWrap w:val="0"/>
            <w:vAlign w:val="center"/>
          </w:tcPr>
          <w:p w14:paraId="215823B6">
            <w:pPr>
              <w:pStyle w:val="13"/>
              <w:spacing w:after="0" w:line="360" w:lineRule="auto"/>
              <w:ind w:right="-21" w:rightChars="-10"/>
              <w:jc w:val="center"/>
              <w:rPr>
                <w:rFonts w:ascii="仿宋" w:hAnsi="仿宋" w:eastAsia="仿宋" w:cs="仿宋"/>
                <w:bCs/>
              </w:rPr>
            </w:pPr>
          </w:p>
        </w:tc>
        <w:tc>
          <w:tcPr>
            <w:tcW w:w="1218" w:type="dxa"/>
            <w:noWrap w:val="0"/>
            <w:vAlign w:val="center"/>
          </w:tcPr>
          <w:p w14:paraId="2BDFCD26">
            <w:pPr>
              <w:pStyle w:val="13"/>
              <w:spacing w:after="0" w:line="360" w:lineRule="auto"/>
              <w:ind w:right="-21" w:rightChars="-10"/>
              <w:jc w:val="center"/>
              <w:rPr>
                <w:rFonts w:ascii="仿宋" w:hAnsi="仿宋" w:eastAsia="仿宋" w:cs="仿宋"/>
                <w:bCs/>
              </w:rPr>
            </w:pPr>
          </w:p>
        </w:tc>
        <w:tc>
          <w:tcPr>
            <w:tcW w:w="1218" w:type="dxa"/>
            <w:noWrap w:val="0"/>
            <w:vAlign w:val="center"/>
          </w:tcPr>
          <w:p w14:paraId="18FEA962">
            <w:pPr>
              <w:pStyle w:val="13"/>
              <w:spacing w:after="0" w:line="360" w:lineRule="auto"/>
              <w:ind w:right="-21" w:rightChars="-10"/>
              <w:jc w:val="center"/>
              <w:rPr>
                <w:rFonts w:hint="eastAsia" w:ascii="仿宋" w:hAnsi="仿宋" w:eastAsia="仿宋" w:cs="仿宋"/>
                <w:bCs/>
                <w:lang w:val="en-US" w:eastAsia="zh-CN"/>
              </w:rPr>
            </w:pPr>
          </w:p>
        </w:tc>
      </w:tr>
      <w:tr w14:paraId="2E79D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1" w:type="dxa"/>
            <w:gridSpan w:val="6"/>
            <w:noWrap w:val="0"/>
            <w:vAlign w:val="center"/>
          </w:tcPr>
          <w:p w14:paraId="1BE75797">
            <w:pPr>
              <w:pStyle w:val="13"/>
              <w:spacing w:after="0" w:line="360" w:lineRule="auto"/>
              <w:ind w:right="-21" w:rightChars="-10"/>
              <w:jc w:val="center"/>
              <w:rPr>
                <w:rFonts w:hint="eastAsia" w:ascii="仿宋" w:hAnsi="仿宋" w:eastAsia="仿宋" w:cs="仿宋"/>
                <w:bCs/>
                <w:sz w:val="24"/>
                <w:lang w:val="en-US" w:eastAsia="zh-CN"/>
              </w:rPr>
            </w:pPr>
            <w:r>
              <w:rPr>
                <w:rFonts w:hint="eastAsia" w:ascii="仿宋" w:hAnsi="仿宋" w:eastAsia="仿宋" w:cs="仿宋"/>
                <w:bCs/>
                <w:sz w:val="24"/>
                <w:lang w:val="en-US" w:eastAsia="zh-CN"/>
              </w:rPr>
              <w:t>单次服务综合单价未税合计</w:t>
            </w:r>
          </w:p>
        </w:tc>
        <w:tc>
          <w:tcPr>
            <w:tcW w:w="1218" w:type="dxa"/>
            <w:noWrap w:val="0"/>
            <w:vAlign w:val="center"/>
          </w:tcPr>
          <w:p w14:paraId="53CD1FAE">
            <w:pPr>
              <w:pStyle w:val="13"/>
              <w:spacing w:after="0" w:line="360" w:lineRule="auto"/>
              <w:ind w:right="-21" w:rightChars="-10"/>
              <w:jc w:val="center"/>
              <w:rPr>
                <w:rFonts w:hint="default" w:ascii="仿宋" w:hAnsi="仿宋" w:eastAsia="仿宋" w:cs="仿宋"/>
                <w:bCs/>
                <w:sz w:val="24"/>
                <w:lang w:val="en-US" w:eastAsia="zh-CN"/>
              </w:rPr>
            </w:pPr>
          </w:p>
        </w:tc>
        <w:tc>
          <w:tcPr>
            <w:tcW w:w="1218" w:type="dxa"/>
            <w:noWrap w:val="0"/>
            <w:vAlign w:val="center"/>
          </w:tcPr>
          <w:p w14:paraId="3217F3F5">
            <w:pPr>
              <w:pStyle w:val="13"/>
              <w:spacing w:after="0" w:line="360" w:lineRule="auto"/>
              <w:ind w:right="-21" w:rightChars="-10"/>
              <w:jc w:val="center"/>
              <w:rPr>
                <w:rFonts w:hint="eastAsia" w:ascii="仿宋" w:hAnsi="仿宋" w:eastAsia="仿宋" w:cs="仿宋"/>
                <w:bCs/>
                <w:sz w:val="24"/>
                <w:lang w:val="en-US" w:eastAsia="zh-CN"/>
              </w:rPr>
            </w:pPr>
          </w:p>
        </w:tc>
      </w:tr>
      <w:tr w14:paraId="7C841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noWrap w:val="0"/>
            <w:vAlign w:val="center"/>
          </w:tcPr>
          <w:p w14:paraId="191C28E7">
            <w:pPr>
              <w:pStyle w:val="13"/>
              <w:spacing w:after="0" w:line="360" w:lineRule="auto"/>
              <w:ind w:right="-21" w:rightChars="-10"/>
              <w:jc w:val="center"/>
              <w:rPr>
                <w:rFonts w:ascii="仿宋" w:hAnsi="仿宋" w:eastAsia="仿宋" w:cs="仿宋"/>
                <w:bCs/>
                <w:sz w:val="24"/>
                <w:szCs w:val="16"/>
              </w:rPr>
            </w:pPr>
            <w:r>
              <w:rPr>
                <w:rFonts w:hint="eastAsia" w:ascii="仿宋" w:hAnsi="仿宋" w:eastAsia="仿宋" w:cs="仿宋"/>
                <w:bCs/>
                <w:sz w:val="24"/>
                <w:szCs w:val="16"/>
              </w:rPr>
              <w:t>8</w:t>
            </w:r>
          </w:p>
        </w:tc>
        <w:tc>
          <w:tcPr>
            <w:tcW w:w="1524" w:type="dxa"/>
            <w:noWrap w:val="0"/>
            <w:vAlign w:val="center"/>
          </w:tcPr>
          <w:p w14:paraId="171375FD">
            <w:pPr>
              <w:pStyle w:val="13"/>
              <w:spacing w:after="0" w:line="360" w:lineRule="auto"/>
              <w:ind w:right="-21" w:rightChars="-10"/>
              <w:jc w:val="center"/>
              <w:rPr>
                <w:rFonts w:hint="eastAsia" w:ascii="仿宋" w:hAnsi="仿宋" w:eastAsia="仿宋" w:cs="仿宋"/>
                <w:bCs/>
                <w:sz w:val="24"/>
                <w:szCs w:val="16"/>
              </w:rPr>
            </w:pPr>
            <w:r>
              <w:rPr>
                <w:rFonts w:hint="eastAsia" w:ascii="仿宋" w:hAnsi="仿宋" w:eastAsia="仿宋" w:cs="仿宋"/>
                <w:b/>
                <w:sz w:val="24"/>
                <w:szCs w:val="16"/>
              </w:rPr>
              <w:t>税金</w:t>
            </w:r>
          </w:p>
        </w:tc>
        <w:tc>
          <w:tcPr>
            <w:tcW w:w="1140" w:type="dxa"/>
            <w:noWrap w:val="0"/>
            <w:vAlign w:val="center"/>
          </w:tcPr>
          <w:p w14:paraId="3A385A93">
            <w:pPr>
              <w:pStyle w:val="13"/>
              <w:spacing w:after="0" w:line="360" w:lineRule="auto"/>
              <w:ind w:right="-21" w:rightChars="-10"/>
              <w:jc w:val="center"/>
              <w:rPr>
                <w:rFonts w:hint="eastAsia" w:ascii="仿宋" w:hAnsi="仿宋" w:eastAsia="仿宋" w:cs="仿宋"/>
                <w:bCs/>
                <w:sz w:val="24"/>
                <w:szCs w:val="16"/>
              </w:rPr>
            </w:pPr>
            <w:r>
              <w:rPr>
                <w:rFonts w:hint="eastAsia" w:ascii="仿宋" w:hAnsi="仿宋" w:eastAsia="仿宋" w:cs="仿宋"/>
                <w:bCs/>
                <w:sz w:val="21"/>
                <w:szCs w:val="16"/>
                <w:lang w:val="en-US" w:eastAsia="zh-CN"/>
              </w:rPr>
              <w:t>/</w:t>
            </w:r>
          </w:p>
        </w:tc>
        <w:tc>
          <w:tcPr>
            <w:tcW w:w="1617" w:type="dxa"/>
            <w:noWrap w:val="0"/>
            <w:vAlign w:val="center"/>
          </w:tcPr>
          <w:p w14:paraId="7EBCD122">
            <w:pPr>
              <w:pStyle w:val="13"/>
              <w:spacing w:after="0" w:line="360" w:lineRule="auto"/>
              <w:ind w:right="-21" w:rightChars="-10"/>
              <w:jc w:val="center"/>
              <w:rPr>
                <w:rFonts w:ascii="仿宋" w:hAnsi="仿宋" w:eastAsia="仿宋" w:cs="仿宋"/>
                <w:bCs/>
                <w:sz w:val="24"/>
                <w:szCs w:val="16"/>
              </w:rPr>
            </w:pPr>
            <w:r>
              <w:rPr>
                <w:rFonts w:hint="eastAsia" w:ascii="仿宋" w:hAnsi="仿宋" w:eastAsia="仿宋" w:cs="仿宋"/>
                <w:bCs/>
                <w:sz w:val="24"/>
                <w:szCs w:val="16"/>
                <w:u w:val="single"/>
                <w:lang w:val="en-US" w:eastAsia="zh-CN"/>
              </w:rPr>
              <w:t xml:space="preserve"> </w:t>
            </w:r>
            <w:r>
              <w:rPr>
                <w:rFonts w:hint="eastAsia" w:ascii="仿宋" w:hAnsi="仿宋" w:eastAsia="仿宋" w:cs="仿宋"/>
                <w:bCs/>
                <w:sz w:val="24"/>
                <w:szCs w:val="16"/>
              </w:rPr>
              <w:t>％增值税</w:t>
            </w:r>
          </w:p>
        </w:tc>
        <w:tc>
          <w:tcPr>
            <w:tcW w:w="983" w:type="dxa"/>
            <w:noWrap w:val="0"/>
            <w:vAlign w:val="center"/>
          </w:tcPr>
          <w:p w14:paraId="207DF9CC">
            <w:pPr>
              <w:pStyle w:val="13"/>
              <w:spacing w:after="0" w:line="360" w:lineRule="auto"/>
              <w:ind w:right="-21" w:rightChars="-10"/>
              <w:jc w:val="center"/>
              <w:rPr>
                <w:rFonts w:hint="eastAsia" w:ascii="仿宋" w:hAnsi="仿宋" w:eastAsia="仿宋" w:cs="仿宋"/>
                <w:bCs/>
              </w:rPr>
            </w:pPr>
            <w:r>
              <w:rPr>
                <w:rFonts w:hint="eastAsia" w:ascii="仿宋" w:hAnsi="仿宋" w:eastAsia="仿宋" w:cs="仿宋"/>
                <w:bCs/>
                <w:sz w:val="24"/>
                <w:lang w:eastAsia="zh-CN"/>
              </w:rPr>
              <w:t>元</w:t>
            </w:r>
          </w:p>
        </w:tc>
        <w:tc>
          <w:tcPr>
            <w:tcW w:w="1341" w:type="dxa"/>
            <w:noWrap w:val="0"/>
            <w:vAlign w:val="center"/>
          </w:tcPr>
          <w:p w14:paraId="5782167E">
            <w:pPr>
              <w:pStyle w:val="13"/>
              <w:spacing w:after="0" w:line="360" w:lineRule="auto"/>
              <w:ind w:right="-21" w:rightChars="-10"/>
              <w:jc w:val="center"/>
              <w:rPr>
                <w:rFonts w:hint="eastAsia" w:ascii="仿宋" w:hAnsi="仿宋" w:eastAsia="仿宋" w:cs="仿宋"/>
                <w:bCs/>
                <w:lang w:val="en-US" w:eastAsia="zh-CN"/>
              </w:rPr>
            </w:pPr>
            <w:r>
              <w:rPr>
                <w:rFonts w:hint="eastAsia" w:ascii="仿宋" w:hAnsi="仿宋" w:eastAsia="仿宋" w:cs="仿宋"/>
                <w:bCs/>
                <w:lang w:val="en-US" w:eastAsia="zh-CN"/>
              </w:rPr>
              <w:t>/</w:t>
            </w:r>
          </w:p>
        </w:tc>
        <w:tc>
          <w:tcPr>
            <w:tcW w:w="1218" w:type="dxa"/>
            <w:noWrap w:val="0"/>
            <w:vAlign w:val="center"/>
          </w:tcPr>
          <w:p w14:paraId="7238538D">
            <w:pPr>
              <w:pStyle w:val="13"/>
              <w:spacing w:after="0" w:line="360" w:lineRule="auto"/>
              <w:ind w:right="-21" w:rightChars="-10"/>
              <w:jc w:val="center"/>
              <w:rPr>
                <w:rFonts w:hint="default" w:ascii="仿宋" w:hAnsi="仿宋" w:eastAsia="仿宋" w:cs="仿宋"/>
                <w:bCs/>
                <w:lang w:val="en-US" w:eastAsia="zh-CN"/>
              </w:rPr>
            </w:pPr>
          </w:p>
        </w:tc>
        <w:tc>
          <w:tcPr>
            <w:tcW w:w="1218" w:type="dxa"/>
            <w:noWrap w:val="0"/>
            <w:vAlign w:val="center"/>
          </w:tcPr>
          <w:p w14:paraId="4D92391D">
            <w:pPr>
              <w:pStyle w:val="13"/>
              <w:spacing w:after="0" w:line="360" w:lineRule="auto"/>
              <w:ind w:right="-21" w:rightChars="-10"/>
              <w:jc w:val="center"/>
              <w:rPr>
                <w:rFonts w:hint="eastAsia" w:ascii="仿宋" w:hAnsi="仿宋" w:eastAsia="仿宋" w:cs="仿宋"/>
                <w:bCs/>
                <w:lang w:val="en-US" w:eastAsia="zh-CN"/>
              </w:rPr>
            </w:pPr>
          </w:p>
        </w:tc>
      </w:tr>
      <w:tr w14:paraId="4C116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1" w:type="dxa"/>
            <w:gridSpan w:val="6"/>
            <w:noWrap w:val="0"/>
            <w:vAlign w:val="center"/>
          </w:tcPr>
          <w:p w14:paraId="60AE103B">
            <w:pPr>
              <w:pStyle w:val="13"/>
              <w:spacing w:after="0" w:line="360" w:lineRule="auto"/>
              <w:ind w:right="-21" w:rightChars="-10"/>
              <w:jc w:val="center"/>
              <w:rPr>
                <w:rFonts w:ascii="仿宋" w:hAnsi="仿宋" w:eastAsia="仿宋" w:cs="仿宋"/>
                <w:bCs/>
              </w:rPr>
            </w:pPr>
            <w:r>
              <w:rPr>
                <w:rFonts w:hint="eastAsia" w:ascii="仿宋" w:hAnsi="仿宋" w:eastAsia="仿宋" w:cs="仿宋"/>
                <w:bCs/>
                <w:sz w:val="24"/>
                <w:szCs w:val="16"/>
              </w:rPr>
              <w:t>单次服务综合单价合计</w:t>
            </w:r>
          </w:p>
        </w:tc>
        <w:tc>
          <w:tcPr>
            <w:tcW w:w="1218" w:type="dxa"/>
            <w:noWrap w:val="0"/>
            <w:vAlign w:val="center"/>
          </w:tcPr>
          <w:p w14:paraId="40838D18">
            <w:pPr>
              <w:pStyle w:val="13"/>
              <w:spacing w:after="0" w:line="360" w:lineRule="auto"/>
              <w:ind w:right="-21" w:rightChars="-10"/>
              <w:jc w:val="center"/>
              <w:rPr>
                <w:rFonts w:hint="default" w:ascii="仿宋" w:hAnsi="仿宋" w:eastAsia="仿宋" w:cs="仿宋"/>
                <w:bCs/>
                <w:lang w:val="en-US" w:eastAsia="zh-CN"/>
              </w:rPr>
            </w:pPr>
          </w:p>
        </w:tc>
        <w:tc>
          <w:tcPr>
            <w:tcW w:w="1218" w:type="dxa"/>
            <w:noWrap w:val="0"/>
            <w:vAlign w:val="center"/>
          </w:tcPr>
          <w:p w14:paraId="5162F120">
            <w:pPr>
              <w:pStyle w:val="13"/>
              <w:spacing w:after="0" w:line="360" w:lineRule="auto"/>
              <w:ind w:right="-21" w:rightChars="-10"/>
              <w:jc w:val="center"/>
              <w:rPr>
                <w:rFonts w:hint="eastAsia" w:ascii="仿宋" w:hAnsi="仿宋" w:eastAsia="仿宋" w:cs="仿宋"/>
                <w:bCs/>
                <w:lang w:val="en-US" w:eastAsia="zh-CN"/>
              </w:rPr>
            </w:pPr>
          </w:p>
        </w:tc>
      </w:tr>
    </w:tbl>
    <w:p w14:paraId="3355C798">
      <w:pPr>
        <w:rPr>
          <w:rFonts w:hint="eastAsia" w:ascii="宋体" w:hAnsi="宋体"/>
          <w:b/>
          <w:sz w:val="24"/>
        </w:rPr>
      </w:pPr>
    </w:p>
    <w:p w14:paraId="6BDB410A">
      <w:pPr>
        <w:rPr>
          <w:rFonts w:hint="eastAsia" w:ascii="宋体" w:hAnsi="宋体"/>
          <w:b/>
          <w:sz w:val="24"/>
        </w:rPr>
      </w:pPr>
      <w:r>
        <w:rPr>
          <w:rFonts w:hint="eastAsia" w:ascii="宋体" w:hAnsi="宋体"/>
          <w:b/>
          <w:sz w:val="24"/>
        </w:rPr>
        <w:t>注：</w:t>
      </w:r>
    </w:p>
    <w:p w14:paraId="0C11870D">
      <w:pPr>
        <w:numPr>
          <w:ilvl w:val="0"/>
          <w:numId w:val="35"/>
        </w:numPr>
        <w:rPr>
          <w:rFonts w:hint="eastAsia" w:ascii="宋体" w:hAnsi="宋体"/>
          <w:sz w:val="24"/>
        </w:rPr>
      </w:pPr>
      <w:r>
        <w:rPr>
          <w:rFonts w:hint="eastAsia" w:ascii="宋体" w:hAnsi="宋体"/>
          <w:sz w:val="24"/>
        </w:rPr>
        <w:t>选购件不包括在本报价表内，应另附纸分项单报。</w:t>
      </w:r>
    </w:p>
    <w:p w14:paraId="5FCCDB97">
      <w:pPr>
        <w:numPr>
          <w:ilvl w:val="0"/>
          <w:numId w:val="35"/>
        </w:numPr>
        <w:rPr>
          <w:rFonts w:hint="eastAsia" w:ascii="宋体" w:hAnsi="宋体"/>
          <w:sz w:val="24"/>
        </w:rPr>
      </w:pPr>
      <w:r>
        <w:rPr>
          <w:rFonts w:hint="eastAsia" w:ascii="宋体" w:hAnsi="宋体"/>
          <w:sz w:val="24"/>
        </w:rPr>
        <w:t>如上表中的有关费用投标方免费提供，请注明“免费”字样。</w:t>
      </w:r>
    </w:p>
    <w:p w14:paraId="028A0592">
      <w:pPr>
        <w:spacing w:line="660" w:lineRule="exact"/>
        <w:rPr>
          <w:rFonts w:hint="eastAsia" w:ascii="宋体" w:hAnsi="宋体"/>
          <w:sz w:val="24"/>
        </w:rPr>
      </w:pPr>
      <w:r>
        <w:rPr>
          <w:rFonts w:hint="eastAsia" w:ascii="宋体" w:hAnsi="宋体"/>
          <w:sz w:val="24"/>
        </w:rPr>
        <w:t>投标方：（盖章）</w:t>
      </w:r>
    </w:p>
    <w:p w14:paraId="630B2265">
      <w:pPr>
        <w:spacing w:line="660" w:lineRule="exact"/>
        <w:rPr>
          <w:rFonts w:hint="eastAsia" w:ascii="宋体" w:hAnsi="宋体"/>
          <w:sz w:val="24"/>
        </w:rPr>
      </w:pPr>
      <w:r>
        <w:rPr>
          <w:rFonts w:hint="eastAsia" w:ascii="宋体" w:hAnsi="宋体"/>
          <w:sz w:val="24"/>
        </w:rPr>
        <w:t>法定代表人（授权代表）：（签字）</w:t>
      </w:r>
    </w:p>
    <w:p w14:paraId="381C944F">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AF45AB5">
      <w:pPr>
        <w:rPr>
          <w:rFonts w:hint="eastAsia" w:eastAsia="黑体"/>
          <w:b/>
          <w:bCs/>
          <w:sz w:val="28"/>
        </w:rPr>
      </w:pPr>
      <w:r>
        <w:rPr>
          <w:rFonts w:hint="eastAsia" w:eastAsia="黑体"/>
          <w:b/>
          <w:bCs/>
          <w:sz w:val="28"/>
        </w:rPr>
        <w:br w:type="page"/>
      </w:r>
      <w:r>
        <w:rPr>
          <w:rFonts w:hint="eastAsia" w:eastAsia="黑体"/>
          <w:b/>
          <w:bCs/>
          <w:sz w:val="28"/>
        </w:rPr>
        <w:t>格式5</w:t>
      </w:r>
    </w:p>
    <w:p w14:paraId="6D6C3A07">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793D37DF">
      <w:pPr>
        <w:rPr>
          <w:rFonts w:hint="eastAsia" w:ascii="宋体" w:hAnsi="宋体"/>
        </w:rPr>
      </w:pPr>
    </w:p>
    <w:p w14:paraId="0CA09315">
      <w:pPr>
        <w:rPr>
          <w:rFonts w:hint="eastAsia" w:ascii="宋体" w:hAnsi="宋体"/>
          <w:szCs w:val="21"/>
        </w:rPr>
      </w:pPr>
      <w:r>
        <w:rPr>
          <w:rFonts w:hint="eastAsia" w:ascii="宋体" w:hAnsi="宋体"/>
          <w:szCs w:val="21"/>
        </w:rPr>
        <w:t>日期：  年   月   日</w:t>
      </w:r>
    </w:p>
    <w:p w14:paraId="438269CC">
      <w:pPr>
        <w:jc w:val="center"/>
        <w:rPr>
          <w:rFonts w:hint="eastAsia" w:eastAsia="黑体"/>
          <w:b/>
          <w:bCs/>
          <w:sz w:val="28"/>
        </w:rPr>
      </w:pP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50B97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7960EF75">
            <w:pPr>
              <w:rPr>
                <w:rFonts w:hint="eastAsia" w:ascii="仿宋_GB2312" w:hAnsi="宋体" w:eastAsia="仿宋_GB2312"/>
                <w:sz w:val="24"/>
              </w:rPr>
            </w:pPr>
            <w:r>
              <w:rPr>
                <w:rFonts w:hint="eastAsia" w:ascii="仿宋_GB2312" w:hAnsi="宋体" w:eastAsia="仿宋_GB2312"/>
                <w:sz w:val="24"/>
              </w:rPr>
              <w:t>投标方承诺：</w:t>
            </w:r>
          </w:p>
          <w:p w14:paraId="473A7E08">
            <w:pPr>
              <w:pStyle w:val="16"/>
              <w:spacing w:line="360" w:lineRule="auto"/>
              <w:ind w:firstLine="480" w:firstLineChars="200"/>
              <w:rPr>
                <w:rFonts w:hint="eastAsia" w:ascii="仿宋_GB2312" w:hAnsi="宋体" w:eastAsia="仿宋_GB2312"/>
                <w:sz w:val="24"/>
              </w:rPr>
            </w:pPr>
            <w:r>
              <w:rPr>
                <w:rFonts w:hint="eastAsia" w:ascii="仿宋_GB2312" w:hAnsi="宋体" w:eastAsia="仿宋_GB2312"/>
                <w:sz w:val="24"/>
              </w:rPr>
              <w:t>我公司承诺遵</w:t>
            </w:r>
            <w:r>
              <w:rPr>
                <w:rFonts w:hint="eastAsia" w:ascii="仿宋_GB2312" w:hAnsi="宋体" w:eastAsia="仿宋_GB2312"/>
                <w:sz w:val="24"/>
                <w:szCs w:val="22"/>
              </w:rPr>
              <w:t>守贵公司由于招标方上级集团公司政策变化引起的合同签订前终止项目的要求，并承担由此带来的一切损失。</w:t>
            </w:r>
          </w:p>
          <w:p w14:paraId="51E5D3B8">
            <w:pPr>
              <w:rPr>
                <w:rFonts w:hint="eastAsia" w:ascii="仿宋_GB2312" w:hAnsi="宋体" w:eastAsia="仿宋_GB2312"/>
                <w:sz w:val="24"/>
              </w:rPr>
            </w:pPr>
          </w:p>
        </w:tc>
      </w:tr>
    </w:tbl>
    <w:p w14:paraId="7683240A">
      <w:pPr>
        <w:rPr>
          <w:rFonts w:hint="eastAsia" w:ascii="仿宋_GB2312" w:hAnsi="宋体" w:eastAsia="仿宋_GB2312"/>
          <w:sz w:val="24"/>
        </w:rPr>
      </w:pPr>
    </w:p>
    <w:p w14:paraId="7C763EDD">
      <w:pPr>
        <w:rPr>
          <w:rFonts w:hint="eastAsia" w:ascii="仿宋_GB2312" w:hAnsi="宋体" w:eastAsia="仿宋_GB2312"/>
          <w:sz w:val="24"/>
        </w:rPr>
      </w:pPr>
    </w:p>
    <w:p w14:paraId="040A84B0">
      <w:pPr>
        <w:rPr>
          <w:rFonts w:hint="eastAsia" w:ascii="仿宋_GB2312" w:hAnsi="宋体" w:eastAsia="仿宋_GB2312"/>
          <w:sz w:val="24"/>
        </w:rPr>
      </w:pPr>
    </w:p>
    <w:p w14:paraId="75CBA480">
      <w:pPr>
        <w:rPr>
          <w:rFonts w:hint="eastAsia" w:ascii="仿宋_GB2312" w:hAnsi="宋体" w:eastAsia="仿宋_GB2312"/>
          <w:sz w:val="24"/>
        </w:rPr>
      </w:pPr>
    </w:p>
    <w:p w14:paraId="31BD624E">
      <w:pPr>
        <w:rPr>
          <w:rFonts w:hint="eastAsia" w:ascii="仿宋_GB2312" w:hAnsi="宋体" w:eastAsia="仿宋_GB2312"/>
          <w:sz w:val="24"/>
        </w:rPr>
      </w:pPr>
    </w:p>
    <w:p w14:paraId="723A4B7E">
      <w:pPr>
        <w:rPr>
          <w:rFonts w:hint="eastAsia" w:ascii="仿宋_GB2312" w:hAnsi="宋体" w:eastAsia="仿宋_GB2312"/>
          <w:sz w:val="24"/>
        </w:rPr>
      </w:pPr>
      <w:r>
        <w:rPr>
          <w:rFonts w:hint="eastAsia" w:ascii="仿宋_GB2312" w:hAnsi="宋体" w:eastAsia="仿宋_GB2312"/>
          <w:sz w:val="24"/>
        </w:rPr>
        <w:t>投标方名称（盖章）：              法定代表人或授权代表签字：</w:t>
      </w:r>
    </w:p>
    <w:p w14:paraId="4213A55E">
      <w:pPr>
        <w:rPr>
          <w:rFonts w:hint="eastAsia" w:ascii="宋体" w:hAnsi="宋体"/>
          <w:sz w:val="24"/>
        </w:rPr>
      </w:pPr>
    </w:p>
    <w:p w14:paraId="15CA5996">
      <w:pPr>
        <w:rPr>
          <w:rFonts w:hint="eastAsia" w:ascii="宋体" w:hAnsi="宋体"/>
          <w:sz w:val="24"/>
        </w:rPr>
      </w:pPr>
    </w:p>
    <w:p w14:paraId="0828B8BA">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为避免歧义，无偏离也应要提报该表，并注明“无”字。如无该表则即使在其他部分已反映，将也被视为“无偏离”。</w:t>
      </w:r>
    </w:p>
    <w:p w14:paraId="42ACD94C">
      <w:pPr>
        <w:rPr>
          <w:rFonts w:hint="eastAsia" w:eastAsia="黑体"/>
          <w:b/>
          <w:bCs/>
          <w:sz w:val="28"/>
        </w:rPr>
      </w:pPr>
    </w:p>
    <w:p w14:paraId="5B7A7646">
      <w:pPr>
        <w:rPr>
          <w:rFonts w:hint="eastAsia" w:eastAsia="黑体"/>
          <w:b/>
          <w:bCs/>
          <w:sz w:val="28"/>
        </w:rPr>
      </w:pPr>
    </w:p>
    <w:p w14:paraId="5494D80D">
      <w:pPr>
        <w:rPr>
          <w:rFonts w:hint="eastAsia" w:eastAsia="黑体"/>
          <w:b/>
          <w:bCs/>
          <w:sz w:val="28"/>
        </w:rPr>
      </w:pPr>
    </w:p>
    <w:p w14:paraId="27F8FE2B">
      <w:pPr>
        <w:rPr>
          <w:rFonts w:hint="eastAsia" w:eastAsia="黑体"/>
          <w:b/>
          <w:bCs/>
          <w:sz w:val="28"/>
        </w:rPr>
      </w:pPr>
      <w:r>
        <w:rPr>
          <w:rFonts w:hint="eastAsia" w:eastAsia="黑体"/>
          <w:b/>
          <w:bCs/>
          <w:sz w:val="28"/>
        </w:rPr>
        <w:br w:type="page"/>
      </w:r>
      <w:r>
        <w:rPr>
          <w:rFonts w:hint="eastAsia" w:eastAsia="黑体"/>
          <w:b/>
          <w:bCs/>
          <w:sz w:val="28"/>
        </w:rPr>
        <w:t>格式6</w:t>
      </w:r>
    </w:p>
    <w:p w14:paraId="3C2B42F6">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759881D">
      <w:pPr>
        <w:rPr>
          <w:rFonts w:hint="eastAsia" w:ascii="宋体" w:hAnsi="宋体"/>
        </w:rPr>
      </w:pPr>
    </w:p>
    <w:p w14:paraId="5E2CF6CE">
      <w:pPr>
        <w:rPr>
          <w:rFonts w:hint="eastAsia" w:ascii="宋体" w:hAnsi="宋体"/>
          <w:szCs w:val="21"/>
        </w:rPr>
      </w:pPr>
      <w:r>
        <w:rPr>
          <w:rFonts w:hint="eastAsia" w:ascii="宋体" w:hAnsi="宋体"/>
          <w:szCs w:val="21"/>
        </w:rPr>
        <w:t>日期：  年   月   日</w:t>
      </w:r>
    </w:p>
    <w:p w14:paraId="11363B4A">
      <w:pPr>
        <w:jc w:val="center"/>
        <w:rPr>
          <w:rFonts w:hint="eastAsia" w:eastAsia="黑体"/>
          <w:b/>
          <w:bCs/>
          <w:sz w:val="28"/>
        </w:rPr>
      </w:pPr>
    </w:p>
    <w:p w14:paraId="53A00AC9">
      <w:pPr>
        <w:jc w:val="center"/>
        <w:rPr>
          <w:rFonts w:hint="eastAsia" w:eastAsia="黑体"/>
          <w:b/>
          <w:bCs/>
          <w:sz w:val="28"/>
        </w:rPr>
      </w:pPr>
      <w:r>
        <w:rPr>
          <w:rFonts w:hint="eastAsia" w:eastAsia="黑体"/>
          <w:b/>
          <w:bCs/>
          <w:sz w:val="28"/>
        </w:rPr>
        <w:t>相关条款偏离表（含商务偏离及技术偏离）</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19340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183343C1">
            <w:pPr>
              <w:jc w:val="center"/>
              <w:rPr>
                <w:rFonts w:hint="eastAsia" w:ascii="宋体" w:hAnsi="宋体"/>
                <w:sz w:val="24"/>
              </w:rPr>
            </w:pPr>
            <w:r>
              <w:rPr>
                <w:rFonts w:hint="eastAsia" w:ascii="宋体" w:hAnsi="宋体"/>
                <w:sz w:val="24"/>
              </w:rPr>
              <w:t>序号</w:t>
            </w:r>
          </w:p>
        </w:tc>
        <w:tc>
          <w:tcPr>
            <w:tcW w:w="4140" w:type="dxa"/>
            <w:gridSpan w:val="2"/>
            <w:noWrap w:val="0"/>
            <w:vAlign w:val="center"/>
          </w:tcPr>
          <w:p w14:paraId="6168591A">
            <w:pPr>
              <w:jc w:val="center"/>
              <w:rPr>
                <w:rFonts w:hint="eastAsia" w:ascii="宋体" w:hAnsi="宋体"/>
                <w:sz w:val="24"/>
              </w:rPr>
            </w:pPr>
            <w:r>
              <w:rPr>
                <w:rFonts w:hint="eastAsia" w:ascii="宋体" w:hAnsi="宋体"/>
                <w:sz w:val="24"/>
              </w:rPr>
              <w:t>招标文件条款</w:t>
            </w:r>
          </w:p>
        </w:tc>
        <w:tc>
          <w:tcPr>
            <w:tcW w:w="3554" w:type="dxa"/>
            <w:vMerge w:val="restart"/>
            <w:noWrap w:val="0"/>
            <w:vAlign w:val="center"/>
          </w:tcPr>
          <w:p w14:paraId="0B38FD18">
            <w:pPr>
              <w:jc w:val="center"/>
              <w:rPr>
                <w:rFonts w:hint="eastAsia" w:ascii="宋体" w:hAnsi="宋体"/>
                <w:sz w:val="24"/>
              </w:rPr>
            </w:pPr>
            <w:r>
              <w:rPr>
                <w:rFonts w:hint="eastAsia" w:ascii="宋体" w:hAnsi="宋体"/>
                <w:sz w:val="24"/>
              </w:rPr>
              <w:t>偏离内容</w:t>
            </w:r>
          </w:p>
        </w:tc>
      </w:tr>
      <w:tr w14:paraId="043BE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0F09AE57">
            <w:pPr>
              <w:rPr>
                <w:rFonts w:hint="eastAsia" w:ascii="宋体" w:hAnsi="宋体"/>
                <w:sz w:val="24"/>
              </w:rPr>
            </w:pPr>
          </w:p>
        </w:tc>
        <w:tc>
          <w:tcPr>
            <w:tcW w:w="1080" w:type="dxa"/>
            <w:noWrap w:val="0"/>
            <w:vAlign w:val="center"/>
          </w:tcPr>
          <w:p w14:paraId="54C8CC51">
            <w:pPr>
              <w:jc w:val="center"/>
              <w:rPr>
                <w:rFonts w:hint="eastAsia" w:ascii="宋体" w:hAnsi="宋体"/>
                <w:sz w:val="24"/>
              </w:rPr>
            </w:pPr>
            <w:r>
              <w:rPr>
                <w:rFonts w:hint="eastAsia" w:ascii="宋体" w:hAnsi="宋体"/>
                <w:sz w:val="24"/>
              </w:rPr>
              <w:t>条款号</w:t>
            </w:r>
          </w:p>
        </w:tc>
        <w:tc>
          <w:tcPr>
            <w:tcW w:w="3060" w:type="dxa"/>
            <w:noWrap w:val="0"/>
            <w:vAlign w:val="center"/>
          </w:tcPr>
          <w:p w14:paraId="7F599ADF">
            <w:pPr>
              <w:jc w:val="center"/>
              <w:rPr>
                <w:rFonts w:hint="eastAsia" w:ascii="宋体" w:hAnsi="宋体"/>
                <w:sz w:val="24"/>
              </w:rPr>
            </w:pPr>
            <w:r>
              <w:rPr>
                <w:rFonts w:hint="eastAsia" w:ascii="宋体" w:hAnsi="宋体"/>
                <w:sz w:val="24"/>
              </w:rPr>
              <w:t>条款要求</w:t>
            </w:r>
          </w:p>
        </w:tc>
        <w:tc>
          <w:tcPr>
            <w:tcW w:w="3554" w:type="dxa"/>
            <w:vMerge w:val="continue"/>
            <w:noWrap w:val="0"/>
            <w:vAlign w:val="center"/>
          </w:tcPr>
          <w:p w14:paraId="736AF8E8">
            <w:pPr>
              <w:jc w:val="center"/>
              <w:rPr>
                <w:rFonts w:hint="eastAsia" w:ascii="宋体" w:hAnsi="宋体"/>
                <w:sz w:val="24"/>
              </w:rPr>
            </w:pPr>
          </w:p>
        </w:tc>
      </w:tr>
      <w:tr w14:paraId="070C9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EA69284">
            <w:pPr>
              <w:jc w:val="center"/>
              <w:rPr>
                <w:rFonts w:hint="eastAsia" w:ascii="宋体" w:hAnsi="宋体"/>
                <w:sz w:val="24"/>
              </w:rPr>
            </w:pPr>
            <w:r>
              <w:rPr>
                <w:rFonts w:hint="eastAsia" w:ascii="宋体" w:hAnsi="宋体"/>
                <w:sz w:val="24"/>
              </w:rPr>
              <w:t>1</w:t>
            </w:r>
          </w:p>
        </w:tc>
        <w:tc>
          <w:tcPr>
            <w:tcW w:w="1080" w:type="dxa"/>
            <w:noWrap w:val="0"/>
            <w:vAlign w:val="center"/>
          </w:tcPr>
          <w:p w14:paraId="6A19EE58">
            <w:pPr>
              <w:rPr>
                <w:rFonts w:hint="eastAsia" w:ascii="宋体" w:hAnsi="宋体"/>
                <w:sz w:val="24"/>
              </w:rPr>
            </w:pPr>
          </w:p>
        </w:tc>
        <w:tc>
          <w:tcPr>
            <w:tcW w:w="3060" w:type="dxa"/>
            <w:noWrap w:val="0"/>
            <w:vAlign w:val="center"/>
          </w:tcPr>
          <w:p w14:paraId="14101193">
            <w:pPr>
              <w:rPr>
                <w:rFonts w:hint="eastAsia" w:ascii="宋体" w:hAnsi="宋体"/>
                <w:sz w:val="24"/>
              </w:rPr>
            </w:pPr>
          </w:p>
        </w:tc>
        <w:tc>
          <w:tcPr>
            <w:tcW w:w="3554" w:type="dxa"/>
            <w:noWrap w:val="0"/>
            <w:vAlign w:val="center"/>
          </w:tcPr>
          <w:p w14:paraId="47057C95">
            <w:pPr>
              <w:rPr>
                <w:rFonts w:hint="eastAsia" w:ascii="宋体" w:hAnsi="宋体"/>
                <w:sz w:val="24"/>
              </w:rPr>
            </w:pPr>
          </w:p>
        </w:tc>
      </w:tr>
      <w:tr w14:paraId="5CC62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5D4788F">
            <w:pPr>
              <w:jc w:val="center"/>
              <w:rPr>
                <w:rFonts w:hint="eastAsia" w:ascii="宋体" w:hAnsi="宋体"/>
                <w:sz w:val="24"/>
              </w:rPr>
            </w:pPr>
            <w:r>
              <w:rPr>
                <w:rFonts w:hint="eastAsia" w:ascii="宋体" w:hAnsi="宋体"/>
                <w:sz w:val="24"/>
              </w:rPr>
              <w:t>2</w:t>
            </w:r>
          </w:p>
        </w:tc>
        <w:tc>
          <w:tcPr>
            <w:tcW w:w="1080" w:type="dxa"/>
            <w:noWrap w:val="0"/>
            <w:vAlign w:val="center"/>
          </w:tcPr>
          <w:p w14:paraId="63592A2B">
            <w:pPr>
              <w:rPr>
                <w:rFonts w:hint="eastAsia" w:ascii="宋体" w:hAnsi="宋体"/>
                <w:sz w:val="24"/>
              </w:rPr>
            </w:pPr>
          </w:p>
        </w:tc>
        <w:tc>
          <w:tcPr>
            <w:tcW w:w="3060" w:type="dxa"/>
            <w:noWrap w:val="0"/>
            <w:vAlign w:val="center"/>
          </w:tcPr>
          <w:p w14:paraId="005BAF7A">
            <w:pPr>
              <w:rPr>
                <w:rFonts w:hint="eastAsia" w:ascii="宋体" w:hAnsi="宋体"/>
                <w:sz w:val="24"/>
              </w:rPr>
            </w:pPr>
          </w:p>
        </w:tc>
        <w:tc>
          <w:tcPr>
            <w:tcW w:w="3554" w:type="dxa"/>
            <w:noWrap w:val="0"/>
            <w:vAlign w:val="center"/>
          </w:tcPr>
          <w:p w14:paraId="7EC92133">
            <w:pPr>
              <w:rPr>
                <w:rFonts w:hint="eastAsia" w:ascii="宋体" w:hAnsi="宋体"/>
                <w:sz w:val="24"/>
              </w:rPr>
            </w:pPr>
          </w:p>
        </w:tc>
      </w:tr>
      <w:tr w14:paraId="56D51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248BD4E">
            <w:pPr>
              <w:jc w:val="center"/>
              <w:rPr>
                <w:rFonts w:hint="eastAsia" w:ascii="宋体" w:hAnsi="宋体"/>
                <w:sz w:val="24"/>
              </w:rPr>
            </w:pPr>
            <w:r>
              <w:rPr>
                <w:rFonts w:hint="eastAsia" w:ascii="宋体" w:hAnsi="宋体"/>
                <w:sz w:val="24"/>
              </w:rPr>
              <w:t>3</w:t>
            </w:r>
          </w:p>
        </w:tc>
        <w:tc>
          <w:tcPr>
            <w:tcW w:w="1080" w:type="dxa"/>
            <w:noWrap w:val="0"/>
            <w:vAlign w:val="center"/>
          </w:tcPr>
          <w:p w14:paraId="50568609">
            <w:pPr>
              <w:rPr>
                <w:rFonts w:hint="eastAsia" w:ascii="宋体" w:hAnsi="宋体"/>
                <w:sz w:val="24"/>
              </w:rPr>
            </w:pPr>
          </w:p>
        </w:tc>
        <w:tc>
          <w:tcPr>
            <w:tcW w:w="3060" w:type="dxa"/>
            <w:noWrap w:val="0"/>
            <w:vAlign w:val="center"/>
          </w:tcPr>
          <w:p w14:paraId="6C597ACD">
            <w:pPr>
              <w:rPr>
                <w:rFonts w:hint="eastAsia" w:ascii="宋体" w:hAnsi="宋体"/>
                <w:sz w:val="24"/>
              </w:rPr>
            </w:pPr>
          </w:p>
        </w:tc>
        <w:tc>
          <w:tcPr>
            <w:tcW w:w="3554" w:type="dxa"/>
            <w:noWrap w:val="0"/>
            <w:vAlign w:val="center"/>
          </w:tcPr>
          <w:p w14:paraId="7475ED3D">
            <w:pPr>
              <w:rPr>
                <w:rFonts w:hint="eastAsia" w:ascii="宋体" w:hAnsi="宋体"/>
                <w:sz w:val="24"/>
              </w:rPr>
            </w:pPr>
          </w:p>
        </w:tc>
      </w:tr>
      <w:tr w14:paraId="5D834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E09DACC">
            <w:pPr>
              <w:jc w:val="center"/>
              <w:rPr>
                <w:rFonts w:hint="eastAsia" w:ascii="宋体" w:hAnsi="宋体"/>
                <w:sz w:val="24"/>
              </w:rPr>
            </w:pPr>
            <w:r>
              <w:rPr>
                <w:rFonts w:hint="eastAsia" w:ascii="宋体" w:hAnsi="宋体"/>
                <w:sz w:val="24"/>
              </w:rPr>
              <w:t>4</w:t>
            </w:r>
          </w:p>
        </w:tc>
        <w:tc>
          <w:tcPr>
            <w:tcW w:w="1080" w:type="dxa"/>
            <w:noWrap w:val="0"/>
            <w:vAlign w:val="center"/>
          </w:tcPr>
          <w:p w14:paraId="70E61167">
            <w:pPr>
              <w:rPr>
                <w:rFonts w:hint="eastAsia" w:ascii="宋体" w:hAnsi="宋体"/>
                <w:sz w:val="24"/>
              </w:rPr>
            </w:pPr>
          </w:p>
        </w:tc>
        <w:tc>
          <w:tcPr>
            <w:tcW w:w="3060" w:type="dxa"/>
            <w:noWrap w:val="0"/>
            <w:vAlign w:val="center"/>
          </w:tcPr>
          <w:p w14:paraId="588C5CF9">
            <w:pPr>
              <w:rPr>
                <w:rFonts w:hint="eastAsia" w:ascii="宋体" w:hAnsi="宋体"/>
                <w:sz w:val="24"/>
              </w:rPr>
            </w:pPr>
          </w:p>
        </w:tc>
        <w:tc>
          <w:tcPr>
            <w:tcW w:w="3554" w:type="dxa"/>
            <w:noWrap w:val="0"/>
            <w:vAlign w:val="center"/>
          </w:tcPr>
          <w:p w14:paraId="23205B39">
            <w:pPr>
              <w:rPr>
                <w:rFonts w:hint="eastAsia" w:ascii="宋体" w:hAnsi="宋体"/>
                <w:sz w:val="24"/>
              </w:rPr>
            </w:pPr>
          </w:p>
        </w:tc>
      </w:tr>
      <w:tr w14:paraId="26750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F148542">
            <w:pPr>
              <w:jc w:val="center"/>
              <w:rPr>
                <w:rFonts w:hint="eastAsia" w:ascii="宋体" w:hAnsi="宋体"/>
                <w:sz w:val="24"/>
              </w:rPr>
            </w:pPr>
            <w:r>
              <w:rPr>
                <w:rFonts w:hint="eastAsia" w:ascii="宋体" w:hAnsi="宋体"/>
                <w:sz w:val="24"/>
              </w:rPr>
              <w:t>5</w:t>
            </w:r>
          </w:p>
        </w:tc>
        <w:tc>
          <w:tcPr>
            <w:tcW w:w="1080" w:type="dxa"/>
            <w:noWrap w:val="0"/>
            <w:vAlign w:val="center"/>
          </w:tcPr>
          <w:p w14:paraId="042845AA">
            <w:pPr>
              <w:rPr>
                <w:rFonts w:hint="eastAsia" w:ascii="宋体" w:hAnsi="宋体"/>
                <w:sz w:val="24"/>
              </w:rPr>
            </w:pPr>
          </w:p>
        </w:tc>
        <w:tc>
          <w:tcPr>
            <w:tcW w:w="3060" w:type="dxa"/>
            <w:noWrap w:val="0"/>
            <w:vAlign w:val="center"/>
          </w:tcPr>
          <w:p w14:paraId="1930F5DD">
            <w:pPr>
              <w:rPr>
                <w:rFonts w:hint="eastAsia" w:ascii="宋体" w:hAnsi="宋体"/>
                <w:sz w:val="24"/>
              </w:rPr>
            </w:pPr>
          </w:p>
        </w:tc>
        <w:tc>
          <w:tcPr>
            <w:tcW w:w="3554" w:type="dxa"/>
            <w:noWrap w:val="0"/>
            <w:vAlign w:val="center"/>
          </w:tcPr>
          <w:p w14:paraId="2FD7C659">
            <w:pPr>
              <w:rPr>
                <w:rFonts w:hint="eastAsia" w:ascii="宋体" w:hAnsi="宋体"/>
                <w:sz w:val="24"/>
              </w:rPr>
            </w:pPr>
          </w:p>
        </w:tc>
      </w:tr>
      <w:tr w14:paraId="4883C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596F037">
            <w:pPr>
              <w:jc w:val="center"/>
              <w:rPr>
                <w:rFonts w:hint="eastAsia" w:ascii="宋体" w:hAnsi="宋体"/>
                <w:sz w:val="24"/>
              </w:rPr>
            </w:pPr>
            <w:r>
              <w:rPr>
                <w:rFonts w:hint="eastAsia" w:ascii="宋体" w:hAnsi="宋体"/>
                <w:sz w:val="24"/>
              </w:rPr>
              <w:t>6</w:t>
            </w:r>
          </w:p>
        </w:tc>
        <w:tc>
          <w:tcPr>
            <w:tcW w:w="1080" w:type="dxa"/>
            <w:noWrap w:val="0"/>
            <w:vAlign w:val="center"/>
          </w:tcPr>
          <w:p w14:paraId="3D1EAE00">
            <w:pPr>
              <w:rPr>
                <w:rFonts w:hint="eastAsia" w:ascii="宋体" w:hAnsi="宋体"/>
                <w:sz w:val="24"/>
              </w:rPr>
            </w:pPr>
          </w:p>
        </w:tc>
        <w:tc>
          <w:tcPr>
            <w:tcW w:w="3060" w:type="dxa"/>
            <w:noWrap w:val="0"/>
            <w:vAlign w:val="center"/>
          </w:tcPr>
          <w:p w14:paraId="239B18F6">
            <w:pPr>
              <w:rPr>
                <w:rFonts w:hint="eastAsia" w:ascii="宋体" w:hAnsi="宋体"/>
                <w:sz w:val="24"/>
              </w:rPr>
            </w:pPr>
          </w:p>
        </w:tc>
        <w:tc>
          <w:tcPr>
            <w:tcW w:w="3554" w:type="dxa"/>
            <w:noWrap w:val="0"/>
            <w:vAlign w:val="center"/>
          </w:tcPr>
          <w:p w14:paraId="1693C0E9">
            <w:pPr>
              <w:rPr>
                <w:rFonts w:hint="eastAsia" w:ascii="宋体" w:hAnsi="宋体"/>
                <w:sz w:val="24"/>
              </w:rPr>
            </w:pPr>
          </w:p>
        </w:tc>
      </w:tr>
      <w:tr w14:paraId="36BFD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7AF39A9">
            <w:pPr>
              <w:jc w:val="center"/>
              <w:rPr>
                <w:rFonts w:hint="eastAsia" w:ascii="宋体" w:hAnsi="宋体"/>
                <w:sz w:val="24"/>
              </w:rPr>
            </w:pPr>
            <w:r>
              <w:rPr>
                <w:rFonts w:hint="eastAsia" w:ascii="宋体" w:hAnsi="宋体"/>
                <w:sz w:val="24"/>
              </w:rPr>
              <w:t>7</w:t>
            </w:r>
          </w:p>
        </w:tc>
        <w:tc>
          <w:tcPr>
            <w:tcW w:w="1080" w:type="dxa"/>
            <w:noWrap w:val="0"/>
            <w:vAlign w:val="center"/>
          </w:tcPr>
          <w:p w14:paraId="687D2124">
            <w:pPr>
              <w:rPr>
                <w:rFonts w:hint="eastAsia" w:ascii="宋体" w:hAnsi="宋体"/>
                <w:sz w:val="24"/>
              </w:rPr>
            </w:pPr>
          </w:p>
        </w:tc>
        <w:tc>
          <w:tcPr>
            <w:tcW w:w="3060" w:type="dxa"/>
            <w:noWrap w:val="0"/>
            <w:vAlign w:val="center"/>
          </w:tcPr>
          <w:p w14:paraId="3D6D6EE9">
            <w:pPr>
              <w:rPr>
                <w:rFonts w:hint="eastAsia" w:ascii="宋体" w:hAnsi="宋体"/>
                <w:sz w:val="24"/>
              </w:rPr>
            </w:pPr>
          </w:p>
        </w:tc>
        <w:tc>
          <w:tcPr>
            <w:tcW w:w="3554" w:type="dxa"/>
            <w:noWrap w:val="0"/>
            <w:vAlign w:val="center"/>
          </w:tcPr>
          <w:p w14:paraId="00C0E567">
            <w:pPr>
              <w:rPr>
                <w:rFonts w:hint="eastAsia" w:ascii="宋体" w:hAnsi="宋体"/>
                <w:sz w:val="24"/>
              </w:rPr>
            </w:pPr>
          </w:p>
        </w:tc>
      </w:tr>
      <w:tr w14:paraId="1D0DE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216D21E">
            <w:pPr>
              <w:jc w:val="center"/>
              <w:rPr>
                <w:rFonts w:hint="eastAsia" w:ascii="宋体" w:hAnsi="宋体"/>
                <w:sz w:val="24"/>
              </w:rPr>
            </w:pPr>
            <w:r>
              <w:rPr>
                <w:rFonts w:hint="eastAsia" w:ascii="宋体" w:hAnsi="宋体"/>
                <w:sz w:val="24"/>
              </w:rPr>
              <w:t>8</w:t>
            </w:r>
          </w:p>
        </w:tc>
        <w:tc>
          <w:tcPr>
            <w:tcW w:w="1080" w:type="dxa"/>
            <w:noWrap w:val="0"/>
            <w:vAlign w:val="center"/>
          </w:tcPr>
          <w:p w14:paraId="4BBEE3BD">
            <w:pPr>
              <w:rPr>
                <w:rFonts w:hint="eastAsia" w:ascii="宋体" w:hAnsi="宋体"/>
                <w:sz w:val="24"/>
              </w:rPr>
            </w:pPr>
          </w:p>
        </w:tc>
        <w:tc>
          <w:tcPr>
            <w:tcW w:w="3060" w:type="dxa"/>
            <w:noWrap w:val="0"/>
            <w:vAlign w:val="center"/>
          </w:tcPr>
          <w:p w14:paraId="11DD0D2E">
            <w:pPr>
              <w:rPr>
                <w:rFonts w:hint="eastAsia" w:ascii="宋体" w:hAnsi="宋体"/>
                <w:sz w:val="24"/>
              </w:rPr>
            </w:pPr>
          </w:p>
        </w:tc>
        <w:tc>
          <w:tcPr>
            <w:tcW w:w="3554" w:type="dxa"/>
            <w:noWrap w:val="0"/>
            <w:vAlign w:val="center"/>
          </w:tcPr>
          <w:p w14:paraId="7A20B4BA">
            <w:pPr>
              <w:rPr>
                <w:rFonts w:hint="eastAsia" w:ascii="宋体" w:hAnsi="宋体"/>
                <w:sz w:val="24"/>
              </w:rPr>
            </w:pPr>
          </w:p>
        </w:tc>
      </w:tr>
      <w:tr w14:paraId="4A889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E4EE301">
            <w:pPr>
              <w:jc w:val="center"/>
              <w:rPr>
                <w:rFonts w:hint="eastAsia" w:ascii="宋体" w:hAnsi="宋体"/>
                <w:sz w:val="24"/>
              </w:rPr>
            </w:pPr>
            <w:r>
              <w:rPr>
                <w:rFonts w:hint="eastAsia" w:ascii="宋体" w:hAnsi="宋体"/>
                <w:sz w:val="24"/>
              </w:rPr>
              <w:t>9</w:t>
            </w:r>
          </w:p>
        </w:tc>
        <w:tc>
          <w:tcPr>
            <w:tcW w:w="1080" w:type="dxa"/>
            <w:noWrap w:val="0"/>
            <w:vAlign w:val="center"/>
          </w:tcPr>
          <w:p w14:paraId="650CC5E0">
            <w:pPr>
              <w:rPr>
                <w:rFonts w:hint="eastAsia" w:ascii="宋体" w:hAnsi="宋体"/>
                <w:sz w:val="24"/>
              </w:rPr>
            </w:pPr>
          </w:p>
        </w:tc>
        <w:tc>
          <w:tcPr>
            <w:tcW w:w="3060" w:type="dxa"/>
            <w:noWrap w:val="0"/>
            <w:vAlign w:val="center"/>
          </w:tcPr>
          <w:p w14:paraId="50B90F53">
            <w:pPr>
              <w:rPr>
                <w:rFonts w:hint="eastAsia" w:ascii="宋体" w:hAnsi="宋体"/>
                <w:sz w:val="24"/>
              </w:rPr>
            </w:pPr>
          </w:p>
        </w:tc>
        <w:tc>
          <w:tcPr>
            <w:tcW w:w="3554" w:type="dxa"/>
            <w:noWrap w:val="0"/>
            <w:vAlign w:val="center"/>
          </w:tcPr>
          <w:p w14:paraId="5B401161">
            <w:pPr>
              <w:rPr>
                <w:rFonts w:hint="eastAsia" w:ascii="宋体" w:hAnsi="宋体"/>
                <w:sz w:val="24"/>
              </w:rPr>
            </w:pPr>
          </w:p>
        </w:tc>
      </w:tr>
      <w:tr w14:paraId="5D7CF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79987AF">
            <w:pPr>
              <w:jc w:val="center"/>
              <w:rPr>
                <w:rFonts w:hint="eastAsia" w:ascii="宋体" w:hAnsi="宋体"/>
                <w:sz w:val="24"/>
              </w:rPr>
            </w:pPr>
            <w:r>
              <w:rPr>
                <w:rFonts w:hint="eastAsia" w:ascii="宋体" w:hAnsi="宋体"/>
                <w:sz w:val="24"/>
              </w:rPr>
              <w:t>10</w:t>
            </w:r>
          </w:p>
        </w:tc>
        <w:tc>
          <w:tcPr>
            <w:tcW w:w="1080" w:type="dxa"/>
            <w:noWrap w:val="0"/>
            <w:vAlign w:val="center"/>
          </w:tcPr>
          <w:p w14:paraId="0059922F">
            <w:pPr>
              <w:rPr>
                <w:rFonts w:hint="eastAsia" w:ascii="宋体" w:hAnsi="宋体"/>
                <w:sz w:val="24"/>
              </w:rPr>
            </w:pPr>
          </w:p>
        </w:tc>
        <w:tc>
          <w:tcPr>
            <w:tcW w:w="3060" w:type="dxa"/>
            <w:noWrap w:val="0"/>
            <w:vAlign w:val="center"/>
          </w:tcPr>
          <w:p w14:paraId="7E81EDC9">
            <w:pPr>
              <w:rPr>
                <w:rFonts w:hint="eastAsia" w:ascii="宋体" w:hAnsi="宋体"/>
                <w:sz w:val="24"/>
              </w:rPr>
            </w:pPr>
          </w:p>
        </w:tc>
        <w:tc>
          <w:tcPr>
            <w:tcW w:w="3554" w:type="dxa"/>
            <w:noWrap w:val="0"/>
            <w:vAlign w:val="center"/>
          </w:tcPr>
          <w:p w14:paraId="30CAE1DC">
            <w:pPr>
              <w:rPr>
                <w:rFonts w:hint="eastAsia" w:ascii="宋体" w:hAnsi="宋体"/>
                <w:sz w:val="24"/>
              </w:rPr>
            </w:pPr>
          </w:p>
        </w:tc>
      </w:tr>
    </w:tbl>
    <w:p w14:paraId="4FA154C5">
      <w:pPr>
        <w:rPr>
          <w:rFonts w:hint="eastAsia" w:ascii="宋体" w:hAnsi="宋体"/>
          <w:sz w:val="24"/>
        </w:rPr>
      </w:pPr>
    </w:p>
    <w:p w14:paraId="0F73C901">
      <w:pPr>
        <w:rPr>
          <w:rFonts w:hint="eastAsia" w:ascii="仿宋_GB2312" w:hAnsi="宋体" w:eastAsia="仿宋_GB2312"/>
          <w:sz w:val="24"/>
        </w:rPr>
      </w:pPr>
      <w:r>
        <w:rPr>
          <w:rFonts w:hint="eastAsia" w:ascii="仿宋_GB2312" w:hAnsi="宋体" w:eastAsia="仿宋_GB2312"/>
          <w:sz w:val="24"/>
        </w:rPr>
        <w:t>投标方名称（盖章）：              法定代表人或授权代表签字：</w:t>
      </w:r>
    </w:p>
    <w:p w14:paraId="6AD75088">
      <w:pPr>
        <w:rPr>
          <w:rFonts w:hint="eastAsia" w:ascii="宋体" w:hAnsi="宋体"/>
          <w:sz w:val="24"/>
        </w:rPr>
      </w:pPr>
    </w:p>
    <w:p w14:paraId="716F9495">
      <w:pPr>
        <w:rPr>
          <w:rFonts w:hint="eastAsia" w:ascii="宋体" w:hAnsi="宋体"/>
          <w:sz w:val="24"/>
        </w:rPr>
      </w:pPr>
    </w:p>
    <w:p w14:paraId="18123BF7">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为避免歧义，无偏离也应要提报该表，并注明“无”字。如无该表则即使在其他部分已反映，将也被视为“无偏离”。</w:t>
      </w:r>
    </w:p>
    <w:p w14:paraId="7F7D9250">
      <w:pPr>
        <w:rPr>
          <w:rFonts w:hint="eastAsia" w:ascii="宋体" w:hAnsi="宋体"/>
          <w:sz w:val="24"/>
        </w:rPr>
      </w:pPr>
    </w:p>
    <w:p w14:paraId="115A06CB">
      <w:pPr>
        <w:rPr>
          <w:rFonts w:hint="eastAsia" w:eastAsia="黑体"/>
          <w:b/>
          <w:bCs/>
          <w:sz w:val="28"/>
        </w:rPr>
      </w:pPr>
      <w:r>
        <w:rPr>
          <w:rFonts w:hint="eastAsia" w:eastAsia="黑体"/>
          <w:b/>
          <w:bCs/>
          <w:sz w:val="28"/>
        </w:rPr>
        <w:br w:type="page"/>
      </w:r>
      <w:r>
        <w:rPr>
          <w:rFonts w:hint="eastAsia" w:eastAsia="黑体"/>
          <w:b/>
          <w:bCs/>
          <w:sz w:val="28"/>
        </w:rPr>
        <w:t>格式7</w:t>
      </w:r>
    </w:p>
    <w:p w14:paraId="485503EB">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61C024D">
      <w:pPr>
        <w:pStyle w:val="16"/>
        <w:spacing w:line="360" w:lineRule="auto"/>
        <w:ind w:left="885" w:leftChars="-6" w:hanging="898" w:hangingChars="428"/>
        <w:rPr>
          <w:rFonts w:hint="eastAsia" w:hAnsi="宋体"/>
          <w:szCs w:val="21"/>
        </w:rPr>
      </w:pPr>
      <w:r>
        <w:rPr>
          <w:rFonts w:hint="eastAsia" w:hAnsi="宋体"/>
          <w:szCs w:val="21"/>
        </w:rPr>
        <w:t>日期：  年   月   日</w:t>
      </w:r>
    </w:p>
    <w:p w14:paraId="39772BFC">
      <w:pPr>
        <w:jc w:val="center"/>
        <w:rPr>
          <w:rFonts w:hint="eastAsia" w:eastAsia="黑体"/>
          <w:b/>
          <w:bCs/>
          <w:sz w:val="28"/>
        </w:rPr>
      </w:pPr>
      <w:r>
        <w:rPr>
          <w:rFonts w:hint="eastAsia" w:eastAsia="黑体"/>
          <w:b/>
          <w:bCs/>
          <w:sz w:val="28"/>
        </w:rPr>
        <w:t>企业情况、从业经历、服务承诺一览表</w:t>
      </w:r>
    </w:p>
    <w:p w14:paraId="33F25287">
      <w:pPr>
        <w:spacing w:line="400" w:lineRule="exact"/>
        <w:jc w:val="center"/>
        <w:rPr>
          <w:rFonts w:hint="eastAsia" w:ascii="黑体" w:eastAsia="黑体"/>
          <w:sz w:val="30"/>
        </w:rPr>
      </w:pPr>
      <w:r>
        <w:rPr>
          <w:rFonts w:hint="eastAsia" w:ascii="黑体" w:eastAsia="黑体"/>
          <w:sz w:val="30"/>
        </w:rPr>
        <w:t>（模板，信息仅供参考，项目需求单位根据项目实际情况自拟格式和内容）</w:t>
      </w:r>
    </w:p>
    <w:tbl>
      <w:tblPr>
        <w:tblStyle w:val="3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55630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4EDDC8EA">
            <w:pPr>
              <w:jc w:val="center"/>
              <w:rPr>
                <w:rFonts w:hint="eastAsia" w:ascii="宋体" w:hAnsi="宋体"/>
                <w:sz w:val="24"/>
              </w:rPr>
            </w:pPr>
            <w:r>
              <w:rPr>
                <w:rFonts w:hint="eastAsia" w:ascii="宋体" w:hAnsi="宋体"/>
                <w:sz w:val="24"/>
              </w:rPr>
              <w:t>企业情况</w:t>
            </w:r>
          </w:p>
        </w:tc>
      </w:tr>
      <w:tr w14:paraId="4731B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14:paraId="71F4F2F1">
            <w:pPr>
              <w:jc w:val="center"/>
              <w:rPr>
                <w:rFonts w:hint="eastAsia" w:ascii="宋体" w:hAnsi="宋体"/>
                <w:sz w:val="24"/>
              </w:rPr>
            </w:pPr>
            <w:r>
              <w:rPr>
                <w:rFonts w:hint="eastAsia" w:ascii="宋体" w:hAnsi="宋体"/>
                <w:sz w:val="24"/>
              </w:rPr>
              <w:t>公司名称</w:t>
            </w:r>
          </w:p>
        </w:tc>
        <w:tc>
          <w:tcPr>
            <w:tcW w:w="2269" w:type="dxa"/>
            <w:gridSpan w:val="4"/>
            <w:noWrap w:val="0"/>
            <w:vAlign w:val="center"/>
          </w:tcPr>
          <w:p w14:paraId="6207F824">
            <w:pPr>
              <w:jc w:val="center"/>
              <w:rPr>
                <w:rFonts w:hint="eastAsia" w:ascii="宋体" w:hAnsi="宋体"/>
                <w:sz w:val="24"/>
              </w:rPr>
            </w:pPr>
          </w:p>
        </w:tc>
        <w:tc>
          <w:tcPr>
            <w:tcW w:w="1276" w:type="dxa"/>
            <w:gridSpan w:val="3"/>
            <w:noWrap w:val="0"/>
            <w:vAlign w:val="center"/>
          </w:tcPr>
          <w:p w14:paraId="579628DA">
            <w:pPr>
              <w:rPr>
                <w:rFonts w:hint="eastAsia" w:ascii="宋体" w:hAnsi="宋体"/>
                <w:sz w:val="24"/>
              </w:rPr>
            </w:pPr>
            <w:r>
              <w:rPr>
                <w:rFonts w:hint="eastAsia" w:ascii="宋体" w:hAnsi="宋体"/>
                <w:sz w:val="24"/>
              </w:rPr>
              <w:t>成立时间</w:t>
            </w:r>
          </w:p>
        </w:tc>
        <w:tc>
          <w:tcPr>
            <w:tcW w:w="1400" w:type="dxa"/>
            <w:noWrap w:val="0"/>
            <w:vAlign w:val="center"/>
          </w:tcPr>
          <w:p w14:paraId="4C1DD0C3">
            <w:pPr>
              <w:rPr>
                <w:rFonts w:hint="eastAsia" w:ascii="宋体" w:hAnsi="宋体"/>
                <w:sz w:val="24"/>
              </w:rPr>
            </w:pPr>
          </w:p>
        </w:tc>
        <w:tc>
          <w:tcPr>
            <w:tcW w:w="1293" w:type="dxa"/>
            <w:noWrap w:val="0"/>
            <w:vAlign w:val="center"/>
          </w:tcPr>
          <w:p w14:paraId="3A902E7C">
            <w:pPr>
              <w:rPr>
                <w:rFonts w:hint="eastAsia" w:ascii="宋体" w:hAnsi="宋体"/>
                <w:sz w:val="24"/>
              </w:rPr>
            </w:pPr>
            <w:r>
              <w:rPr>
                <w:rFonts w:hint="eastAsia" w:ascii="宋体" w:hAnsi="宋体"/>
                <w:sz w:val="24"/>
              </w:rPr>
              <w:t>注册资本</w:t>
            </w:r>
          </w:p>
        </w:tc>
        <w:tc>
          <w:tcPr>
            <w:tcW w:w="2263" w:type="dxa"/>
            <w:gridSpan w:val="2"/>
            <w:noWrap w:val="0"/>
            <w:vAlign w:val="center"/>
          </w:tcPr>
          <w:p w14:paraId="305FA741">
            <w:pPr>
              <w:jc w:val="right"/>
              <w:rPr>
                <w:rFonts w:hint="eastAsia" w:ascii="宋体" w:hAnsi="宋体"/>
                <w:sz w:val="24"/>
              </w:rPr>
            </w:pPr>
            <w:r>
              <w:rPr>
                <w:rFonts w:hint="eastAsia" w:ascii="宋体" w:hAnsi="宋体"/>
                <w:sz w:val="24"/>
              </w:rPr>
              <w:t>万元</w:t>
            </w:r>
          </w:p>
        </w:tc>
      </w:tr>
      <w:tr w14:paraId="614C9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14:paraId="6D28F173">
            <w:pPr>
              <w:jc w:val="left"/>
              <w:rPr>
                <w:rFonts w:hint="eastAsia" w:ascii="宋体" w:hAnsi="宋体"/>
                <w:sz w:val="24"/>
              </w:rPr>
            </w:pPr>
            <w:r>
              <w:rPr>
                <w:rFonts w:hint="eastAsia" w:ascii="宋体" w:hAnsi="宋体"/>
                <w:sz w:val="24"/>
              </w:rPr>
              <w:t>公司在册员工人数</w:t>
            </w:r>
          </w:p>
        </w:tc>
        <w:tc>
          <w:tcPr>
            <w:tcW w:w="1984" w:type="dxa"/>
            <w:gridSpan w:val="4"/>
            <w:noWrap w:val="0"/>
            <w:vAlign w:val="center"/>
          </w:tcPr>
          <w:p w14:paraId="79CEF2B5">
            <w:pPr>
              <w:jc w:val="right"/>
              <w:rPr>
                <w:rFonts w:hint="eastAsia" w:ascii="宋体" w:hAnsi="宋体"/>
                <w:sz w:val="24"/>
              </w:rPr>
            </w:pPr>
            <w:r>
              <w:rPr>
                <w:rFonts w:hint="eastAsia" w:ascii="宋体" w:hAnsi="宋体"/>
                <w:sz w:val="24"/>
              </w:rPr>
              <w:t>人</w:t>
            </w:r>
          </w:p>
        </w:tc>
        <w:tc>
          <w:tcPr>
            <w:tcW w:w="3970" w:type="dxa"/>
            <w:gridSpan w:val="4"/>
            <w:noWrap w:val="0"/>
            <w:vAlign w:val="center"/>
          </w:tcPr>
          <w:p w14:paraId="130966FE">
            <w:pPr>
              <w:rPr>
                <w:rFonts w:hint="eastAsia" w:ascii="宋体" w:hAnsi="宋体"/>
                <w:sz w:val="24"/>
              </w:rPr>
            </w:pPr>
            <w:r>
              <w:rPr>
                <w:rFonts w:hint="eastAsia" w:ascii="宋体" w:hAnsi="宋体"/>
                <w:sz w:val="24"/>
              </w:rPr>
              <w:t>专业从事产品研发、生产的员工人数</w:t>
            </w:r>
          </w:p>
        </w:tc>
        <w:tc>
          <w:tcPr>
            <w:tcW w:w="1554" w:type="dxa"/>
            <w:noWrap w:val="0"/>
            <w:vAlign w:val="center"/>
          </w:tcPr>
          <w:p w14:paraId="078495FC">
            <w:pPr>
              <w:jc w:val="right"/>
              <w:rPr>
                <w:rFonts w:hint="eastAsia" w:ascii="宋体" w:hAnsi="宋体"/>
                <w:sz w:val="24"/>
              </w:rPr>
            </w:pPr>
            <w:r>
              <w:rPr>
                <w:rFonts w:hint="eastAsia" w:ascii="宋体" w:hAnsi="宋体"/>
                <w:sz w:val="24"/>
              </w:rPr>
              <w:t>人</w:t>
            </w:r>
          </w:p>
        </w:tc>
      </w:tr>
      <w:tr w14:paraId="6E571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14:paraId="25EF67A7">
            <w:pPr>
              <w:jc w:val="left"/>
              <w:rPr>
                <w:rFonts w:hint="eastAsia" w:ascii="宋体" w:hAnsi="宋体"/>
                <w:sz w:val="24"/>
              </w:rPr>
            </w:pPr>
            <w:r>
              <w:rPr>
                <w:rFonts w:hint="eastAsia" w:ascii="宋体" w:hAnsi="宋体"/>
                <w:sz w:val="24"/>
              </w:rPr>
              <w:t>企业所通过的体系认证情况</w:t>
            </w:r>
          </w:p>
        </w:tc>
        <w:tc>
          <w:tcPr>
            <w:tcW w:w="6232" w:type="dxa"/>
            <w:gridSpan w:val="7"/>
            <w:noWrap w:val="0"/>
            <w:vAlign w:val="center"/>
          </w:tcPr>
          <w:p w14:paraId="6FC5E12F">
            <w:pPr>
              <w:jc w:val="right"/>
              <w:rPr>
                <w:rFonts w:hint="eastAsia" w:ascii="宋体" w:hAnsi="宋体"/>
                <w:sz w:val="24"/>
              </w:rPr>
            </w:pPr>
          </w:p>
        </w:tc>
      </w:tr>
      <w:tr w14:paraId="72AD2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14:paraId="3E5B58BB">
            <w:pPr>
              <w:jc w:val="center"/>
              <w:rPr>
                <w:rFonts w:hint="eastAsia" w:ascii="宋体" w:hAnsi="宋体"/>
                <w:sz w:val="24"/>
              </w:rPr>
            </w:pPr>
            <w:r>
              <w:rPr>
                <w:rFonts w:hint="eastAsia" w:ascii="宋体" w:hAnsi="宋体"/>
                <w:sz w:val="24"/>
              </w:rPr>
              <w:t>公司现有主要研发、实验、生产设备</w:t>
            </w:r>
          </w:p>
        </w:tc>
        <w:tc>
          <w:tcPr>
            <w:tcW w:w="7493" w:type="dxa"/>
            <w:gridSpan w:val="8"/>
            <w:noWrap w:val="0"/>
            <w:vAlign w:val="center"/>
          </w:tcPr>
          <w:p w14:paraId="2D0B99DA">
            <w:pPr>
              <w:rPr>
                <w:rFonts w:hint="eastAsia" w:ascii="宋体" w:hAnsi="宋体"/>
                <w:sz w:val="24"/>
              </w:rPr>
            </w:pPr>
          </w:p>
        </w:tc>
      </w:tr>
      <w:tr w14:paraId="6B926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7F7C4E51">
            <w:pPr>
              <w:jc w:val="center"/>
              <w:rPr>
                <w:rFonts w:hint="eastAsia" w:ascii="宋体" w:hAnsi="宋体"/>
                <w:sz w:val="24"/>
              </w:rPr>
            </w:pPr>
            <w:r>
              <w:rPr>
                <w:rFonts w:hint="eastAsia" w:ascii="宋体" w:hAnsi="宋体"/>
                <w:sz w:val="24"/>
              </w:rPr>
              <w:t>从业经历</w:t>
            </w:r>
          </w:p>
        </w:tc>
      </w:tr>
      <w:tr w14:paraId="38319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49352DC2">
            <w:pPr>
              <w:jc w:val="center"/>
              <w:rPr>
                <w:rFonts w:hint="eastAsia" w:ascii="宋体" w:hAnsi="宋体"/>
                <w:sz w:val="24"/>
              </w:rPr>
            </w:pPr>
            <w:r>
              <w:rPr>
                <w:rFonts w:hint="eastAsia" w:ascii="宋体" w:hAnsi="宋体"/>
                <w:szCs w:val="21"/>
              </w:rPr>
              <w:t>正在或曾经从事过的项目名称</w:t>
            </w:r>
          </w:p>
        </w:tc>
        <w:tc>
          <w:tcPr>
            <w:tcW w:w="2649" w:type="dxa"/>
            <w:gridSpan w:val="3"/>
            <w:noWrap w:val="0"/>
            <w:vAlign w:val="center"/>
          </w:tcPr>
          <w:p w14:paraId="2409E45B">
            <w:pPr>
              <w:jc w:val="center"/>
              <w:rPr>
                <w:rFonts w:hint="eastAsia" w:ascii="宋体" w:hAnsi="宋体"/>
                <w:sz w:val="24"/>
              </w:rPr>
            </w:pPr>
            <w:r>
              <w:rPr>
                <w:rFonts w:hint="eastAsia" w:ascii="宋体" w:hAnsi="宋体"/>
                <w:sz w:val="24"/>
              </w:rPr>
              <w:t>项目起止时间</w:t>
            </w:r>
          </w:p>
        </w:tc>
        <w:tc>
          <w:tcPr>
            <w:tcW w:w="3556" w:type="dxa"/>
            <w:gridSpan w:val="3"/>
            <w:noWrap w:val="0"/>
            <w:vAlign w:val="center"/>
          </w:tcPr>
          <w:p w14:paraId="1535BFE8">
            <w:pPr>
              <w:jc w:val="center"/>
              <w:rPr>
                <w:rFonts w:hint="eastAsia" w:ascii="宋体" w:hAnsi="宋体"/>
                <w:sz w:val="24"/>
              </w:rPr>
            </w:pPr>
            <w:r>
              <w:rPr>
                <w:rFonts w:hint="eastAsia" w:ascii="宋体" w:hAnsi="宋体"/>
                <w:sz w:val="24"/>
              </w:rPr>
              <w:t>与投标方签订合同的单位名称</w:t>
            </w:r>
          </w:p>
        </w:tc>
      </w:tr>
      <w:tr w14:paraId="17CF1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2005501F">
            <w:pPr>
              <w:jc w:val="center"/>
              <w:rPr>
                <w:rFonts w:hint="eastAsia" w:ascii="宋体" w:hAnsi="宋体"/>
                <w:sz w:val="24"/>
              </w:rPr>
            </w:pPr>
          </w:p>
        </w:tc>
        <w:tc>
          <w:tcPr>
            <w:tcW w:w="2649" w:type="dxa"/>
            <w:gridSpan w:val="3"/>
            <w:noWrap w:val="0"/>
            <w:vAlign w:val="center"/>
          </w:tcPr>
          <w:p w14:paraId="79F43C1C">
            <w:pPr>
              <w:rPr>
                <w:rFonts w:hint="eastAsia" w:ascii="宋体" w:hAnsi="宋体"/>
                <w:sz w:val="24"/>
              </w:rPr>
            </w:pPr>
          </w:p>
        </w:tc>
        <w:tc>
          <w:tcPr>
            <w:tcW w:w="3556" w:type="dxa"/>
            <w:gridSpan w:val="3"/>
            <w:noWrap w:val="0"/>
            <w:vAlign w:val="center"/>
          </w:tcPr>
          <w:p w14:paraId="3378EFEB">
            <w:pPr>
              <w:rPr>
                <w:rFonts w:hint="eastAsia" w:ascii="宋体" w:hAnsi="宋体"/>
                <w:sz w:val="24"/>
              </w:rPr>
            </w:pPr>
          </w:p>
        </w:tc>
      </w:tr>
      <w:tr w14:paraId="16329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583E6F44">
            <w:pPr>
              <w:jc w:val="center"/>
              <w:rPr>
                <w:rFonts w:hint="eastAsia" w:ascii="宋体" w:hAnsi="宋体"/>
                <w:sz w:val="24"/>
              </w:rPr>
            </w:pPr>
          </w:p>
        </w:tc>
        <w:tc>
          <w:tcPr>
            <w:tcW w:w="2649" w:type="dxa"/>
            <w:gridSpan w:val="3"/>
            <w:noWrap w:val="0"/>
            <w:vAlign w:val="center"/>
          </w:tcPr>
          <w:p w14:paraId="22E0C65F">
            <w:pPr>
              <w:rPr>
                <w:rFonts w:hint="eastAsia" w:ascii="宋体" w:hAnsi="宋体"/>
                <w:sz w:val="24"/>
              </w:rPr>
            </w:pPr>
          </w:p>
        </w:tc>
        <w:tc>
          <w:tcPr>
            <w:tcW w:w="3556" w:type="dxa"/>
            <w:gridSpan w:val="3"/>
            <w:noWrap w:val="0"/>
            <w:vAlign w:val="center"/>
          </w:tcPr>
          <w:p w14:paraId="356EC137">
            <w:pPr>
              <w:rPr>
                <w:rFonts w:hint="eastAsia" w:ascii="宋体" w:hAnsi="宋体"/>
                <w:sz w:val="24"/>
              </w:rPr>
            </w:pPr>
          </w:p>
        </w:tc>
      </w:tr>
      <w:tr w14:paraId="1CC90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4F64DC6D">
            <w:pPr>
              <w:jc w:val="center"/>
              <w:rPr>
                <w:rFonts w:hint="eastAsia" w:ascii="宋体" w:hAnsi="宋体"/>
                <w:sz w:val="24"/>
              </w:rPr>
            </w:pPr>
          </w:p>
        </w:tc>
        <w:tc>
          <w:tcPr>
            <w:tcW w:w="2649" w:type="dxa"/>
            <w:gridSpan w:val="3"/>
            <w:noWrap w:val="0"/>
            <w:vAlign w:val="center"/>
          </w:tcPr>
          <w:p w14:paraId="5357D58E">
            <w:pPr>
              <w:rPr>
                <w:rFonts w:hint="eastAsia" w:ascii="宋体" w:hAnsi="宋体"/>
                <w:sz w:val="24"/>
              </w:rPr>
            </w:pPr>
          </w:p>
        </w:tc>
        <w:tc>
          <w:tcPr>
            <w:tcW w:w="3556" w:type="dxa"/>
            <w:gridSpan w:val="3"/>
            <w:noWrap w:val="0"/>
            <w:vAlign w:val="center"/>
          </w:tcPr>
          <w:p w14:paraId="3BB5D11B">
            <w:pPr>
              <w:rPr>
                <w:rFonts w:hint="eastAsia" w:ascii="宋体" w:hAnsi="宋体"/>
                <w:sz w:val="24"/>
              </w:rPr>
            </w:pPr>
          </w:p>
        </w:tc>
      </w:tr>
      <w:tr w14:paraId="316A2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0A361D0F">
            <w:pPr>
              <w:jc w:val="center"/>
              <w:rPr>
                <w:rFonts w:hint="eastAsia" w:ascii="宋体" w:hAnsi="宋体"/>
                <w:sz w:val="24"/>
              </w:rPr>
            </w:pPr>
          </w:p>
        </w:tc>
        <w:tc>
          <w:tcPr>
            <w:tcW w:w="2649" w:type="dxa"/>
            <w:gridSpan w:val="3"/>
            <w:noWrap w:val="0"/>
            <w:vAlign w:val="center"/>
          </w:tcPr>
          <w:p w14:paraId="2E4991F9">
            <w:pPr>
              <w:rPr>
                <w:rFonts w:hint="eastAsia" w:ascii="宋体" w:hAnsi="宋体"/>
                <w:sz w:val="24"/>
              </w:rPr>
            </w:pPr>
          </w:p>
        </w:tc>
        <w:tc>
          <w:tcPr>
            <w:tcW w:w="3556" w:type="dxa"/>
            <w:gridSpan w:val="3"/>
            <w:noWrap w:val="0"/>
            <w:vAlign w:val="center"/>
          </w:tcPr>
          <w:p w14:paraId="27F26C11">
            <w:pPr>
              <w:rPr>
                <w:rFonts w:hint="eastAsia" w:ascii="宋体" w:hAnsi="宋体"/>
                <w:sz w:val="24"/>
              </w:rPr>
            </w:pPr>
          </w:p>
        </w:tc>
      </w:tr>
      <w:tr w14:paraId="483B8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5668C29D">
            <w:pPr>
              <w:jc w:val="center"/>
              <w:rPr>
                <w:rFonts w:hint="eastAsia" w:ascii="宋体" w:hAnsi="宋体"/>
                <w:sz w:val="24"/>
              </w:rPr>
            </w:pPr>
            <w:r>
              <w:rPr>
                <w:rFonts w:hint="eastAsia" w:ascii="宋体" w:hAnsi="宋体"/>
                <w:sz w:val="24"/>
              </w:rPr>
              <w:t>针对本招标项目的服务承诺</w:t>
            </w:r>
          </w:p>
        </w:tc>
      </w:tr>
      <w:tr w14:paraId="10074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1DD5D700">
            <w:pPr>
              <w:jc w:val="center"/>
              <w:rPr>
                <w:rFonts w:hint="eastAsia" w:ascii="宋体" w:hAnsi="宋体"/>
                <w:sz w:val="24"/>
              </w:rPr>
            </w:pPr>
            <w:r>
              <w:rPr>
                <w:rFonts w:hint="eastAsia" w:ascii="宋体" w:hAnsi="宋体"/>
                <w:sz w:val="24"/>
              </w:rPr>
              <w:t>可为该项目配备人员、相关设备情况</w:t>
            </w:r>
          </w:p>
        </w:tc>
        <w:tc>
          <w:tcPr>
            <w:tcW w:w="1730" w:type="dxa"/>
            <w:gridSpan w:val="4"/>
            <w:noWrap w:val="0"/>
            <w:vAlign w:val="center"/>
          </w:tcPr>
          <w:p w14:paraId="18D5BB48">
            <w:pPr>
              <w:jc w:val="center"/>
              <w:rPr>
                <w:rFonts w:hint="eastAsia" w:ascii="宋体" w:hAnsi="宋体"/>
                <w:sz w:val="24"/>
              </w:rPr>
            </w:pPr>
            <w:r>
              <w:rPr>
                <w:rFonts w:hint="eastAsia" w:ascii="宋体" w:hAnsi="宋体"/>
                <w:sz w:val="24"/>
              </w:rPr>
              <w:t>设计人员（一名）</w:t>
            </w:r>
          </w:p>
        </w:tc>
        <w:tc>
          <w:tcPr>
            <w:tcW w:w="6205" w:type="dxa"/>
            <w:gridSpan w:val="6"/>
            <w:noWrap w:val="0"/>
            <w:vAlign w:val="center"/>
          </w:tcPr>
          <w:p w14:paraId="379A19E3">
            <w:pPr>
              <w:jc w:val="center"/>
              <w:rPr>
                <w:rFonts w:hint="eastAsia" w:ascii="宋体" w:hAnsi="宋体"/>
                <w:sz w:val="24"/>
              </w:rPr>
            </w:pPr>
          </w:p>
        </w:tc>
      </w:tr>
      <w:tr w14:paraId="131C8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287772D5">
            <w:pPr>
              <w:jc w:val="center"/>
              <w:rPr>
                <w:rFonts w:hint="eastAsia" w:ascii="宋体" w:hAnsi="宋体"/>
                <w:sz w:val="24"/>
              </w:rPr>
            </w:pPr>
          </w:p>
        </w:tc>
        <w:tc>
          <w:tcPr>
            <w:tcW w:w="1730" w:type="dxa"/>
            <w:gridSpan w:val="4"/>
            <w:noWrap w:val="0"/>
            <w:vAlign w:val="center"/>
          </w:tcPr>
          <w:p w14:paraId="0336215B">
            <w:pPr>
              <w:jc w:val="center"/>
              <w:rPr>
                <w:rFonts w:hint="eastAsia" w:ascii="宋体" w:hAnsi="宋体"/>
                <w:sz w:val="24"/>
              </w:rPr>
            </w:pPr>
            <w:r>
              <w:rPr>
                <w:rFonts w:hint="eastAsia" w:ascii="宋体" w:hAnsi="宋体"/>
                <w:sz w:val="24"/>
              </w:rPr>
              <w:t>研发、实验设备（功能、型号、数量）</w:t>
            </w:r>
          </w:p>
        </w:tc>
        <w:tc>
          <w:tcPr>
            <w:tcW w:w="6205" w:type="dxa"/>
            <w:gridSpan w:val="6"/>
            <w:noWrap w:val="0"/>
            <w:vAlign w:val="center"/>
          </w:tcPr>
          <w:p w14:paraId="08651D92">
            <w:pPr>
              <w:jc w:val="center"/>
              <w:rPr>
                <w:rFonts w:hint="eastAsia" w:ascii="宋体" w:hAnsi="宋体"/>
                <w:sz w:val="24"/>
              </w:rPr>
            </w:pPr>
          </w:p>
        </w:tc>
      </w:tr>
      <w:tr w14:paraId="548EF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5E857AD9">
            <w:pPr>
              <w:jc w:val="center"/>
              <w:rPr>
                <w:rFonts w:hint="eastAsia" w:ascii="宋体" w:hAnsi="宋体"/>
                <w:sz w:val="24"/>
              </w:rPr>
            </w:pPr>
          </w:p>
        </w:tc>
        <w:tc>
          <w:tcPr>
            <w:tcW w:w="1730" w:type="dxa"/>
            <w:gridSpan w:val="4"/>
            <w:noWrap w:val="0"/>
            <w:vAlign w:val="center"/>
          </w:tcPr>
          <w:p w14:paraId="658EC6A8">
            <w:pPr>
              <w:jc w:val="center"/>
              <w:rPr>
                <w:rFonts w:hint="eastAsia" w:ascii="宋体" w:hAnsi="宋体"/>
                <w:sz w:val="24"/>
              </w:rPr>
            </w:pPr>
            <w:r>
              <w:rPr>
                <w:rFonts w:hint="eastAsia" w:ascii="宋体" w:hAnsi="宋体"/>
                <w:sz w:val="24"/>
              </w:rPr>
              <w:t>生产设备（功能、型号、数量）</w:t>
            </w:r>
          </w:p>
        </w:tc>
        <w:tc>
          <w:tcPr>
            <w:tcW w:w="6205" w:type="dxa"/>
            <w:gridSpan w:val="6"/>
            <w:noWrap w:val="0"/>
            <w:vAlign w:val="center"/>
          </w:tcPr>
          <w:p w14:paraId="6601A416">
            <w:pPr>
              <w:jc w:val="center"/>
              <w:rPr>
                <w:rFonts w:hint="eastAsia" w:ascii="宋体" w:hAnsi="宋体"/>
                <w:sz w:val="24"/>
              </w:rPr>
            </w:pPr>
          </w:p>
        </w:tc>
      </w:tr>
      <w:tr w14:paraId="5227E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5A370443">
            <w:pPr>
              <w:jc w:val="center"/>
              <w:rPr>
                <w:rFonts w:hint="eastAsia" w:ascii="宋体" w:hAnsi="宋体"/>
                <w:sz w:val="24"/>
              </w:rPr>
            </w:pPr>
          </w:p>
        </w:tc>
        <w:tc>
          <w:tcPr>
            <w:tcW w:w="1730" w:type="dxa"/>
            <w:gridSpan w:val="4"/>
            <w:noWrap w:val="0"/>
            <w:vAlign w:val="center"/>
          </w:tcPr>
          <w:p w14:paraId="543AE296">
            <w:pPr>
              <w:jc w:val="center"/>
              <w:rPr>
                <w:rFonts w:hint="eastAsia" w:ascii="宋体" w:hAnsi="宋体"/>
                <w:sz w:val="24"/>
                <w:szCs w:val="24"/>
              </w:rPr>
            </w:pPr>
            <w:r>
              <w:rPr>
                <w:rFonts w:ascii="宋体" w:hAnsi="宋体"/>
                <w:sz w:val="24"/>
              </w:rPr>
              <w:t>……</w:t>
            </w:r>
          </w:p>
        </w:tc>
        <w:tc>
          <w:tcPr>
            <w:tcW w:w="6205" w:type="dxa"/>
            <w:gridSpan w:val="6"/>
            <w:noWrap w:val="0"/>
            <w:vAlign w:val="center"/>
          </w:tcPr>
          <w:p w14:paraId="2D36B32A">
            <w:pPr>
              <w:jc w:val="center"/>
              <w:rPr>
                <w:rFonts w:hint="eastAsia" w:ascii="宋体" w:hAnsi="宋体"/>
                <w:sz w:val="24"/>
              </w:rPr>
            </w:pPr>
          </w:p>
        </w:tc>
      </w:tr>
      <w:tr w14:paraId="6FAFB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00A13AFE">
            <w:pPr>
              <w:jc w:val="center"/>
              <w:rPr>
                <w:rFonts w:hint="eastAsia" w:ascii="宋体" w:hAnsi="宋体"/>
                <w:sz w:val="24"/>
              </w:rPr>
            </w:pPr>
          </w:p>
        </w:tc>
        <w:tc>
          <w:tcPr>
            <w:tcW w:w="1730" w:type="dxa"/>
            <w:gridSpan w:val="4"/>
            <w:noWrap w:val="0"/>
            <w:vAlign w:val="center"/>
          </w:tcPr>
          <w:p w14:paraId="3D8B507A">
            <w:pPr>
              <w:jc w:val="center"/>
              <w:rPr>
                <w:rFonts w:hint="eastAsia" w:ascii="宋体" w:hAnsi="宋体"/>
                <w:sz w:val="24"/>
              </w:rPr>
            </w:pPr>
            <w:r>
              <w:rPr>
                <w:rFonts w:ascii="宋体" w:hAnsi="宋体"/>
                <w:sz w:val="24"/>
              </w:rPr>
              <w:t>……</w:t>
            </w:r>
          </w:p>
        </w:tc>
        <w:tc>
          <w:tcPr>
            <w:tcW w:w="6205" w:type="dxa"/>
            <w:gridSpan w:val="6"/>
            <w:noWrap w:val="0"/>
            <w:vAlign w:val="center"/>
          </w:tcPr>
          <w:p w14:paraId="3CD1651F">
            <w:pPr>
              <w:jc w:val="center"/>
              <w:rPr>
                <w:rFonts w:hint="eastAsia" w:ascii="宋体" w:hAnsi="宋体"/>
                <w:sz w:val="24"/>
              </w:rPr>
            </w:pPr>
          </w:p>
        </w:tc>
      </w:tr>
      <w:tr w14:paraId="1C08A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73E74C13">
            <w:pPr>
              <w:jc w:val="center"/>
              <w:rPr>
                <w:rFonts w:hint="eastAsia" w:ascii="宋体" w:hAnsi="宋体"/>
                <w:sz w:val="24"/>
              </w:rPr>
            </w:pPr>
            <w:r>
              <w:rPr>
                <w:rFonts w:hint="eastAsia" w:ascii="宋体" w:hAnsi="宋体"/>
                <w:sz w:val="24"/>
              </w:rPr>
              <w:t>其他</w:t>
            </w:r>
          </w:p>
        </w:tc>
        <w:tc>
          <w:tcPr>
            <w:tcW w:w="1730" w:type="dxa"/>
            <w:gridSpan w:val="4"/>
            <w:noWrap w:val="0"/>
            <w:vAlign w:val="center"/>
          </w:tcPr>
          <w:p w14:paraId="1854C6ED">
            <w:pPr>
              <w:jc w:val="center"/>
              <w:rPr>
                <w:rFonts w:hint="eastAsia" w:ascii="宋体" w:hAnsi="宋体"/>
                <w:sz w:val="24"/>
              </w:rPr>
            </w:pPr>
            <w:r>
              <w:rPr>
                <w:rFonts w:ascii="宋体" w:hAnsi="宋体"/>
                <w:sz w:val="24"/>
              </w:rPr>
              <w:t>……</w:t>
            </w:r>
          </w:p>
        </w:tc>
        <w:tc>
          <w:tcPr>
            <w:tcW w:w="6205" w:type="dxa"/>
            <w:gridSpan w:val="6"/>
            <w:noWrap w:val="0"/>
            <w:vAlign w:val="center"/>
          </w:tcPr>
          <w:p w14:paraId="0DA0A74D">
            <w:pPr>
              <w:jc w:val="center"/>
              <w:rPr>
                <w:rFonts w:hint="eastAsia" w:ascii="宋体" w:hAnsi="宋体"/>
                <w:sz w:val="24"/>
              </w:rPr>
            </w:pPr>
          </w:p>
        </w:tc>
      </w:tr>
      <w:tr w14:paraId="74C54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27CD92F3">
            <w:pPr>
              <w:jc w:val="center"/>
              <w:rPr>
                <w:rFonts w:hint="eastAsia" w:ascii="宋体" w:hAnsi="宋体"/>
                <w:sz w:val="24"/>
              </w:rPr>
            </w:pPr>
          </w:p>
        </w:tc>
        <w:tc>
          <w:tcPr>
            <w:tcW w:w="1730" w:type="dxa"/>
            <w:gridSpan w:val="4"/>
            <w:noWrap w:val="0"/>
            <w:vAlign w:val="center"/>
          </w:tcPr>
          <w:p w14:paraId="0E6D6F44">
            <w:pPr>
              <w:jc w:val="center"/>
              <w:rPr>
                <w:rFonts w:hint="eastAsia" w:ascii="宋体" w:hAnsi="宋体"/>
                <w:sz w:val="24"/>
              </w:rPr>
            </w:pPr>
            <w:r>
              <w:rPr>
                <w:rFonts w:ascii="宋体" w:hAnsi="宋体"/>
                <w:sz w:val="24"/>
              </w:rPr>
              <w:t>……</w:t>
            </w:r>
          </w:p>
        </w:tc>
        <w:tc>
          <w:tcPr>
            <w:tcW w:w="6205" w:type="dxa"/>
            <w:gridSpan w:val="6"/>
            <w:noWrap w:val="0"/>
            <w:vAlign w:val="center"/>
          </w:tcPr>
          <w:p w14:paraId="20FF6F04">
            <w:pPr>
              <w:jc w:val="center"/>
              <w:rPr>
                <w:rFonts w:hint="eastAsia" w:ascii="宋体" w:hAnsi="宋体"/>
                <w:sz w:val="24"/>
              </w:rPr>
            </w:pPr>
          </w:p>
        </w:tc>
      </w:tr>
    </w:tbl>
    <w:p w14:paraId="2A1F6A10">
      <w:pPr>
        <w:pStyle w:val="16"/>
        <w:spacing w:line="360" w:lineRule="auto"/>
        <w:ind w:firstLine="240" w:firstLineChars="100"/>
        <w:rPr>
          <w:rFonts w:hint="eastAsia" w:hAnsi="宋体"/>
          <w:b/>
          <w:sz w:val="24"/>
          <w:szCs w:val="24"/>
        </w:rPr>
      </w:pPr>
      <w:r>
        <w:rPr>
          <w:rFonts w:hint="eastAsia" w:ascii="仿宋_GB2312" w:hAnsi="宋体" w:eastAsia="仿宋_GB2312"/>
          <w:sz w:val="24"/>
        </w:rPr>
        <w:t>投标方名称（盖章）：              法定代表人或授权代表签字：</w:t>
      </w:r>
    </w:p>
    <w:p w14:paraId="57542574">
      <w:pPr>
        <w:pStyle w:val="16"/>
        <w:spacing w:line="360" w:lineRule="auto"/>
        <w:ind w:left="708" w:leftChars="115" w:hanging="467" w:hangingChars="194"/>
        <w:rPr>
          <w:rFonts w:hint="eastAsia" w:hAnsi="宋体"/>
          <w:sz w:val="24"/>
        </w:rPr>
      </w:pPr>
      <w:r>
        <w:rPr>
          <w:rFonts w:hint="eastAsia" w:hAnsi="宋体"/>
          <w:b/>
          <w:sz w:val="24"/>
        </w:rPr>
        <w:t>注：</w:t>
      </w:r>
      <w:r>
        <w:rPr>
          <w:rFonts w:hint="eastAsia" w:hAnsi="宋体"/>
          <w:sz w:val="24"/>
        </w:rPr>
        <w:t>1.投标方为满足本招标项目之需，需实际配置的、包含但不限于上述设备、人员及其他条目；</w:t>
      </w:r>
    </w:p>
    <w:p w14:paraId="44B959F9">
      <w:pPr>
        <w:pStyle w:val="16"/>
        <w:spacing w:line="360" w:lineRule="auto"/>
        <w:ind w:left="661" w:leftChars="315"/>
        <w:rPr>
          <w:rFonts w:hint="eastAsia" w:hAnsi="宋体"/>
          <w:sz w:val="24"/>
        </w:rPr>
      </w:pPr>
      <w:r>
        <w:rPr>
          <w:rFonts w:hint="eastAsia" w:hAnsi="宋体"/>
          <w:sz w:val="24"/>
        </w:rPr>
        <w:t>2.投标方可在上表内容基础上，酌情自行增加相关条目，以便更好地满足项目开展之需要。</w:t>
      </w:r>
    </w:p>
    <w:p w14:paraId="2F206CDA">
      <w:pPr>
        <w:pStyle w:val="16"/>
        <w:spacing w:line="360" w:lineRule="auto"/>
        <w:ind w:left="661" w:leftChars="315"/>
        <w:rPr>
          <w:rFonts w:hint="eastAsia" w:hAnsi="宋体"/>
          <w:sz w:val="24"/>
        </w:rPr>
      </w:pPr>
    </w:p>
    <w:p w14:paraId="51997D7F">
      <w:pPr>
        <w:rPr>
          <w:rFonts w:hint="eastAsia" w:eastAsia="黑体"/>
          <w:b/>
          <w:bCs/>
          <w:sz w:val="28"/>
        </w:rPr>
      </w:pPr>
      <w:r>
        <w:rPr>
          <w:rFonts w:hint="eastAsia" w:eastAsia="黑体"/>
          <w:b/>
          <w:bCs/>
          <w:sz w:val="28"/>
        </w:rPr>
        <w:br w:type="page"/>
      </w:r>
      <w:r>
        <w:rPr>
          <w:rFonts w:hint="eastAsia" w:eastAsia="黑体"/>
          <w:b/>
          <w:bCs/>
          <w:sz w:val="28"/>
        </w:rPr>
        <w:t>格式8</w:t>
      </w:r>
    </w:p>
    <w:p w14:paraId="63F94C64">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39BEAF8A">
      <w:pPr>
        <w:pStyle w:val="16"/>
        <w:spacing w:line="360" w:lineRule="auto"/>
        <w:rPr>
          <w:rFonts w:hint="eastAsia" w:hAnsi="宋体"/>
          <w:szCs w:val="21"/>
        </w:rPr>
      </w:pPr>
      <w:r>
        <w:rPr>
          <w:rFonts w:hint="eastAsia" w:hAnsi="宋体"/>
          <w:szCs w:val="21"/>
        </w:rPr>
        <w:t>日期：  年   月   日</w:t>
      </w:r>
    </w:p>
    <w:p w14:paraId="395B688C">
      <w:pPr>
        <w:jc w:val="center"/>
        <w:rPr>
          <w:rFonts w:hint="eastAsia" w:eastAsia="黑体"/>
          <w:b/>
          <w:bCs/>
          <w:sz w:val="28"/>
        </w:rPr>
      </w:pPr>
      <w:r>
        <w:rPr>
          <w:rFonts w:hint="eastAsia" w:eastAsia="黑体"/>
          <w:b/>
          <w:bCs/>
          <w:sz w:val="28"/>
        </w:rPr>
        <w:t>法人授权委托书</w:t>
      </w:r>
    </w:p>
    <w:p w14:paraId="0778ABAB">
      <w:pPr>
        <w:rPr>
          <w:rFonts w:hint="eastAsia" w:ascii="宋体" w:hAnsi="宋体"/>
          <w:u w:val="single"/>
        </w:rPr>
      </w:pPr>
      <w:r>
        <w:rPr>
          <w:rFonts w:hint="eastAsia" w:ascii="宋体" w:hAnsi="宋体"/>
        </w:rPr>
        <w:t>致</w:t>
      </w:r>
      <w:r>
        <w:rPr>
          <w:rFonts w:hint="eastAsia" w:ascii="宋体" w:hAnsi="宋体"/>
          <w:u w:val="single"/>
        </w:rPr>
        <w:t>（招标方名称）                            ：</w:t>
      </w:r>
    </w:p>
    <w:p w14:paraId="4C7B72A3">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（投标方名称）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（投标方名称）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方授权代表在投标过程中所签署的一切文件和处理与之有关的一切事务，我公司均予认可并对此承担全部责任。</w:t>
      </w:r>
    </w:p>
    <w:p w14:paraId="3DE62483">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765D8EF0">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4E25BE67">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7ED0B6F9">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6C1FD6FC">
      <w:pPr>
        <w:spacing w:line="360" w:lineRule="auto"/>
        <w:ind w:firstLine="420" w:firstLineChars="200"/>
        <w:rPr>
          <w:rFonts w:ascii="宋体"/>
          <w:kern w:val="0"/>
          <w:szCs w:val="21"/>
        </w:rPr>
      </w:pPr>
      <w:r>
        <w:rPr>
          <w:rFonts w:hint="eastAsia" w:ascii="宋体" w:hAnsi="宋体"/>
          <w:kern w:val="0"/>
          <w:szCs w:val="21"/>
        </w:rPr>
        <w:t>投标方名称：（盖单位公章）</w:t>
      </w:r>
    </w:p>
    <w:p w14:paraId="2A77E40A">
      <w:pPr>
        <w:spacing w:line="360" w:lineRule="auto"/>
        <w:ind w:firstLine="420" w:firstLineChars="200"/>
        <w:rPr>
          <w:rFonts w:hint="eastAsia" w:ascii="宋体"/>
          <w:kern w:val="0"/>
          <w:szCs w:val="21"/>
        </w:rPr>
      </w:pPr>
      <w:r>
        <w:rPr>
          <w:rFonts w:hint="eastAsia" w:ascii="宋体" w:hAnsi="宋体"/>
          <w:kern w:val="0"/>
          <w:szCs w:val="21"/>
        </w:rPr>
        <w:t>法定代表人：（签字）</w:t>
      </w:r>
    </w:p>
    <w:p w14:paraId="33A20D1E">
      <w:pPr>
        <w:spacing w:line="360" w:lineRule="auto"/>
        <w:rPr>
          <w:rFonts w:ascii="宋体"/>
          <w:kern w:val="0"/>
          <w:szCs w:val="21"/>
        </w:rPr>
      </w:pPr>
    </w:p>
    <w:p w14:paraId="296D949F">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附被授权人（授权代表）有效的身份证正反两面复印件</w:t>
      </w:r>
    </w:p>
    <w:p w14:paraId="6B91B42D">
      <w:pPr>
        <w:spacing w:line="360" w:lineRule="auto"/>
        <w:rPr>
          <w:rFonts w:hint="eastAsia" w:ascii="宋体"/>
          <w:kern w:val="0"/>
          <w:szCs w:val="21"/>
        </w:rPr>
      </w:pPr>
    </w:p>
    <w:p w14:paraId="055427D3">
      <w:pPr>
        <w:rPr>
          <w:rFonts w:hint="eastAsia" w:eastAsia="黑体"/>
          <w:b/>
          <w:bCs/>
          <w:sz w:val="28"/>
        </w:rPr>
      </w:pPr>
      <w:r>
        <w:rPr>
          <w:rFonts w:hint="eastAsia" w:eastAsia="黑体"/>
          <w:b/>
          <w:bCs/>
          <w:sz w:val="28"/>
        </w:rPr>
        <w:br w:type="page"/>
      </w:r>
      <w:r>
        <w:rPr>
          <w:rFonts w:hint="eastAsia" w:eastAsia="黑体"/>
          <w:b/>
          <w:bCs/>
          <w:sz w:val="28"/>
        </w:rPr>
        <w:t>格式9</w:t>
      </w:r>
    </w:p>
    <w:p w14:paraId="14CF5DE3">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7225D9C1">
      <w:pPr>
        <w:pStyle w:val="16"/>
        <w:spacing w:line="360" w:lineRule="auto"/>
        <w:ind w:left="885" w:leftChars="-6" w:hanging="898" w:hangingChars="428"/>
        <w:rPr>
          <w:rFonts w:hAnsi="宋体"/>
          <w:szCs w:val="21"/>
        </w:rPr>
      </w:pPr>
      <w:r>
        <w:rPr>
          <w:rFonts w:hint="eastAsia" w:hAnsi="宋体"/>
          <w:szCs w:val="21"/>
        </w:rPr>
        <w:t>日期：  年   月   日</w:t>
      </w:r>
    </w:p>
    <w:p w14:paraId="314ADE01">
      <w:pPr>
        <w:jc w:val="center"/>
        <w:rPr>
          <w:rFonts w:eastAsia="黑体"/>
          <w:b/>
          <w:bCs/>
          <w:sz w:val="28"/>
        </w:rPr>
      </w:pPr>
      <w:r>
        <w:rPr>
          <w:rFonts w:hint="eastAsia" w:eastAsia="黑体"/>
          <w:b/>
          <w:bCs/>
          <w:sz w:val="28"/>
        </w:rPr>
        <w:t>投标保证金退付表</w:t>
      </w:r>
    </w:p>
    <w:tbl>
      <w:tblPr>
        <w:tblStyle w:val="3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5ABA9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0277816">
            <w:pPr>
              <w:pStyle w:val="16"/>
              <w:spacing w:line="360" w:lineRule="auto"/>
            </w:pPr>
            <w:r>
              <w:rPr>
                <w:rFonts w:hint="eastAsia"/>
              </w:rPr>
              <w:t>投标方单位名称：</w:t>
            </w:r>
          </w:p>
        </w:tc>
      </w:tr>
      <w:tr w14:paraId="3DC04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4364324">
            <w:pPr>
              <w:pStyle w:val="16"/>
              <w:spacing w:line="360" w:lineRule="auto"/>
            </w:pPr>
            <w:r>
              <w:rPr>
                <w:rFonts w:hint="eastAsia"/>
              </w:rPr>
              <w:t>开户银行：</w:t>
            </w:r>
          </w:p>
        </w:tc>
      </w:tr>
      <w:tr w14:paraId="07FD6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0DEAD00">
            <w:pPr>
              <w:pStyle w:val="16"/>
              <w:spacing w:line="360" w:lineRule="auto"/>
            </w:pPr>
            <w:r>
              <w:rPr>
                <w:rFonts w:hint="eastAsia"/>
              </w:rPr>
              <w:t>户名：</w:t>
            </w:r>
          </w:p>
        </w:tc>
      </w:tr>
      <w:tr w14:paraId="21B6D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CB59AC9">
            <w:pPr>
              <w:pStyle w:val="16"/>
              <w:spacing w:line="360" w:lineRule="auto"/>
            </w:pPr>
            <w:r>
              <w:rPr>
                <w:rFonts w:hint="eastAsia"/>
              </w:rPr>
              <w:t>账号：</w:t>
            </w:r>
          </w:p>
        </w:tc>
      </w:tr>
      <w:tr w14:paraId="4AB1F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348B520">
            <w:pPr>
              <w:pStyle w:val="16"/>
              <w:spacing w:line="360" w:lineRule="auto"/>
            </w:pPr>
            <w:r>
              <w:rPr>
                <w:rFonts w:hint="eastAsia"/>
              </w:rPr>
              <w:t>纳税人识别号：</w:t>
            </w:r>
          </w:p>
        </w:tc>
      </w:tr>
    </w:tbl>
    <w:p w14:paraId="7C6EE39E">
      <w:pPr>
        <w:pStyle w:val="16"/>
        <w:spacing w:line="360" w:lineRule="auto"/>
        <w:ind w:firstLine="240" w:firstLineChars="100"/>
        <w:rPr>
          <w:rFonts w:ascii="仿宋_GB2312" w:hAnsi="宋体" w:eastAsia="仿宋_GB2312"/>
          <w:color w:val="000000"/>
          <w:sz w:val="24"/>
        </w:rPr>
      </w:pPr>
    </w:p>
    <w:p w14:paraId="6BABD593">
      <w:pPr>
        <w:pStyle w:val="16"/>
        <w:spacing w:line="360" w:lineRule="auto"/>
        <w:ind w:firstLine="240" w:firstLineChars="100"/>
        <w:rPr>
          <w:rFonts w:hAnsi="宋体"/>
          <w:b/>
          <w:sz w:val="24"/>
          <w:szCs w:val="24"/>
        </w:rPr>
      </w:pPr>
      <w:r>
        <w:rPr>
          <w:rFonts w:hint="eastAsia" w:ascii="仿宋_GB2312" w:hAnsi="宋体" w:eastAsia="仿宋_GB2312"/>
          <w:color w:val="000000"/>
          <w:sz w:val="24"/>
        </w:rPr>
        <w:t>投标方名称（盖章）：              法定代表人或授权代表签字：</w:t>
      </w:r>
    </w:p>
    <w:p w14:paraId="108FB95A">
      <w:pPr>
        <w:pStyle w:val="16"/>
        <w:spacing w:line="360" w:lineRule="auto"/>
        <w:rPr>
          <w:rFonts w:hAnsi="宋体"/>
          <w:b/>
          <w:sz w:val="24"/>
          <w:szCs w:val="24"/>
        </w:rPr>
      </w:pPr>
    </w:p>
    <w:p w14:paraId="2F7130E7">
      <w:pPr>
        <w:rPr>
          <w:rFonts w:eastAsia="黑体"/>
          <w:b/>
          <w:bCs/>
          <w:sz w:val="28"/>
        </w:rPr>
      </w:pPr>
    </w:p>
    <w:p w14:paraId="3A7DD33B">
      <w:pPr>
        <w:rPr>
          <w:rFonts w:eastAsia="黑体"/>
          <w:b/>
          <w:bCs/>
          <w:sz w:val="28"/>
        </w:rPr>
      </w:pPr>
    </w:p>
    <w:p w14:paraId="1A55DC19">
      <w:pPr>
        <w:rPr>
          <w:rFonts w:eastAsia="黑体"/>
          <w:b/>
          <w:bCs/>
          <w:sz w:val="28"/>
        </w:rPr>
      </w:pPr>
    </w:p>
    <w:p w14:paraId="43D1D44E">
      <w:pPr>
        <w:rPr>
          <w:rFonts w:eastAsia="黑体"/>
          <w:b/>
          <w:bCs/>
          <w:sz w:val="28"/>
        </w:rPr>
      </w:pPr>
    </w:p>
    <w:p w14:paraId="29299274">
      <w:pPr>
        <w:rPr>
          <w:rFonts w:eastAsia="黑体"/>
          <w:b/>
          <w:bCs/>
          <w:sz w:val="28"/>
        </w:rPr>
      </w:pPr>
      <w:r>
        <w:rPr>
          <w:rFonts w:hint="eastAsia" w:eastAsia="黑体"/>
          <w:b/>
          <w:bCs/>
          <w:sz w:val="28"/>
        </w:rPr>
        <w:br w:type="page"/>
      </w:r>
      <w:r>
        <w:rPr>
          <w:rFonts w:hint="eastAsia" w:eastAsia="黑体"/>
          <w:b/>
          <w:bCs/>
          <w:sz w:val="28"/>
        </w:rPr>
        <w:t>格式10</w:t>
      </w:r>
    </w:p>
    <w:p w14:paraId="14A8E283">
      <w:pPr>
        <w:spacing w:line="360" w:lineRule="auto"/>
        <w:jc w:val="center"/>
        <w:rPr>
          <w:rFonts w:ascii="宋体" w:hAnsi="宋体"/>
          <w:b/>
          <w:bCs/>
          <w:sz w:val="24"/>
        </w:rPr>
      </w:pPr>
      <w:r>
        <w:rPr>
          <w:rFonts w:hint="eastAsia" w:ascii="宋体" w:hAnsi="宋体"/>
          <w:b/>
          <w:bCs/>
          <w:sz w:val="24"/>
        </w:rPr>
        <w:t>售后服务保障及承诺</w:t>
      </w:r>
    </w:p>
    <w:p w14:paraId="76B4945E">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1EFDAD62">
      <w:pPr>
        <w:spacing w:line="360" w:lineRule="auto"/>
        <w:jc w:val="left"/>
        <w:rPr>
          <w:rFonts w:ascii="宋体" w:hAnsi="宋体"/>
          <w:bCs/>
          <w:sz w:val="24"/>
        </w:rPr>
      </w:pPr>
    </w:p>
    <w:p w14:paraId="702CC53E">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35B8CABF">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0FA26621">
      <w:pPr>
        <w:spacing w:line="360" w:lineRule="auto"/>
        <w:jc w:val="right"/>
        <w:rPr>
          <w:rFonts w:ascii="宋体" w:hAnsi="宋体"/>
          <w:b/>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33CD6DF2">
      <w:pPr>
        <w:spacing w:line="360" w:lineRule="auto"/>
        <w:jc w:val="left"/>
        <w:rPr>
          <w:rFonts w:ascii="宋体" w:hAnsi="宋体"/>
          <w:b/>
          <w:sz w:val="24"/>
        </w:rPr>
      </w:pPr>
    </w:p>
    <w:p w14:paraId="71C2EE5C">
      <w:pPr>
        <w:spacing w:line="360" w:lineRule="auto"/>
        <w:jc w:val="left"/>
        <w:rPr>
          <w:rFonts w:ascii="宋体" w:hAnsi="宋体"/>
          <w:b/>
          <w:sz w:val="24"/>
        </w:rPr>
      </w:pPr>
    </w:p>
    <w:p w14:paraId="1AEDAFE7">
      <w:pPr>
        <w:rPr>
          <w:rFonts w:hint="eastAsia" w:eastAsia="黑体"/>
          <w:b/>
          <w:bCs/>
          <w:sz w:val="28"/>
        </w:rPr>
      </w:pPr>
      <w:r>
        <w:rPr>
          <w:rFonts w:hint="eastAsia" w:eastAsia="黑体"/>
          <w:b/>
          <w:bCs/>
          <w:sz w:val="28"/>
        </w:rPr>
        <w:br w:type="page"/>
      </w:r>
      <w:r>
        <w:rPr>
          <w:rFonts w:hint="eastAsia" w:eastAsia="黑体"/>
          <w:b/>
          <w:bCs/>
          <w:sz w:val="28"/>
        </w:rPr>
        <w:t>格式11</w:t>
      </w:r>
    </w:p>
    <w:p w14:paraId="5F927467">
      <w:pPr>
        <w:jc w:val="center"/>
        <w:rPr>
          <w:rFonts w:ascii="宋体" w:hAnsi="宋体"/>
          <w:b/>
          <w:bCs/>
          <w:sz w:val="32"/>
        </w:rPr>
      </w:pPr>
      <w:r>
        <w:rPr>
          <w:rFonts w:hint="eastAsia" w:ascii="宋体" w:hAnsi="宋体"/>
          <w:b/>
          <w:bCs/>
          <w:sz w:val="32"/>
        </w:rPr>
        <w:t>服务承诺函</w:t>
      </w:r>
    </w:p>
    <w:p w14:paraId="4351EF66">
      <w:pPr>
        <w:jc w:val="center"/>
        <w:rPr>
          <w:rFonts w:ascii="宋体" w:hAnsi="宋体"/>
          <w:sz w:val="24"/>
        </w:rPr>
      </w:pPr>
      <w:r>
        <w:rPr>
          <w:rFonts w:hint="eastAsia" w:ascii="宋体" w:hAnsi="宋体"/>
          <w:sz w:val="24"/>
        </w:rPr>
        <w:t>（包含但不仅限于以下内容）</w:t>
      </w:r>
    </w:p>
    <w:p w14:paraId="2F9BE92B">
      <w:pPr>
        <w:ind w:firstLine="3360"/>
        <w:jc w:val="center"/>
        <w:rPr>
          <w:rFonts w:ascii="宋体" w:hAnsi="宋体"/>
          <w:sz w:val="24"/>
        </w:rPr>
      </w:pPr>
      <w:r>
        <w:rPr>
          <w:rFonts w:hint="eastAsia" w:ascii="宋体" w:hAnsi="宋体"/>
          <w:sz w:val="24"/>
        </w:rPr>
        <w:t xml:space="preserve">    </w:t>
      </w:r>
    </w:p>
    <w:p w14:paraId="09BA55F3">
      <w:pPr>
        <w:spacing w:line="312" w:lineRule="auto"/>
        <w:rPr>
          <w:rFonts w:ascii="宋体" w:hAnsi="宋体"/>
          <w:b/>
          <w:sz w:val="24"/>
          <w:u w:val="single"/>
        </w:rPr>
      </w:pPr>
      <w:r>
        <w:rPr>
          <w:rFonts w:hint="eastAsia" w:ascii="宋体" w:hAnsi="宋体"/>
          <w:b/>
          <w:sz w:val="24"/>
          <w:u w:val="single"/>
        </w:rPr>
        <w:t>（招标人）：</w:t>
      </w:r>
    </w:p>
    <w:p w14:paraId="6502DEC8">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14:paraId="718EC56B">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2326747A">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2DA783A6">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1BB7CC40">
      <w:pPr>
        <w:numPr>
          <w:ilvl w:val="0"/>
          <w:numId w:val="36"/>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52FD34B5">
      <w:pPr>
        <w:numPr>
          <w:ilvl w:val="0"/>
          <w:numId w:val="36"/>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26A29692">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494DE9E2">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14:paraId="526C2F02">
      <w:pPr>
        <w:numPr>
          <w:ilvl w:val="0"/>
          <w:numId w:val="37"/>
        </w:numPr>
        <w:tabs>
          <w:tab w:val="left" w:pos="780"/>
        </w:tabs>
        <w:spacing w:line="312" w:lineRule="auto"/>
        <w:rPr>
          <w:rFonts w:ascii="宋体" w:hAnsi="宋体"/>
          <w:sz w:val="24"/>
        </w:rPr>
      </w:pPr>
      <w:r>
        <w:rPr>
          <w:rFonts w:hint="eastAsia" w:ascii="宋体" w:hAnsi="宋体"/>
          <w:sz w:val="24"/>
        </w:rPr>
        <w:t>随时满足需方对备品备件的要求。</w:t>
      </w:r>
    </w:p>
    <w:p w14:paraId="7A013F6E">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34E19016">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43661777">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3F664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noWrap w:val="0"/>
            <w:vAlign w:val="center"/>
          </w:tcPr>
          <w:p w14:paraId="69F53BD5">
            <w:pPr>
              <w:spacing w:line="360" w:lineRule="auto"/>
              <w:jc w:val="center"/>
              <w:rPr>
                <w:rFonts w:ascii="宋体" w:hAnsi="宋体"/>
                <w:sz w:val="24"/>
              </w:rPr>
            </w:pPr>
            <w:r>
              <w:rPr>
                <w:rFonts w:hint="eastAsia" w:ascii="宋体" w:hAnsi="宋体"/>
                <w:sz w:val="24"/>
              </w:rPr>
              <w:t>序号</w:t>
            </w:r>
          </w:p>
        </w:tc>
        <w:tc>
          <w:tcPr>
            <w:tcW w:w="1410" w:type="dxa"/>
            <w:vMerge w:val="restart"/>
            <w:noWrap w:val="0"/>
            <w:vAlign w:val="center"/>
          </w:tcPr>
          <w:p w14:paraId="0EB59D51">
            <w:pPr>
              <w:spacing w:line="360" w:lineRule="auto"/>
              <w:jc w:val="center"/>
              <w:rPr>
                <w:rFonts w:ascii="宋体" w:hAnsi="宋体"/>
                <w:sz w:val="24"/>
              </w:rPr>
            </w:pPr>
            <w:r>
              <w:rPr>
                <w:rFonts w:hint="eastAsia" w:ascii="宋体" w:hAnsi="宋体"/>
                <w:sz w:val="24"/>
              </w:rPr>
              <w:t>技术服务内容</w:t>
            </w:r>
          </w:p>
        </w:tc>
        <w:tc>
          <w:tcPr>
            <w:tcW w:w="1399" w:type="dxa"/>
            <w:vMerge w:val="restart"/>
            <w:noWrap w:val="0"/>
            <w:vAlign w:val="center"/>
          </w:tcPr>
          <w:p w14:paraId="52681E5E">
            <w:pPr>
              <w:spacing w:line="360" w:lineRule="auto"/>
              <w:jc w:val="center"/>
              <w:rPr>
                <w:rFonts w:ascii="宋体" w:hAnsi="宋体"/>
                <w:sz w:val="24"/>
              </w:rPr>
            </w:pPr>
            <w:r>
              <w:rPr>
                <w:rFonts w:hint="eastAsia" w:ascii="宋体" w:hAnsi="宋体"/>
                <w:sz w:val="24"/>
              </w:rPr>
              <w:t>计划人、日数</w:t>
            </w:r>
          </w:p>
        </w:tc>
        <w:tc>
          <w:tcPr>
            <w:tcW w:w="3085" w:type="dxa"/>
            <w:gridSpan w:val="2"/>
            <w:noWrap w:val="0"/>
            <w:vAlign w:val="center"/>
          </w:tcPr>
          <w:p w14:paraId="669BF2B1">
            <w:pPr>
              <w:spacing w:line="360" w:lineRule="auto"/>
              <w:jc w:val="center"/>
              <w:rPr>
                <w:rFonts w:ascii="宋体" w:hAnsi="宋体"/>
                <w:sz w:val="24"/>
              </w:rPr>
            </w:pPr>
            <w:r>
              <w:rPr>
                <w:rFonts w:hint="eastAsia" w:ascii="宋体" w:hAnsi="宋体"/>
                <w:sz w:val="24"/>
              </w:rPr>
              <w:t>派出人员构成</w:t>
            </w:r>
          </w:p>
        </w:tc>
        <w:tc>
          <w:tcPr>
            <w:tcW w:w="2469" w:type="dxa"/>
            <w:vMerge w:val="restart"/>
            <w:noWrap w:val="0"/>
            <w:vAlign w:val="center"/>
          </w:tcPr>
          <w:p w14:paraId="79BC3474">
            <w:pPr>
              <w:spacing w:line="360" w:lineRule="auto"/>
              <w:jc w:val="center"/>
              <w:rPr>
                <w:rFonts w:ascii="宋体" w:hAnsi="宋体"/>
                <w:sz w:val="24"/>
              </w:rPr>
            </w:pPr>
            <w:r>
              <w:rPr>
                <w:rFonts w:hint="eastAsia" w:ascii="宋体" w:hAnsi="宋体"/>
                <w:sz w:val="24"/>
              </w:rPr>
              <w:t>备   注</w:t>
            </w:r>
          </w:p>
        </w:tc>
      </w:tr>
      <w:tr w14:paraId="045F9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noWrap w:val="0"/>
            <w:vAlign w:val="center"/>
          </w:tcPr>
          <w:p w14:paraId="187F51BE">
            <w:pPr>
              <w:spacing w:line="360" w:lineRule="auto"/>
              <w:jc w:val="center"/>
              <w:rPr>
                <w:rFonts w:ascii="宋体" w:hAnsi="宋体"/>
                <w:sz w:val="24"/>
              </w:rPr>
            </w:pPr>
          </w:p>
        </w:tc>
        <w:tc>
          <w:tcPr>
            <w:tcW w:w="1410" w:type="dxa"/>
            <w:vMerge w:val="continue"/>
            <w:noWrap w:val="0"/>
            <w:vAlign w:val="center"/>
          </w:tcPr>
          <w:p w14:paraId="420BC2BA">
            <w:pPr>
              <w:spacing w:line="360" w:lineRule="auto"/>
              <w:jc w:val="center"/>
              <w:rPr>
                <w:rFonts w:ascii="宋体" w:hAnsi="宋体"/>
                <w:sz w:val="24"/>
              </w:rPr>
            </w:pPr>
          </w:p>
        </w:tc>
        <w:tc>
          <w:tcPr>
            <w:tcW w:w="1399" w:type="dxa"/>
            <w:vMerge w:val="continue"/>
            <w:noWrap w:val="0"/>
            <w:vAlign w:val="center"/>
          </w:tcPr>
          <w:p w14:paraId="7D3D33D2">
            <w:pPr>
              <w:spacing w:line="360" w:lineRule="auto"/>
              <w:jc w:val="center"/>
              <w:rPr>
                <w:rFonts w:ascii="宋体" w:hAnsi="宋体"/>
                <w:sz w:val="24"/>
              </w:rPr>
            </w:pPr>
          </w:p>
        </w:tc>
        <w:tc>
          <w:tcPr>
            <w:tcW w:w="1536" w:type="dxa"/>
            <w:noWrap w:val="0"/>
            <w:vAlign w:val="center"/>
          </w:tcPr>
          <w:p w14:paraId="27815ACA">
            <w:pPr>
              <w:spacing w:line="360" w:lineRule="auto"/>
              <w:jc w:val="center"/>
              <w:rPr>
                <w:rFonts w:ascii="宋体" w:hAnsi="宋体"/>
                <w:sz w:val="24"/>
              </w:rPr>
            </w:pPr>
            <w:r>
              <w:rPr>
                <w:rFonts w:hint="eastAsia" w:ascii="宋体" w:hAnsi="宋体"/>
                <w:sz w:val="24"/>
              </w:rPr>
              <w:t>职 称</w:t>
            </w:r>
          </w:p>
        </w:tc>
        <w:tc>
          <w:tcPr>
            <w:tcW w:w="1549" w:type="dxa"/>
            <w:noWrap w:val="0"/>
            <w:vAlign w:val="center"/>
          </w:tcPr>
          <w:p w14:paraId="14F5E5AE">
            <w:pPr>
              <w:spacing w:line="360" w:lineRule="auto"/>
              <w:jc w:val="center"/>
              <w:rPr>
                <w:rFonts w:ascii="宋体" w:hAnsi="宋体"/>
                <w:sz w:val="24"/>
              </w:rPr>
            </w:pPr>
            <w:r>
              <w:rPr>
                <w:rFonts w:hint="eastAsia" w:ascii="宋体" w:hAnsi="宋体"/>
                <w:sz w:val="24"/>
              </w:rPr>
              <w:t>人 数</w:t>
            </w:r>
          </w:p>
        </w:tc>
        <w:tc>
          <w:tcPr>
            <w:tcW w:w="2469" w:type="dxa"/>
            <w:vMerge w:val="continue"/>
            <w:noWrap w:val="0"/>
            <w:vAlign w:val="center"/>
          </w:tcPr>
          <w:p w14:paraId="4DF5A58D">
            <w:pPr>
              <w:spacing w:line="360" w:lineRule="auto"/>
              <w:jc w:val="center"/>
              <w:rPr>
                <w:rFonts w:ascii="宋体" w:hAnsi="宋体"/>
                <w:sz w:val="24"/>
              </w:rPr>
            </w:pPr>
          </w:p>
        </w:tc>
      </w:tr>
      <w:tr w14:paraId="65DE8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noWrap w:val="0"/>
            <w:vAlign w:val="center"/>
          </w:tcPr>
          <w:p w14:paraId="5752806D">
            <w:pPr>
              <w:spacing w:line="360" w:lineRule="auto"/>
              <w:jc w:val="center"/>
              <w:rPr>
                <w:rFonts w:ascii="宋体" w:hAnsi="宋体"/>
                <w:sz w:val="24"/>
              </w:rPr>
            </w:pPr>
          </w:p>
        </w:tc>
        <w:tc>
          <w:tcPr>
            <w:tcW w:w="1410" w:type="dxa"/>
            <w:noWrap w:val="0"/>
            <w:vAlign w:val="center"/>
          </w:tcPr>
          <w:p w14:paraId="3C42B409">
            <w:pPr>
              <w:spacing w:line="360" w:lineRule="auto"/>
              <w:jc w:val="center"/>
              <w:rPr>
                <w:rFonts w:ascii="宋体" w:hAnsi="宋体"/>
                <w:sz w:val="24"/>
              </w:rPr>
            </w:pPr>
          </w:p>
        </w:tc>
        <w:tc>
          <w:tcPr>
            <w:tcW w:w="1399" w:type="dxa"/>
            <w:noWrap w:val="0"/>
            <w:vAlign w:val="center"/>
          </w:tcPr>
          <w:p w14:paraId="71D0BF82">
            <w:pPr>
              <w:spacing w:line="360" w:lineRule="auto"/>
              <w:jc w:val="center"/>
              <w:rPr>
                <w:rFonts w:ascii="宋体" w:hAnsi="宋体"/>
                <w:sz w:val="24"/>
              </w:rPr>
            </w:pPr>
          </w:p>
        </w:tc>
        <w:tc>
          <w:tcPr>
            <w:tcW w:w="1536" w:type="dxa"/>
            <w:noWrap w:val="0"/>
            <w:vAlign w:val="center"/>
          </w:tcPr>
          <w:p w14:paraId="466C41A3">
            <w:pPr>
              <w:spacing w:line="360" w:lineRule="auto"/>
              <w:jc w:val="center"/>
              <w:rPr>
                <w:rFonts w:ascii="宋体" w:hAnsi="宋体"/>
                <w:sz w:val="24"/>
              </w:rPr>
            </w:pPr>
          </w:p>
        </w:tc>
        <w:tc>
          <w:tcPr>
            <w:tcW w:w="1549" w:type="dxa"/>
            <w:noWrap w:val="0"/>
            <w:vAlign w:val="center"/>
          </w:tcPr>
          <w:p w14:paraId="153DF32A">
            <w:pPr>
              <w:spacing w:line="360" w:lineRule="auto"/>
              <w:jc w:val="center"/>
              <w:rPr>
                <w:rFonts w:ascii="宋体" w:hAnsi="宋体"/>
                <w:sz w:val="24"/>
              </w:rPr>
            </w:pPr>
          </w:p>
        </w:tc>
        <w:tc>
          <w:tcPr>
            <w:tcW w:w="2469" w:type="dxa"/>
            <w:noWrap w:val="0"/>
            <w:vAlign w:val="center"/>
          </w:tcPr>
          <w:p w14:paraId="72B43049">
            <w:pPr>
              <w:spacing w:line="360" w:lineRule="auto"/>
              <w:jc w:val="center"/>
              <w:rPr>
                <w:rFonts w:ascii="宋体" w:hAnsi="宋体"/>
                <w:sz w:val="24"/>
              </w:rPr>
            </w:pPr>
          </w:p>
        </w:tc>
      </w:tr>
      <w:tr w14:paraId="51357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noWrap w:val="0"/>
            <w:vAlign w:val="center"/>
          </w:tcPr>
          <w:p w14:paraId="7C662196">
            <w:pPr>
              <w:spacing w:line="360" w:lineRule="auto"/>
              <w:jc w:val="center"/>
              <w:rPr>
                <w:rFonts w:ascii="宋体" w:hAnsi="宋体"/>
                <w:sz w:val="24"/>
              </w:rPr>
            </w:pPr>
          </w:p>
        </w:tc>
        <w:tc>
          <w:tcPr>
            <w:tcW w:w="1410" w:type="dxa"/>
            <w:noWrap w:val="0"/>
            <w:vAlign w:val="center"/>
          </w:tcPr>
          <w:p w14:paraId="686D9DBA">
            <w:pPr>
              <w:spacing w:line="360" w:lineRule="auto"/>
              <w:jc w:val="center"/>
              <w:rPr>
                <w:rFonts w:ascii="宋体" w:hAnsi="宋体"/>
                <w:sz w:val="24"/>
              </w:rPr>
            </w:pPr>
          </w:p>
        </w:tc>
        <w:tc>
          <w:tcPr>
            <w:tcW w:w="1399" w:type="dxa"/>
            <w:noWrap w:val="0"/>
            <w:vAlign w:val="center"/>
          </w:tcPr>
          <w:p w14:paraId="722B7194">
            <w:pPr>
              <w:spacing w:line="360" w:lineRule="auto"/>
              <w:jc w:val="center"/>
              <w:rPr>
                <w:rFonts w:ascii="宋体" w:hAnsi="宋体"/>
                <w:sz w:val="24"/>
              </w:rPr>
            </w:pPr>
          </w:p>
        </w:tc>
        <w:tc>
          <w:tcPr>
            <w:tcW w:w="1536" w:type="dxa"/>
            <w:noWrap w:val="0"/>
            <w:vAlign w:val="center"/>
          </w:tcPr>
          <w:p w14:paraId="3AFB35D3">
            <w:pPr>
              <w:spacing w:line="360" w:lineRule="auto"/>
              <w:jc w:val="center"/>
              <w:rPr>
                <w:rFonts w:ascii="宋体" w:hAnsi="宋体"/>
                <w:sz w:val="24"/>
              </w:rPr>
            </w:pPr>
          </w:p>
        </w:tc>
        <w:tc>
          <w:tcPr>
            <w:tcW w:w="1549" w:type="dxa"/>
            <w:noWrap w:val="0"/>
            <w:vAlign w:val="center"/>
          </w:tcPr>
          <w:p w14:paraId="5C59D824">
            <w:pPr>
              <w:spacing w:line="360" w:lineRule="auto"/>
              <w:jc w:val="center"/>
              <w:rPr>
                <w:rFonts w:ascii="宋体" w:hAnsi="宋体"/>
                <w:sz w:val="24"/>
              </w:rPr>
            </w:pPr>
          </w:p>
        </w:tc>
        <w:tc>
          <w:tcPr>
            <w:tcW w:w="2469" w:type="dxa"/>
            <w:noWrap w:val="0"/>
            <w:vAlign w:val="center"/>
          </w:tcPr>
          <w:p w14:paraId="03316E0D">
            <w:pPr>
              <w:spacing w:line="360" w:lineRule="auto"/>
              <w:jc w:val="center"/>
              <w:rPr>
                <w:rFonts w:ascii="宋体" w:hAnsi="宋体"/>
                <w:sz w:val="24"/>
              </w:rPr>
            </w:pPr>
          </w:p>
        </w:tc>
      </w:tr>
      <w:tr w14:paraId="28D8B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noWrap w:val="0"/>
            <w:vAlign w:val="center"/>
          </w:tcPr>
          <w:p w14:paraId="12DC2429">
            <w:pPr>
              <w:spacing w:line="360" w:lineRule="auto"/>
              <w:jc w:val="center"/>
              <w:rPr>
                <w:rFonts w:ascii="宋体" w:hAnsi="宋体"/>
                <w:sz w:val="24"/>
              </w:rPr>
            </w:pPr>
          </w:p>
        </w:tc>
        <w:tc>
          <w:tcPr>
            <w:tcW w:w="1410" w:type="dxa"/>
            <w:noWrap w:val="0"/>
            <w:vAlign w:val="center"/>
          </w:tcPr>
          <w:p w14:paraId="6F1952E2">
            <w:pPr>
              <w:spacing w:line="360" w:lineRule="auto"/>
              <w:jc w:val="center"/>
              <w:rPr>
                <w:rFonts w:ascii="宋体" w:hAnsi="宋体"/>
                <w:sz w:val="24"/>
              </w:rPr>
            </w:pPr>
          </w:p>
        </w:tc>
        <w:tc>
          <w:tcPr>
            <w:tcW w:w="1399" w:type="dxa"/>
            <w:noWrap w:val="0"/>
            <w:vAlign w:val="center"/>
          </w:tcPr>
          <w:p w14:paraId="0A10A873">
            <w:pPr>
              <w:spacing w:line="360" w:lineRule="auto"/>
              <w:jc w:val="center"/>
              <w:rPr>
                <w:rFonts w:ascii="宋体" w:hAnsi="宋体"/>
                <w:sz w:val="24"/>
              </w:rPr>
            </w:pPr>
          </w:p>
        </w:tc>
        <w:tc>
          <w:tcPr>
            <w:tcW w:w="1536" w:type="dxa"/>
            <w:noWrap w:val="0"/>
            <w:vAlign w:val="center"/>
          </w:tcPr>
          <w:p w14:paraId="72AF7A06">
            <w:pPr>
              <w:spacing w:line="360" w:lineRule="auto"/>
              <w:jc w:val="center"/>
              <w:rPr>
                <w:rFonts w:ascii="宋体" w:hAnsi="宋体"/>
                <w:sz w:val="24"/>
              </w:rPr>
            </w:pPr>
          </w:p>
        </w:tc>
        <w:tc>
          <w:tcPr>
            <w:tcW w:w="1549" w:type="dxa"/>
            <w:noWrap w:val="0"/>
            <w:vAlign w:val="center"/>
          </w:tcPr>
          <w:p w14:paraId="2F891C7C">
            <w:pPr>
              <w:spacing w:line="360" w:lineRule="auto"/>
              <w:jc w:val="center"/>
              <w:rPr>
                <w:rFonts w:ascii="宋体" w:hAnsi="宋体"/>
                <w:sz w:val="24"/>
              </w:rPr>
            </w:pPr>
          </w:p>
        </w:tc>
        <w:tc>
          <w:tcPr>
            <w:tcW w:w="2469" w:type="dxa"/>
            <w:noWrap w:val="0"/>
            <w:vAlign w:val="center"/>
          </w:tcPr>
          <w:p w14:paraId="04FC2D3C">
            <w:pPr>
              <w:spacing w:line="360" w:lineRule="auto"/>
              <w:jc w:val="center"/>
              <w:rPr>
                <w:rFonts w:ascii="宋体" w:hAnsi="宋体"/>
                <w:sz w:val="24"/>
              </w:rPr>
            </w:pPr>
          </w:p>
        </w:tc>
      </w:tr>
    </w:tbl>
    <w:p w14:paraId="7CD4B63E">
      <w:pPr>
        <w:spacing w:line="360" w:lineRule="auto"/>
        <w:rPr>
          <w:rFonts w:ascii="宋体" w:hAnsi="宋体"/>
          <w:sz w:val="24"/>
        </w:rPr>
      </w:pPr>
      <w:r>
        <w:rPr>
          <w:rFonts w:hint="eastAsia" w:ascii="宋体" w:hAnsi="宋体"/>
          <w:sz w:val="24"/>
        </w:rPr>
        <w:t xml:space="preserve">投标人名称（公章）：         </w:t>
      </w:r>
    </w:p>
    <w:p w14:paraId="33BA41ED">
      <w:pPr>
        <w:spacing w:line="360" w:lineRule="auto"/>
        <w:rPr>
          <w:rFonts w:ascii="宋体" w:hAnsi="宋体"/>
          <w:sz w:val="24"/>
        </w:rPr>
      </w:pPr>
      <w:r>
        <w:rPr>
          <w:rFonts w:hint="eastAsia" w:ascii="宋体" w:hAnsi="宋体"/>
          <w:sz w:val="24"/>
        </w:rPr>
        <w:t xml:space="preserve">法定代表人或授权代理人签字：              </w:t>
      </w:r>
    </w:p>
    <w:p w14:paraId="08B59C22">
      <w:pPr>
        <w:spacing w:line="360" w:lineRule="auto"/>
        <w:rPr>
          <w:rFonts w:ascii="宋体" w:hAnsi="宋体"/>
          <w:sz w:val="24"/>
        </w:rPr>
      </w:pPr>
      <w:r>
        <w:rPr>
          <w:rFonts w:hint="eastAsia" w:ascii="宋体" w:hAnsi="宋体"/>
          <w:sz w:val="24"/>
        </w:rPr>
        <w:t xml:space="preserve">日   期：   </w:t>
      </w:r>
    </w:p>
    <w:p w14:paraId="6F2B1CF3">
      <w:pPr>
        <w:spacing w:line="360" w:lineRule="auto"/>
        <w:rPr>
          <w:rFonts w:eastAsia="黑体"/>
          <w:b/>
          <w:bCs/>
          <w:sz w:val="28"/>
        </w:rPr>
      </w:pPr>
      <w:r>
        <w:rPr>
          <w:rFonts w:hint="eastAsia" w:ascii="宋体" w:hAnsi="宋体"/>
          <w:sz w:val="24"/>
        </w:rPr>
        <w:br w:type="page"/>
      </w:r>
      <w:r>
        <w:rPr>
          <w:rFonts w:hint="eastAsia" w:eastAsia="黑体"/>
          <w:b/>
          <w:bCs/>
          <w:sz w:val="28"/>
        </w:rPr>
        <w:t>格式12</w:t>
      </w:r>
    </w:p>
    <w:p w14:paraId="43C2DC82">
      <w:pPr>
        <w:spacing w:line="360" w:lineRule="auto"/>
        <w:jc w:val="center"/>
        <w:rPr>
          <w:rFonts w:ascii="宋体" w:hAnsi="宋体"/>
          <w:b/>
          <w:bCs/>
          <w:sz w:val="32"/>
        </w:rPr>
      </w:pPr>
      <w:r>
        <w:rPr>
          <w:rFonts w:hint="eastAsia" w:ascii="宋体" w:hAnsi="宋体"/>
          <w:b/>
          <w:bCs/>
          <w:sz w:val="32"/>
        </w:rPr>
        <w:t>质量承诺函</w:t>
      </w:r>
    </w:p>
    <w:p w14:paraId="4E178F45">
      <w:pPr>
        <w:spacing w:line="360" w:lineRule="auto"/>
        <w:ind w:firstLine="5640"/>
        <w:rPr>
          <w:rFonts w:ascii="宋体" w:hAnsi="宋体"/>
          <w:sz w:val="24"/>
        </w:rPr>
      </w:pPr>
      <w:r>
        <w:rPr>
          <w:rFonts w:hint="eastAsia" w:ascii="宋体" w:hAnsi="宋体"/>
          <w:sz w:val="24"/>
        </w:rPr>
        <w:t xml:space="preserve">项目名称：                </w:t>
      </w:r>
    </w:p>
    <w:p w14:paraId="2920656C">
      <w:pPr>
        <w:spacing w:line="360" w:lineRule="auto"/>
        <w:ind w:firstLine="5640"/>
        <w:rPr>
          <w:rFonts w:ascii="宋体" w:hAnsi="宋体"/>
          <w:sz w:val="24"/>
        </w:rPr>
      </w:pPr>
      <w:r>
        <w:rPr>
          <w:rFonts w:hint="eastAsia" w:ascii="宋体" w:hAnsi="宋体"/>
          <w:sz w:val="24"/>
        </w:rPr>
        <w:t>项目编号：</w:t>
      </w:r>
    </w:p>
    <w:p w14:paraId="51D3B109">
      <w:pPr>
        <w:spacing w:line="360" w:lineRule="auto"/>
        <w:rPr>
          <w:rFonts w:ascii="宋体" w:hAnsi="宋体"/>
          <w:sz w:val="24"/>
        </w:rPr>
      </w:pPr>
      <w:r>
        <w:rPr>
          <w:rFonts w:hint="eastAsia" w:ascii="宋体" w:hAnsi="宋体"/>
          <w:b/>
          <w:sz w:val="24"/>
          <w:u w:val="single"/>
        </w:rPr>
        <w:t>（招标人）：</w:t>
      </w:r>
    </w:p>
    <w:p w14:paraId="75090CD8">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14:paraId="55B1CE64">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0D7A5A98">
      <w:pPr>
        <w:spacing w:line="360" w:lineRule="auto"/>
        <w:ind w:left="480"/>
        <w:rPr>
          <w:rFonts w:ascii="宋体" w:hAnsi="宋体"/>
          <w:sz w:val="24"/>
        </w:rPr>
      </w:pPr>
      <w:r>
        <w:rPr>
          <w:rFonts w:hint="eastAsia" w:ascii="宋体" w:hAnsi="宋体"/>
          <w:sz w:val="24"/>
        </w:rPr>
        <w:t>2．严格检查和控制原材料、元器件、配套件的进厂质量。</w:t>
      </w:r>
    </w:p>
    <w:p w14:paraId="458ADB0F">
      <w:pPr>
        <w:spacing w:line="360" w:lineRule="auto"/>
        <w:ind w:left="480"/>
        <w:rPr>
          <w:rFonts w:ascii="宋体" w:hAnsi="宋体"/>
          <w:sz w:val="24"/>
        </w:rPr>
      </w:pPr>
      <w:r>
        <w:rPr>
          <w:rFonts w:hint="eastAsia" w:ascii="宋体" w:hAnsi="宋体"/>
          <w:sz w:val="24"/>
        </w:rPr>
        <w:t>3．保证所供货物加工工艺完善、检测手段完备。产品绝不带缺陷出厂。</w:t>
      </w:r>
    </w:p>
    <w:p w14:paraId="5B586682">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6448843A">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75779105">
      <w:pPr>
        <w:spacing w:line="360" w:lineRule="auto"/>
        <w:ind w:firstLine="480" w:firstLineChars="200"/>
        <w:rPr>
          <w:rFonts w:ascii="宋体" w:hAnsi="宋体"/>
          <w:sz w:val="24"/>
        </w:rPr>
      </w:pPr>
      <w:r>
        <w:rPr>
          <w:rFonts w:hint="eastAsia" w:ascii="宋体" w:hAnsi="宋体"/>
          <w:sz w:val="24"/>
        </w:rPr>
        <w:t>6．停工待检部位提前一天通知需方。</w:t>
      </w:r>
    </w:p>
    <w:p w14:paraId="394D48A3">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097966CB">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4A736119">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599CDC42">
      <w:pPr>
        <w:numPr>
          <w:ilvl w:val="0"/>
          <w:numId w:val="38"/>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4B683212">
      <w:pPr>
        <w:numPr>
          <w:ilvl w:val="0"/>
          <w:numId w:val="38"/>
        </w:numPr>
        <w:spacing w:line="360" w:lineRule="auto"/>
        <w:rPr>
          <w:rFonts w:ascii="宋体" w:hAnsi="宋体"/>
          <w:sz w:val="24"/>
        </w:rPr>
      </w:pPr>
      <w:r>
        <w:rPr>
          <w:rFonts w:hint="eastAsia" w:ascii="宋体" w:hAnsi="宋体"/>
          <w:sz w:val="24"/>
        </w:rPr>
        <w:t>我单位针对本项目提供的其他质量承诺 。</w:t>
      </w:r>
    </w:p>
    <w:p w14:paraId="5EB49B12">
      <w:pPr>
        <w:spacing w:line="360" w:lineRule="auto"/>
        <w:ind w:left="480"/>
        <w:rPr>
          <w:rFonts w:ascii="宋体" w:hAnsi="宋体"/>
          <w:sz w:val="24"/>
        </w:rPr>
      </w:pPr>
    </w:p>
    <w:p w14:paraId="0E296FFE">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55D4BC15">
      <w:pPr>
        <w:spacing w:line="360" w:lineRule="auto"/>
        <w:ind w:left="480"/>
        <w:rPr>
          <w:rFonts w:hint="eastAsia" w:ascii="宋体" w:hAnsi="宋体"/>
          <w:sz w:val="24"/>
        </w:rPr>
      </w:pPr>
      <w:r>
        <w:rPr>
          <w:rFonts w:hint="eastAsia" w:ascii="宋体" w:hAnsi="宋体"/>
          <w:sz w:val="24"/>
        </w:rPr>
        <w:t xml:space="preserve">                    法定代表人或授权代理人签字：                </w:t>
      </w:r>
    </w:p>
    <w:p w14:paraId="06CC7FF4">
      <w:pPr>
        <w:spacing w:line="360" w:lineRule="auto"/>
        <w:ind w:left="480" w:firstLine="4560" w:firstLineChars="1900"/>
        <w:rPr>
          <w:rFonts w:ascii="宋体" w:hAnsi="宋体"/>
          <w:sz w:val="24"/>
        </w:rPr>
      </w:pPr>
      <w:r>
        <w:rPr>
          <w:rFonts w:hint="eastAsia" w:ascii="宋体" w:hAnsi="宋体"/>
          <w:sz w:val="24"/>
        </w:rPr>
        <w:t>日    期：</w:t>
      </w:r>
    </w:p>
    <w:p w14:paraId="04A917C3">
      <w:pPr>
        <w:pStyle w:val="73"/>
        <w:numPr>
          <w:ilvl w:val="0"/>
          <w:numId w:val="0"/>
        </w:numPr>
        <w:jc w:val="both"/>
        <w:rPr>
          <w:rFonts w:hint="default"/>
          <w:lang w:val="en-US" w:eastAsia="zh-CN"/>
        </w:rPr>
      </w:pPr>
    </w:p>
    <w:p w14:paraId="52772E40">
      <w:pPr>
        <w:pStyle w:val="78"/>
        <w:rPr>
          <w:b/>
          <w:bCs/>
        </w:rPr>
      </w:pPr>
    </w:p>
    <w:p w14:paraId="41362990">
      <w:pPr>
        <w:pStyle w:val="78"/>
        <w:rPr>
          <w:b/>
          <w:bCs/>
        </w:rPr>
      </w:pPr>
    </w:p>
    <w:p w14:paraId="654EBC09">
      <w:pPr>
        <w:pStyle w:val="78"/>
        <w:rPr>
          <w:b/>
          <w:bCs/>
        </w:rPr>
      </w:pPr>
    </w:p>
    <w:p w14:paraId="03A4D662">
      <w:pPr>
        <w:pStyle w:val="78"/>
        <w:rPr>
          <w:b/>
          <w:bCs/>
        </w:rPr>
      </w:pPr>
    </w:p>
    <w:p w14:paraId="548B73A4">
      <w:pPr>
        <w:pStyle w:val="78"/>
        <w:rPr>
          <w:b/>
          <w:bCs/>
        </w:rPr>
      </w:pPr>
    </w:p>
    <w:p w14:paraId="7D18620C">
      <w:pPr>
        <w:pStyle w:val="78"/>
        <w:rPr>
          <w:b/>
          <w:bCs/>
        </w:rPr>
      </w:pPr>
    </w:p>
    <w:p w14:paraId="39C03B5E">
      <w:pPr>
        <w:pStyle w:val="78"/>
        <w:rPr>
          <w:b/>
          <w:bCs/>
        </w:rPr>
      </w:pPr>
    </w:p>
    <w:p w14:paraId="14776EC6">
      <w:pPr>
        <w:pStyle w:val="78"/>
        <w:rPr>
          <w:b/>
          <w:bCs/>
        </w:rPr>
      </w:pPr>
    </w:p>
    <w:p w14:paraId="709E9A61">
      <w:pPr>
        <w:pStyle w:val="78"/>
        <w:rPr>
          <w:b/>
          <w:bCs/>
        </w:rPr>
      </w:pPr>
    </w:p>
    <w:p w14:paraId="23A348F9">
      <w:pPr>
        <w:pStyle w:val="78"/>
        <w:rPr>
          <w:b/>
          <w:bCs/>
        </w:rPr>
      </w:pPr>
    </w:p>
    <w:p w14:paraId="73224B7D">
      <w:pPr>
        <w:pStyle w:val="78"/>
        <w:rPr>
          <w:b/>
          <w:bCs/>
        </w:rPr>
      </w:pPr>
    </w:p>
    <w:p w14:paraId="26B88BE8">
      <w:pPr>
        <w:pStyle w:val="78"/>
        <w:rPr>
          <w:b/>
          <w:bCs/>
        </w:rPr>
      </w:pPr>
    </w:p>
    <w:p w14:paraId="2E5F29B2">
      <w:pPr>
        <w:pStyle w:val="78"/>
        <w:rPr>
          <w:b/>
          <w:bCs/>
        </w:rPr>
      </w:pPr>
    </w:p>
    <w:p w14:paraId="7A414112">
      <w:pPr>
        <w:pStyle w:val="78"/>
        <w:rPr>
          <w:b/>
          <w:bCs/>
        </w:rPr>
      </w:pPr>
    </w:p>
    <w:p w14:paraId="260F1792">
      <w:pPr>
        <w:pStyle w:val="78"/>
        <w:rPr>
          <w:b/>
          <w:bCs/>
        </w:rPr>
      </w:pPr>
    </w:p>
    <w:p w14:paraId="32F3FE28">
      <w:pPr>
        <w:pStyle w:val="78"/>
        <w:rPr>
          <w:b/>
          <w:bCs/>
        </w:rPr>
      </w:pPr>
    </w:p>
    <w:p w14:paraId="5D1D0C8F">
      <w:pPr>
        <w:pStyle w:val="78"/>
        <w:rPr>
          <w:b/>
          <w:bCs/>
        </w:rPr>
      </w:pPr>
    </w:p>
    <w:p w14:paraId="36BF179E">
      <w:pPr>
        <w:pStyle w:val="78"/>
        <w:rPr>
          <w:b/>
          <w:bCs/>
        </w:rPr>
      </w:pPr>
    </w:p>
    <w:p w14:paraId="725789CF">
      <w:pPr>
        <w:pStyle w:val="78"/>
        <w:rPr>
          <w:b/>
          <w:bCs/>
        </w:rPr>
      </w:pPr>
    </w:p>
    <w:p w14:paraId="0AD288A8">
      <w:pPr>
        <w:pStyle w:val="78"/>
        <w:rPr>
          <w:b/>
          <w:bCs/>
        </w:rPr>
      </w:pPr>
    </w:p>
    <w:p w14:paraId="2557272E">
      <w:pPr>
        <w:pStyle w:val="78"/>
        <w:rPr>
          <w:b/>
          <w:bCs/>
        </w:rPr>
      </w:pPr>
    </w:p>
    <w:p w14:paraId="044B4F52">
      <w:pPr>
        <w:pStyle w:val="78"/>
        <w:rPr>
          <w:b/>
          <w:bCs/>
        </w:rPr>
      </w:pPr>
    </w:p>
    <w:p w14:paraId="1D325E81">
      <w:pPr>
        <w:pStyle w:val="78"/>
        <w:rPr>
          <w:b/>
          <w:bCs/>
        </w:rPr>
      </w:pPr>
    </w:p>
    <w:p w14:paraId="478CBF63">
      <w:pPr>
        <w:pStyle w:val="78"/>
        <w:rPr>
          <w:b/>
          <w:bCs/>
        </w:rPr>
      </w:pPr>
    </w:p>
    <w:p w14:paraId="6B7E955A">
      <w:pPr>
        <w:pStyle w:val="78"/>
        <w:rPr>
          <w:b/>
          <w:bCs/>
        </w:rPr>
      </w:pPr>
    </w:p>
    <w:p w14:paraId="4B1D8B2F">
      <w:pPr>
        <w:pStyle w:val="78"/>
        <w:rPr>
          <w:b/>
          <w:bCs/>
        </w:rPr>
      </w:pPr>
    </w:p>
    <w:p w14:paraId="60FEF12D">
      <w:pPr>
        <w:pStyle w:val="78"/>
        <w:rPr>
          <w:b/>
          <w:bCs/>
        </w:rPr>
      </w:pPr>
    </w:p>
    <w:p w14:paraId="1C8DDD3C">
      <w:pPr>
        <w:pStyle w:val="78"/>
        <w:rPr>
          <w:b/>
          <w:bCs/>
        </w:rPr>
      </w:pPr>
    </w:p>
    <w:p w14:paraId="09EFEE74">
      <w:pPr>
        <w:pStyle w:val="78"/>
        <w:rPr>
          <w:b/>
          <w:bCs/>
        </w:rPr>
      </w:pPr>
    </w:p>
    <w:p w14:paraId="55E54AC2">
      <w:pPr>
        <w:pStyle w:val="78"/>
      </w:pPr>
    </w:p>
    <w:p w14:paraId="5871DF53">
      <w:pPr>
        <w:pStyle w:val="73"/>
        <w:numPr>
          <w:ilvl w:val="0"/>
          <w:numId w:val="39"/>
        </w:numPr>
        <w:rPr>
          <w:rFonts w:hint="eastAsia"/>
        </w:rPr>
      </w:pPr>
      <w:r>
        <w:rPr>
          <w:rFonts w:hint="eastAsia"/>
          <w:lang w:val="en-US" w:eastAsia="zh-CN"/>
        </w:rPr>
        <w:t>技术协议书</w:t>
      </w:r>
    </w:p>
    <w:p w14:paraId="1733CE0E">
      <w:pPr>
        <w:spacing w:line="360" w:lineRule="auto"/>
        <w:ind w:firstLine="480" w:firstLineChars="200"/>
      </w:pPr>
      <w:r>
        <w:rPr>
          <w:rFonts w:hint="eastAsia" w:ascii="宋体" w:hAnsi="宋体"/>
          <w:sz w:val="24"/>
        </w:rPr>
        <w:t>一、技术要求</w:t>
      </w:r>
    </w:p>
    <w:p w14:paraId="5C6EB129">
      <w:pPr>
        <w:spacing w:line="360" w:lineRule="auto"/>
        <w:ind w:firstLine="480" w:firstLineChars="200"/>
        <w:rPr>
          <w:rFonts w:ascii="宋体" w:hAnsi="宋体"/>
          <w:sz w:val="24"/>
        </w:rPr>
      </w:pPr>
      <w:r>
        <w:rPr>
          <w:rFonts w:hint="eastAsia" w:ascii="宋体" w:hAnsi="宋体"/>
          <w:sz w:val="24"/>
        </w:rPr>
        <w:t>1、安全生产诊断，工期2个自然月。</w:t>
      </w:r>
    </w:p>
    <w:p w14:paraId="50F1775E">
      <w:pPr>
        <w:spacing w:line="360" w:lineRule="auto"/>
        <w:ind w:firstLine="480" w:firstLineChars="200"/>
        <w:rPr>
          <w:rFonts w:hint="eastAsia" w:ascii="宋体" w:hAnsi="宋体"/>
          <w:sz w:val="24"/>
        </w:rPr>
      </w:pPr>
      <w:r>
        <w:rPr>
          <w:rFonts w:hint="eastAsia" w:ascii="宋体" w:hAnsi="宋体"/>
          <w:sz w:val="24"/>
        </w:rPr>
        <w:t>2、安全生产管理情况。安全生产规章制度和操作规程制定及执行情况；全员安全生产责任制建立情况、安全生产主体责任落实量化情况；经营单位负责人现场带班制度落实情况；从业人员按章作业情况；危险作业管理情况；重大危险源、重大事故风险安全管理情况；外包队伍、外包工程、劳务派遣用工安全管理情况。</w:t>
      </w:r>
    </w:p>
    <w:p w14:paraId="3202349A">
      <w:pPr>
        <w:spacing w:line="360" w:lineRule="auto"/>
        <w:ind w:firstLine="480" w:firstLineChars="200"/>
        <w:rPr>
          <w:rFonts w:hint="eastAsia" w:ascii="宋体" w:hAnsi="宋体"/>
          <w:sz w:val="24"/>
        </w:rPr>
      </w:pPr>
      <w:r>
        <w:rPr>
          <w:rFonts w:hint="eastAsia" w:ascii="宋体" w:hAnsi="宋体"/>
          <w:sz w:val="24"/>
        </w:rPr>
        <w:t>3、从业人员安全素质情况。制定年度培训计划及落实情况；事故警示教育开展情况；主要负责人、安全生产管理人员、特种作业人员和其他从业人员安全培训情况；企业外来施工人员安全教育培训情况；“开工第一课”落实情况。</w:t>
      </w:r>
    </w:p>
    <w:p w14:paraId="3238BF6B">
      <w:pPr>
        <w:spacing w:line="360" w:lineRule="auto"/>
        <w:ind w:firstLine="480" w:firstLineChars="200"/>
        <w:rPr>
          <w:rFonts w:hint="eastAsia" w:ascii="宋体" w:hAnsi="宋体"/>
          <w:sz w:val="24"/>
        </w:rPr>
      </w:pPr>
      <w:r>
        <w:rPr>
          <w:rFonts w:hint="eastAsia" w:ascii="宋体" w:hAnsi="宋体"/>
          <w:sz w:val="24"/>
        </w:rPr>
        <w:t>4、安全风险管控和隐患排查治理情况。安全风险分级管控和隐患排查治理双重预防工作机制建立落实情况；安全生产标准化建设运行情况；生产工艺、设备设施等安全风险评价、管控措施落实情况；重大隐患整改责任、措施、资金、期限和应急预案“五落实”情况；安全设计、评价和检测检验符合性情况，安全评价报告、检测检验报告问题隐患整改落实情况。</w:t>
      </w:r>
    </w:p>
    <w:p w14:paraId="152F9EE0">
      <w:pPr>
        <w:spacing w:line="360" w:lineRule="auto"/>
        <w:ind w:firstLine="480" w:firstLineChars="200"/>
        <w:rPr>
          <w:rFonts w:hint="eastAsia" w:ascii="宋体" w:hAnsi="宋体"/>
          <w:sz w:val="24"/>
        </w:rPr>
      </w:pPr>
      <w:r>
        <w:rPr>
          <w:rFonts w:hint="eastAsia" w:ascii="宋体" w:hAnsi="宋体"/>
          <w:sz w:val="24"/>
        </w:rPr>
        <w:t>5、安全生产投入情况。安全生产费用提取和使用情况；劳动防护用品配备情况；安全生产责任保险投保情况。</w:t>
      </w:r>
    </w:p>
    <w:p w14:paraId="146C031C">
      <w:pPr>
        <w:spacing w:line="360" w:lineRule="auto"/>
        <w:ind w:firstLine="480" w:firstLineChars="200"/>
        <w:rPr>
          <w:rFonts w:hint="eastAsia" w:ascii="宋体" w:hAnsi="宋体"/>
          <w:sz w:val="24"/>
        </w:rPr>
      </w:pPr>
      <w:r>
        <w:rPr>
          <w:rFonts w:hint="eastAsia" w:ascii="宋体" w:hAnsi="宋体"/>
          <w:sz w:val="24"/>
        </w:rPr>
        <w:t>6、工艺、设备安全运行情况。新工艺、新技术、新材料或新设备应用安全情况；安全设备经常性维护、保养和定期检测情况；淘汰落后工艺技术设备情况；有较大危险因素的生产经营场所和有关设施设备安全警示标志设置情况；企业生产、储存和其他装置（含附属装置）温度、压力、液位等参数监测和控制管理情况；防雷、防静电、防火设备设施安装、使用、检测、维修和改造情况；石油天然气管道、危险化学品输送管道运行管理情况。</w:t>
      </w:r>
    </w:p>
    <w:p w14:paraId="214E69F4">
      <w:pPr>
        <w:spacing w:line="360" w:lineRule="auto"/>
        <w:ind w:firstLine="480" w:firstLineChars="200"/>
        <w:rPr>
          <w:rFonts w:hint="eastAsia" w:ascii="宋体" w:hAnsi="宋体"/>
          <w:sz w:val="24"/>
        </w:rPr>
      </w:pPr>
      <w:r>
        <w:rPr>
          <w:rFonts w:hint="eastAsia" w:ascii="宋体" w:hAnsi="宋体"/>
          <w:sz w:val="24"/>
        </w:rPr>
        <w:t>7、信息化、智能化建设情况。企业开展“机械化换人、自动化减人、智能化无人”情况；储存设施可燃气体和有毒气体泄漏检测报警装置、紧急切断装置、自动化控制系统建设情况；使用燃气的餐饮等行业生产经营单位可燃气体报警装置安装使用情况。</w:t>
      </w:r>
    </w:p>
    <w:p w14:paraId="57022F50">
      <w:pPr>
        <w:spacing w:line="360" w:lineRule="auto"/>
        <w:ind w:firstLine="480" w:firstLineChars="200"/>
        <w:rPr>
          <w:rFonts w:hint="eastAsia" w:ascii="宋体" w:hAnsi="宋体"/>
          <w:sz w:val="24"/>
        </w:rPr>
      </w:pPr>
      <w:r>
        <w:rPr>
          <w:rFonts w:hint="eastAsia" w:ascii="宋体" w:hAnsi="宋体"/>
          <w:sz w:val="24"/>
        </w:rPr>
        <w:t>8、应急预案编制及演练情况。建立健全生产安全事故应急预案体系情况；综合应急预案、专项应急预案、现场处置方案编制情况；重大危险源事故应急预案制定情况；应急预案演练计划制定和实施情况；应急预案定期评估、修订和归档情况；高危企业和人员密集场所经营单位应急预案备案情况。</w:t>
      </w:r>
    </w:p>
    <w:p w14:paraId="45771AD0">
      <w:pPr>
        <w:spacing w:line="360" w:lineRule="auto"/>
        <w:ind w:firstLine="480" w:firstLineChars="200"/>
        <w:rPr>
          <w:rFonts w:hint="eastAsia"/>
        </w:rPr>
      </w:pPr>
      <w:r>
        <w:rPr>
          <w:rFonts w:hint="eastAsia" w:ascii="宋体" w:hAnsi="宋体"/>
          <w:sz w:val="24"/>
        </w:rPr>
        <w:t>9、重大事故隐患判定和机械行业领域结合实际确定的其他诊断事项。</w:t>
      </w:r>
    </w:p>
    <w:p w14:paraId="2CAED8FE">
      <w:pPr>
        <w:spacing w:line="360" w:lineRule="auto"/>
        <w:ind w:firstLine="480" w:firstLineChars="200"/>
        <w:rPr>
          <w:rFonts w:hint="eastAsia" w:ascii="宋体" w:hAnsi="宋体"/>
          <w:sz w:val="24"/>
        </w:rPr>
      </w:pPr>
      <w:r>
        <w:rPr>
          <w:rFonts w:hint="eastAsia" w:ascii="宋体" w:hAnsi="宋体"/>
          <w:sz w:val="24"/>
        </w:rPr>
        <w:t>10、出具符合《山东省人民政府安全生产委员会关于加强企业安全生产诊断工作的实施意见》标准的诊断报告。</w:t>
      </w:r>
    </w:p>
    <w:p w14:paraId="074E547A">
      <w:pPr>
        <w:spacing w:line="360" w:lineRule="auto"/>
        <w:ind w:firstLine="480" w:firstLineChars="200"/>
        <w:rPr>
          <w:rFonts w:ascii="宋体" w:hAnsi="宋体"/>
          <w:sz w:val="24"/>
        </w:rPr>
      </w:pPr>
      <w:r>
        <w:rPr>
          <w:rFonts w:hint="eastAsia" w:ascii="宋体" w:hAnsi="宋体"/>
          <w:sz w:val="24"/>
        </w:rPr>
        <w:t>11、配合诊断问题整改过程的指导、出具整改措施的建议。</w:t>
      </w:r>
    </w:p>
    <w:p w14:paraId="243E3644">
      <w:pPr>
        <w:pStyle w:val="16"/>
        <w:spacing w:line="360" w:lineRule="auto"/>
        <w:rPr>
          <w:rFonts w:ascii="黑体" w:hAnsi="黑体" w:eastAsia="黑体"/>
          <w:b/>
          <w:bCs/>
          <w:sz w:val="28"/>
          <w:szCs w:val="28"/>
        </w:rPr>
      </w:pPr>
      <w:r>
        <w:rPr>
          <w:rFonts w:hint="eastAsia" w:ascii="黑体" w:hAnsi="黑体" w:eastAsia="黑体"/>
          <w:b/>
          <w:bCs/>
          <w:sz w:val="28"/>
          <w:szCs w:val="28"/>
        </w:rPr>
        <w:t>二、</w:t>
      </w:r>
      <w:r>
        <w:rPr>
          <w:rFonts w:ascii="黑体" w:hAnsi="黑体" w:eastAsia="黑体"/>
          <w:b/>
          <w:bCs/>
          <w:sz w:val="28"/>
          <w:szCs w:val="28"/>
        </w:rPr>
        <w:t>验收</w:t>
      </w:r>
    </w:p>
    <w:p w14:paraId="36DEE988">
      <w:pPr>
        <w:spacing w:line="360" w:lineRule="auto"/>
        <w:ind w:firstLine="480" w:firstLineChars="200"/>
        <w:rPr>
          <w:rFonts w:ascii="宋体" w:hAnsi="宋体"/>
          <w:sz w:val="24"/>
        </w:rPr>
      </w:pPr>
      <w:r>
        <w:rPr>
          <w:rFonts w:hint="eastAsia" w:ascii="宋体" w:hAnsi="宋体"/>
          <w:sz w:val="24"/>
        </w:rPr>
        <w:t>中标方按照招标文件、投标文件、技术交流文件等形成并达成一致的技术协议书和合同规定验收。安全诊断项目为投标方出具安全诊断报告，招标方审核同意后，视为验收。</w:t>
      </w:r>
    </w:p>
    <w:p w14:paraId="2ADBCBB0">
      <w:pPr>
        <w:pStyle w:val="16"/>
        <w:spacing w:line="360" w:lineRule="auto"/>
      </w:pPr>
      <w:r>
        <w:rPr>
          <w:rFonts w:hint="eastAsia" w:ascii="黑体" w:hAnsi="黑体" w:eastAsia="黑体"/>
          <w:b/>
          <w:bCs/>
          <w:sz w:val="28"/>
          <w:szCs w:val="28"/>
        </w:rPr>
        <w:t>三、其他</w:t>
      </w:r>
    </w:p>
    <w:p w14:paraId="38437E0F">
      <w:pPr>
        <w:pStyle w:val="16"/>
        <w:spacing w:line="360" w:lineRule="auto"/>
        <w:ind w:firstLine="480" w:firstLineChars="200"/>
        <w:rPr>
          <w:rFonts w:hint="eastAsia" w:hAnsi="宋体"/>
          <w:sz w:val="24"/>
        </w:rPr>
      </w:pPr>
      <w:r>
        <w:rPr>
          <w:rFonts w:hint="eastAsia" w:hAnsi="宋体"/>
          <w:sz w:val="24"/>
        </w:rPr>
        <w:t>1.投标人承诺对参与该项目所获得的与招标人产品相关的所有信息都予以保密，并承担与此相关的所有法律责任。</w:t>
      </w:r>
    </w:p>
    <w:p w14:paraId="1F847901">
      <w:pPr>
        <w:pStyle w:val="16"/>
        <w:spacing w:line="360" w:lineRule="auto"/>
        <w:ind w:firstLine="480" w:firstLineChars="200"/>
        <w:rPr>
          <w:rFonts w:hint="eastAsia" w:hAnsi="宋体"/>
          <w:sz w:val="24"/>
        </w:rPr>
      </w:pPr>
      <w:r>
        <w:rPr>
          <w:rFonts w:hint="eastAsia" w:hAnsi="宋体"/>
          <w:sz w:val="24"/>
        </w:rPr>
        <w:t>2.其余未尽事宜，投标人应与招标人指派的答疑人员充分沟通，理解认可并接受相关技术规范及服务要求。</w:t>
      </w:r>
    </w:p>
    <w:p w14:paraId="05E5E990">
      <w:pPr>
        <w:pStyle w:val="73"/>
        <w:numPr>
          <w:ilvl w:val="0"/>
          <w:numId w:val="0"/>
        </w:numPr>
        <w:jc w:val="both"/>
        <w:rPr>
          <w:rFonts w:hint="eastAsia"/>
        </w:rPr>
      </w:pPr>
    </w:p>
    <w:p w14:paraId="4B1F27E2">
      <w:pPr>
        <w:pStyle w:val="73"/>
        <w:numPr>
          <w:ilvl w:val="0"/>
          <w:numId w:val="0"/>
        </w:numPr>
        <w:jc w:val="both"/>
        <w:rPr>
          <w:rFonts w:hint="eastAsia"/>
        </w:rPr>
      </w:pPr>
    </w:p>
    <w:p w14:paraId="01DF3840">
      <w:pPr>
        <w:bidi w:val="0"/>
        <w:rPr>
          <w:rFonts w:hint="eastAsia"/>
        </w:rPr>
      </w:pPr>
    </w:p>
    <w:p w14:paraId="1475FE58">
      <w:pPr>
        <w:pStyle w:val="2"/>
        <w:rPr>
          <w:rFonts w:hint="eastAsia"/>
        </w:rPr>
      </w:pPr>
    </w:p>
    <w:p w14:paraId="6507D7F1">
      <w:pPr>
        <w:pStyle w:val="3"/>
        <w:rPr>
          <w:rFonts w:hint="eastAsia"/>
        </w:rPr>
      </w:pPr>
    </w:p>
    <w:p w14:paraId="131ADA7F">
      <w:pPr>
        <w:pStyle w:val="3"/>
        <w:rPr>
          <w:rFonts w:hint="eastAsia"/>
        </w:rPr>
      </w:pPr>
    </w:p>
    <w:p w14:paraId="6564AF96">
      <w:pPr>
        <w:pStyle w:val="3"/>
        <w:rPr>
          <w:rFonts w:hint="eastAsia"/>
        </w:rPr>
      </w:pPr>
    </w:p>
    <w:p w14:paraId="45428BCC">
      <w:pPr>
        <w:pStyle w:val="3"/>
        <w:rPr>
          <w:rFonts w:hint="eastAsia"/>
        </w:rPr>
      </w:pPr>
    </w:p>
    <w:p w14:paraId="0BB5AD87">
      <w:pPr>
        <w:pStyle w:val="3"/>
        <w:rPr>
          <w:rFonts w:hint="eastAsia"/>
        </w:rPr>
      </w:pPr>
    </w:p>
    <w:p w14:paraId="1ACDE3DA">
      <w:pPr>
        <w:pStyle w:val="3"/>
        <w:rPr>
          <w:rFonts w:hint="eastAsia"/>
        </w:rPr>
      </w:pPr>
    </w:p>
    <w:p w14:paraId="0ADFC39D">
      <w:pPr>
        <w:pStyle w:val="3"/>
        <w:rPr>
          <w:rFonts w:hint="eastAsia"/>
        </w:rPr>
      </w:pPr>
    </w:p>
    <w:p w14:paraId="1158E841">
      <w:pPr>
        <w:pStyle w:val="3"/>
        <w:rPr>
          <w:rFonts w:hint="eastAsia"/>
        </w:rPr>
      </w:pPr>
    </w:p>
    <w:p w14:paraId="715D375F">
      <w:pPr>
        <w:pStyle w:val="3"/>
        <w:rPr>
          <w:rFonts w:hint="eastAsia"/>
        </w:rPr>
      </w:pPr>
    </w:p>
    <w:p w14:paraId="694EF1F9">
      <w:pPr>
        <w:pStyle w:val="3"/>
        <w:rPr>
          <w:rFonts w:hint="eastAsia"/>
        </w:rPr>
      </w:pPr>
    </w:p>
    <w:p w14:paraId="27427379">
      <w:pPr>
        <w:pStyle w:val="3"/>
        <w:rPr>
          <w:rFonts w:hint="eastAsia"/>
        </w:rPr>
      </w:pPr>
    </w:p>
    <w:p w14:paraId="5C741783">
      <w:pPr>
        <w:pStyle w:val="3"/>
        <w:rPr>
          <w:rFonts w:hint="eastAsia"/>
        </w:rPr>
      </w:pPr>
    </w:p>
    <w:p w14:paraId="4DBE308E">
      <w:pPr>
        <w:pStyle w:val="3"/>
        <w:rPr>
          <w:rFonts w:hint="eastAsia"/>
        </w:rPr>
      </w:pPr>
    </w:p>
    <w:p w14:paraId="7D6996F6">
      <w:pPr>
        <w:pStyle w:val="3"/>
        <w:rPr>
          <w:rFonts w:hint="eastAsia"/>
        </w:rPr>
      </w:pPr>
    </w:p>
    <w:p w14:paraId="06D41811">
      <w:pPr>
        <w:pStyle w:val="3"/>
        <w:rPr>
          <w:rFonts w:hint="eastAsia"/>
        </w:rPr>
      </w:pPr>
    </w:p>
    <w:p w14:paraId="677CC221">
      <w:pPr>
        <w:pStyle w:val="73"/>
        <w:numPr>
          <w:ilvl w:val="0"/>
          <w:numId w:val="39"/>
        </w:numPr>
        <w:rPr>
          <w:rFonts w:hint="eastAsia"/>
        </w:rPr>
      </w:pPr>
      <w:r>
        <w:rPr>
          <w:rFonts w:hint="eastAsia"/>
          <w:lang w:val="en-US" w:eastAsia="zh-CN"/>
        </w:rPr>
        <w:t>合同主要条款</w:t>
      </w:r>
    </w:p>
    <w:p w14:paraId="1CC2ADF3">
      <w:pPr>
        <w:pStyle w:val="73"/>
        <w:numPr>
          <w:ilvl w:val="0"/>
          <w:numId w:val="0"/>
        </w:numPr>
        <w:jc w:val="center"/>
        <w:rPr>
          <w:rFonts w:hint="default" w:eastAsia="黑体"/>
          <w:sz w:val="28"/>
          <w:szCs w:val="28"/>
          <w:lang w:val="en-US" w:eastAsia="zh-CN"/>
        </w:rPr>
      </w:pPr>
      <w:r>
        <w:rPr>
          <w:rFonts w:hint="eastAsia"/>
          <w:sz w:val="28"/>
          <w:szCs w:val="28"/>
          <w:lang w:val="en-US" w:eastAsia="zh-CN"/>
        </w:rPr>
        <w:t>(合同以双方最终签署的版本为准)</w:t>
      </w:r>
    </w:p>
    <w:p w14:paraId="23914DBE">
      <w:pPr>
        <w:pStyle w:val="74"/>
        <w:numPr>
          <w:ilvl w:val="0"/>
          <w:numId w:val="40"/>
        </w:numPr>
        <w:ind w:left="420"/>
      </w:pPr>
      <w:bookmarkStart w:id="22" w:name="_Toc47976610"/>
      <w:r>
        <w:rPr>
          <w:rFonts w:hint="eastAsia"/>
          <w:lang w:val="en-US" w:eastAsia="zh-CN"/>
        </w:rPr>
        <w:t>标的、数量、</w:t>
      </w:r>
      <w:r>
        <w:rPr>
          <w:rFonts w:hint="eastAsia"/>
        </w:rPr>
        <w:t>交货期</w:t>
      </w:r>
      <w:bookmarkEnd w:id="22"/>
    </w:p>
    <w:p w14:paraId="18603CA8">
      <w:pPr>
        <w:pStyle w:val="74"/>
      </w:pPr>
      <w:bookmarkStart w:id="23" w:name="_Toc47976611"/>
      <w:r>
        <w:rPr>
          <w:rFonts w:hint="eastAsia"/>
        </w:rPr>
        <w:t>交货地点</w:t>
      </w:r>
      <w:bookmarkEnd w:id="23"/>
    </w:p>
    <w:p w14:paraId="3F03A936">
      <w:pPr>
        <w:pStyle w:val="74"/>
      </w:pPr>
      <w:bookmarkStart w:id="24" w:name="_Toc47976612"/>
      <w:r>
        <w:rPr>
          <w:rFonts w:hint="eastAsia"/>
          <w:lang w:val="en-US" w:eastAsia="zh-CN"/>
        </w:rPr>
        <w:t>价款及</w:t>
      </w:r>
      <w:r>
        <w:rPr>
          <w:rFonts w:hint="eastAsia"/>
        </w:rPr>
        <w:t>付款方式</w:t>
      </w:r>
      <w:bookmarkEnd w:id="24"/>
    </w:p>
    <w:p w14:paraId="0A7F4E98">
      <w:pPr>
        <w:pStyle w:val="74"/>
      </w:pPr>
      <w:bookmarkStart w:id="25" w:name="_Toc47976613"/>
      <w:r>
        <w:rPr>
          <w:rFonts w:hint="eastAsia"/>
          <w:lang w:val="en-US" w:eastAsia="zh-CN"/>
        </w:rPr>
        <w:t>质量要求、</w:t>
      </w:r>
      <w:r>
        <w:rPr>
          <w:rFonts w:hint="eastAsia"/>
        </w:rPr>
        <w:t>保修期及售后服务</w:t>
      </w:r>
      <w:bookmarkEnd w:id="25"/>
    </w:p>
    <w:p w14:paraId="50F6C5C1">
      <w:pPr>
        <w:pStyle w:val="74"/>
      </w:pPr>
      <w:bookmarkStart w:id="26" w:name="_Toc47976614"/>
      <w:r>
        <w:rPr>
          <w:rFonts w:hint="eastAsia"/>
        </w:rPr>
        <w:t>安装、调试及验收要求</w:t>
      </w:r>
      <w:bookmarkEnd w:id="26"/>
    </w:p>
    <w:p w14:paraId="7FDA440C">
      <w:pPr>
        <w:pStyle w:val="74"/>
      </w:pPr>
      <w:r>
        <w:rPr>
          <w:rFonts w:hint="eastAsia"/>
          <w:lang w:val="en-US" w:eastAsia="zh-CN"/>
        </w:rPr>
        <w:t>违约责任</w:t>
      </w:r>
    </w:p>
    <w:p w14:paraId="7B4D50AD">
      <w:pPr>
        <w:pStyle w:val="74"/>
      </w:pPr>
      <w:r>
        <w:rPr>
          <w:rFonts w:hint="eastAsia"/>
          <w:lang w:val="en-US" w:eastAsia="zh-CN"/>
        </w:rPr>
        <w:t>争议解决方式</w:t>
      </w:r>
    </w:p>
    <w:p w14:paraId="260D6138">
      <w:pPr>
        <w:pStyle w:val="78"/>
      </w:pPr>
    </w:p>
    <w:p w14:paraId="6A576E98">
      <w:pPr>
        <w:pStyle w:val="78"/>
      </w:pPr>
    </w:p>
    <w:p w14:paraId="373AA179">
      <w:pPr>
        <w:pStyle w:val="78"/>
      </w:pPr>
    </w:p>
    <w:p w14:paraId="150257F3">
      <w:pPr>
        <w:pStyle w:val="78"/>
      </w:pPr>
    </w:p>
    <w:p w14:paraId="40953605">
      <w:pPr>
        <w:pStyle w:val="78"/>
      </w:pPr>
    </w:p>
    <w:p w14:paraId="7DF7CDCE">
      <w:pPr>
        <w:pStyle w:val="78"/>
      </w:pPr>
    </w:p>
    <w:p w14:paraId="2CD5A204">
      <w:pPr>
        <w:pStyle w:val="78"/>
      </w:pPr>
    </w:p>
    <w:p w14:paraId="3AECA4B5">
      <w:pPr>
        <w:pStyle w:val="78"/>
      </w:pPr>
    </w:p>
    <w:p w14:paraId="4AD354C0">
      <w:pPr>
        <w:pStyle w:val="78"/>
      </w:pPr>
    </w:p>
    <w:p w14:paraId="27E760CE">
      <w:pPr>
        <w:pStyle w:val="78"/>
      </w:pPr>
    </w:p>
    <w:p w14:paraId="09615663">
      <w:pPr>
        <w:pStyle w:val="78"/>
      </w:pPr>
    </w:p>
    <w:p w14:paraId="050FA5A8">
      <w:pPr>
        <w:pStyle w:val="78"/>
      </w:pPr>
    </w:p>
    <w:p w14:paraId="0370F036">
      <w:pPr>
        <w:pStyle w:val="78"/>
      </w:pPr>
    </w:p>
    <w:p w14:paraId="32A383C9">
      <w:pPr>
        <w:pStyle w:val="78"/>
      </w:pPr>
    </w:p>
    <w:p w14:paraId="1ED05CA3">
      <w:pPr>
        <w:pStyle w:val="78"/>
      </w:pPr>
    </w:p>
    <w:p w14:paraId="610F994C">
      <w:pPr>
        <w:pStyle w:val="78"/>
      </w:pPr>
    </w:p>
    <w:p w14:paraId="33192396">
      <w:pPr>
        <w:pStyle w:val="78"/>
      </w:pPr>
    </w:p>
    <w:p w14:paraId="4DC7C6C4">
      <w:pPr>
        <w:pStyle w:val="78"/>
      </w:pPr>
    </w:p>
    <w:p w14:paraId="79A7EC9B">
      <w:pPr>
        <w:pStyle w:val="78"/>
      </w:pPr>
    </w:p>
    <w:p w14:paraId="0EB8BBEB">
      <w:pPr>
        <w:pStyle w:val="73"/>
        <w:rPr>
          <w:rFonts w:hint="default" w:eastAsia="黑体"/>
          <w:lang w:val="en-US" w:eastAsia="zh-CN"/>
        </w:rPr>
      </w:pPr>
      <w:bookmarkStart w:id="27" w:name="_Toc47976615"/>
      <w:bookmarkStart w:id="28" w:name="_Toc5925"/>
      <w:r>
        <w:rPr>
          <w:rFonts w:hint="eastAsia"/>
        </w:rPr>
        <w:t>第</w:t>
      </w:r>
      <w:r>
        <w:rPr>
          <w:rFonts w:hint="eastAsia"/>
          <w:lang w:val="en-US" w:eastAsia="zh-CN"/>
        </w:rPr>
        <w:t>五</w:t>
      </w:r>
      <w:r>
        <w:rPr>
          <w:rFonts w:hint="eastAsia"/>
        </w:rPr>
        <w:t>部分　</w:t>
      </w:r>
      <w:bookmarkEnd w:id="27"/>
      <w:bookmarkEnd w:id="28"/>
      <w:r>
        <w:rPr>
          <w:rFonts w:hint="eastAsia"/>
          <w:lang w:val="en-US" w:eastAsia="zh-CN"/>
        </w:rPr>
        <w:t>重汽e采通供应商使用说明</w:t>
      </w:r>
    </w:p>
    <w:p w14:paraId="7F7233A4">
      <w:pPr>
        <w:pStyle w:val="16"/>
        <w:outlineLvl w:val="2"/>
        <w:rPr>
          <w:rFonts w:hAnsi="宋体" w:eastAsia="宋体" w:cs="宋体"/>
          <w:b/>
          <w:bCs/>
          <w:color w:val="000000"/>
          <w:sz w:val="24"/>
          <w:szCs w:val="24"/>
        </w:rPr>
      </w:pPr>
      <w:bookmarkStart w:id="29" w:name="_Toc47976616"/>
      <w:bookmarkStart w:id="30" w:name="_Toc4225"/>
      <w:r>
        <w:rPr>
          <w:rFonts w:hint="eastAsia" w:hAnsi="宋体" w:eastAsia="宋体" w:cs="宋体"/>
          <w:b/>
          <w:bCs/>
          <w:color w:val="000000"/>
          <w:sz w:val="24"/>
          <w:szCs w:val="24"/>
          <w:highlight w:val="green"/>
        </w:rPr>
        <w:t>附件</w:t>
      </w:r>
      <w:r>
        <w:rPr>
          <w:rFonts w:hint="eastAsia" w:hAnsi="宋体" w:eastAsia="宋体" w:cs="宋体"/>
          <w:b/>
          <w:bCs/>
          <w:color w:val="000000"/>
          <w:sz w:val="24"/>
          <w:szCs w:val="24"/>
        </w:rPr>
        <w:t xml:space="preserve">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0"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1"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2"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3" cstate="print"/>
                    <a:srcRect/>
                    <a:stretch>
                      <a:fillRect/>
                    </a:stretch>
                  </pic:blipFill>
                  <pic:spPr>
                    <a:xfrm>
                      <a:off x="0" y="0"/>
                      <a:ext cx="5760085" cy="2853055"/>
                    </a:xfrm>
                    <a:prstGeom prst="rect">
                      <a:avLst/>
                    </a:prstGeom>
                  </pic:spPr>
                </pic:pic>
              </a:graphicData>
            </a:graphic>
          </wp:inline>
        </w:drawing>
      </w:r>
    </w:p>
    <w:p w14:paraId="17346439">
      <w:pPr>
        <w:numPr>
          <w:ilvl w:val="0"/>
          <w:numId w:val="41"/>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6"/>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4" cstate="print"/>
                    <a:srcRect/>
                    <a:stretch>
                      <a:fillRect/>
                    </a:stretch>
                  </pic:blipFill>
                  <pic:spPr>
                    <a:xfrm>
                      <a:off x="0" y="0"/>
                      <a:ext cx="5760085" cy="2809875"/>
                    </a:xfrm>
                    <a:prstGeom prst="rect">
                      <a:avLst/>
                    </a:prstGeom>
                  </pic:spPr>
                </pic:pic>
              </a:graphicData>
            </a:graphic>
          </wp:inline>
        </w:drawing>
      </w:r>
    </w:p>
    <w:p w14:paraId="5F803865">
      <w:pPr>
        <w:pStyle w:val="16"/>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5" cstate="print"/>
                    <a:srcRect/>
                    <a:stretch>
                      <a:fillRect/>
                    </a:stretch>
                  </pic:blipFill>
                  <pic:spPr>
                    <a:xfrm>
                      <a:off x="0" y="0"/>
                      <a:ext cx="5760085" cy="2820035"/>
                    </a:xfrm>
                    <a:prstGeom prst="rect">
                      <a:avLst/>
                    </a:prstGeom>
                  </pic:spPr>
                </pic:pic>
              </a:graphicData>
            </a:graphic>
          </wp:inline>
        </w:drawing>
      </w:r>
    </w:p>
    <w:p w14:paraId="1B088E0A">
      <w:pPr>
        <w:pStyle w:val="16"/>
      </w:pPr>
    </w:p>
    <w:p w14:paraId="7AAAB53F">
      <w:pPr>
        <w:pStyle w:val="16"/>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招标文件内容</w:t>
      </w:r>
      <w:r>
        <w:rPr>
          <w:rFonts w:hint="eastAsia" w:ascii="宋体" w:hAnsi="宋体" w:eastAsia="宋体" w:cs="宋体"/>
          <w:b/>
          <w:bCs/>
          <w:color w:val="000000"/>
          <w:sz w:val="24"/>
          <w:szCs w:val="28"/>
          <w:highlight w:val="none"/>
        </w:rPr>
        <w:t>；</w:t>
      </w:r>
    </w:p>
    <w:p w14:paraId="7A367765">
      <w:pPr>
        <w:pStyle w:val="16"/>
        <w:rPr>
          <w:highlight w:val="none"/>
        </w:rPr>
      </w:pPr>
      <w:r>
        <w:rPr>
          <w:rFonts w:hint="eastAsia" w:hAnsi="宋体" w:eastAsia="宋体" w:cs="宋体"/>
          <w:b/>
          <w:bCs/>
          <w:color w:val="000000"/>
          <w:sz w:val="24"/>
          <w:szCs w:val="28"/>
          <w:highlight w:val="none"/>
        </w:rPr>
        <w:t>2.配套能力“供货类别”填“</w:t>
      </w:r>
      <w:r>
        <w:rPr>
          <w:rFonts w:hint="eastAsia" w:hAnsi="宋体" w:eastAsia="宋体" w:cs="宋体"/>
          <w:b/>
          <w:bCs/>
          <w:color w:val="000000"/>
          <w:sz w:val="24"/>
          <w:szCs w:val="28"/>
          <w:highlight w:val="cyan"/>
        </w:rPr>
        <w:t xml:space="preserve">直管单位非生产招标 / </w:t>
      </w:r>
      <w:r>
        <w:rPr>
          <w:rFonts w:hint="eastAsia" w:hAnsi="宋体" w:cs="宋体"/>
          <w:b/>
          <w:bCs/>
          <w:color w:val="000000"/>
          <w:sz w:val="24"/>
          <w:szCs w:val="28"/>
          <w:highlight w:val="cyan"/>
          <w:lang w:val="en-US" w:eastAsia="zh-CN"/>
        </w:rPr>
        <w:t>服务</w:t>
      </w:r>
      <w:r>
        <w:rPr>
          <w:rFonts w:hint="eastAsia" w:hAnsi="宋体" w:eastAsia="宋体" w:cs="宋体"/>
          <w:b/>
          <w:bCs/>
          <w:color w:val="000000"/>
          <w:sz w:val="24"/>
          <w:szCs w:val="28"/>
          <w:highlight w:val="cyan"/>
        </w:rPr>
        <w:t xml:space="preserve"> / </w:t>
      </w:r>
      <w:r>
        <w:rPr>
          <w:rFonts w:hint="eastAsia" w:hAnsi="宋体" w:cs="宋体"/>
          <w:b/>
          <w:bCs/>
          <w:color w:val="000000"/>
          <w:sz w:val="24"/>
          <w:szCs w:val="28"/>
          <w:highlight w:val="cyan"/>
          <w:lang w:val="en-US" w:eastAsia="zh-CN"/>
        </w:rPr>
        <w:t>安全消防</w:t>
      </w:r>
      <w:r>
        <w:rPr>
          <w:rFonts w:hint="eastAsia" w:hAnsi="宋体" w:eastAsia="宋体" w:cs="宋体"/>
          <w:b/>
          <w:bCs/>
          <w:color w:val="000000"/>
          <w:sz w:val="24"/>
          <w:szCs w:val="28"/>
          <w:highlight w:val="none"/>
        </w:rPr>
        <w:t>”，业务主管部门选择“</w:t>
      </w:r>
      <w:r>
        <w:rPr>
          <w:rFonts w:hint="eastAsia" w:hAnsi="宋体" w:cs="宋体"/>
          <w:b/>
          <w:bCs/>
          <w:color w:val="000000"/>
          <w:sz w:val="24"/>
          <w:szCs w:val="28"/>
          <w:highlight w:val="cyan"/>
          <w:lang w:val="en-US" w:eastAsia="zh-CN"/>
        </w:rPr>
        <w:t>安全环保</w:t>
      </w:r>
      <w:r>
        <w:rPr>
          <w:rFonts w:hint="eastAsia" w:hAnsi="宋体" w:eastAsia="宋体" w:cs="宋体"/>
          <w:b/>
          <w:bCs/>
          <w:color w:val="000000"/>
          <w:sz w:val="24"/>
          <w:szCs w:val="28"/>
          <w:highlight w:val="cyan"/>
        </w:rPr>
        <w:t>部</w:t>
      </w:r>
      <w:r>
        <w:rPr>
          <w:rFonts w:hint="eastAsia" w:hAnsi="宋体" w:eastAsia="宋体" w:cs="宋体"/>
          <w:b/>
          <w:bCs/>
          <w:color w:val="000000"/>
          <w:sz w:val="24"/>
          <w:szCs w:val="28"/>
          <w:highlight w:val="none"/>
        </w:rPr>
        <w:t>”。</w:t>
      </w:r>
    </w:p>
    <w:p w14:paraId="1F9F95EF">
      <w:pPr>
        <w:pStyle w:val="16"/>
        <w:sectPr>
          <w:pgSz w:w="11906" w:h="16838"/>
          <w:pgMar w:top="1588" w:right="1418" w:bottom="1134" w:left="1418" w:header="851" w:footer="992" w:gutter="0"/>
          <w:cols w:space="720" w:num="1"/>
          <w:titlePg/>
          <w:docGrid w:type="lines" w:linePitch="312" w:charSpace="0"/>
        </w:sectPr>
      </w:pPr>
    </w:p>
    <w:p w14:paraId="75321FE7">
      <w:pPr>
        <w:pStyle w:val="16"/>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9"/>
          <w:rFonts w:hint="eastAsia" w:ascii="宋体" w:hAnsi="宋体" w:eastAsia="宋体" w:cs="宋体"/>
          <w:sz w:val="24"/>
          <w:szCs w:val="24"/>
        </w:rPr>
        <w:t>http</w:t>
      </w:r>
      <w:r>
        <w:rPr>
          <w:rStyle w:val="39"/>
          <w:rFonts w:hint="eastAsia" w:ascii="宋体" w:hAnsi="宋体" w:eastAsia="宋体" w:cs="宋体"/>
          <w:sz w:val="24"/>
          <w:szCs w:val="24"/>
          <w:lang w:val="en-US" w:eastAsia="zh-CN"/>
        </w:rPr>
        <w:t>s</w:t>
      </w:r>
      <w:r>
        <w:rPr>
          <w:rStyle w:val="39"/>
          <w:rFonts w:hint="eastAsia" w:ascii="宋体" w:hAnsi="宋体" w:eastAsia="宋体" w:cs="宋体"/>
          <w:sz w:val="24"/>
          <w:szCs w:val="24"/>
        </w:rPr>
        <w:t>://ecaitong.sinotruk.com:8012/</w:t>
      </w:r>
      <w:r>
        <w:rPr>
          <w:rStyle w:val="39"/>
          <w:rFonts w:hint="eastAsia" w:ascii="宋体" w:hAnsi="宋体" w:eastAsia="宋体" w:cs="宋体"/>
          <w:sz w:val="24"/>
          <w:szCs w:val="24"/>
        </w:rPr>
        <w:fldChar w:fldCharType="end"/>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6"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7"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6"/>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8"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19"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0"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1" cstate="print"/>
                    <a:srcRect/>
                    <a:stretch>
                      <a:fillRect/>
                    </a:stretch>
                  </pic:blipFill>
                  <pic:spPr>
                    <a:xfrm>
                      <a:off x="0" y="0"/>
                      <a:ext cx="5760085" cy="1956435"/>
                    </a:xfrm>
                    <a:prstGeom prst="rect">
                      <a:avLst/>
                    </a:prstGeom>
                  </pic:spPr>
                </pic:pic>
              </a:graphicData>
            </a:graphic>
          </wp:inline>
        </w:drawing>
      </w:r>
    </w:p>
    <w:p w14:paraId="1BA320C9">
      <w:pPr>
        <w:pStyle w:val="16"/>
        <w:rPr>
          <w:rFonts w:hAnsi="宋体" w:eastAsia="宋体" w:cs="Times New Roman"/>
          <w:b/>
          <w:color w:val="000000"/>
          <w:sz w:val="24"/>
          <w:szCs w:val="24"/>
        </w:rPr>
      </w:pPr>
    </w:p>
    <w:p w14:paraId="380218D1">
      <w:pPr>
        <w:pStyle w:val="16"/>
        <w:rPr>
          <w:rFonts w:hAnsi="宋体" w:eastAsia="宋体" w:cs="Times New Roman"/>
          <w:b/>
          <w:color w:val="000000"/>
          <w:sz w:val="24"/>
          <w:szCs w:val="24"/>
        </w:rPr>
      </w:pPr>
    </w:p>
    <w:p w14:paraId="66308F9E">
      <w:pPr>
        <w:pStyle w:val="78"/>
        <w:rPr>
          <w:rFonts w:hint="default" w:hAnsi="宋体"/>
          <w:sz w:val="24"/>
          <w:lang w:val="en-US"/>
        </w:rPr>
      </w:pPr>
    </w:p>
    <w:bookmarkEnd w:id="29"/>
    <w:bookmarkEnd w:id="30"/>
    <w:p w14:paraId="23E75332">
      <w:pPr>
        <w:pStyle w:val="78"/>
        <w:rPr>
          <w:rFonts w:hint="default" w:hAnsi="宋体"/>
          <w:sz w:val="24"/>
          <w:lang w:val="en-US"/>
        </w:rPr>
      </w:pPr>
    </w:p>
    <w:sectPr>
      <w:headerReference r:id="rId6" w:type="first"/>
      <w:footerReference r:id="rId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TimesNewRomanPSMT">
    <w:altName w:val="Times New Roman"/>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20"/>
      <w:framePr w:wrap="around" w:vAnchor="text" w:hAnchor="margin" w:xAlign="center" w:y="1"/>
      <w:rPr>
        <w:rStyle w:val="36"/>
      </w:rPr>
    </w:pPr>
    <w:r>
      <w:fldChar w:fldCharType="begin"/>
    </w:r>
    <w:r>
      <w:rPr>
        <w:rStyle w:val="36"/>
      </w:rPr>
      <w:instrText xml:space="preserve">PAGE  </w:instrText>
    </w:r>
    <w:r>
      <w:fldChar w:fldCharType="end"/>
    </w:r>
  </w:p>
  <w:p w14:paraId="7AD47F75">
    <w:pPr>
      <w:pStyle w:val="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0"/>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93852671"/>
    <w:multiLevelType w:val="singleLevel"/>
    <w:tmpl w:val="93852671"/>
    <w:lvl w:ilvl="0" w:tentative="0">
      <w:start w:val="1"/>
      <w:numFmt w:val="decimal"/>
      <w:lvlText w:val="%1."/>
      <w:lvlJc w:val="left"/>
      <w:pPr>
        <w:ind w:left="425" w:hanging="425"/>
      </w:pPr>
      <w:rPr>
        <w:rFonts w:hint="default"/>
      </w:rPr>
    </w:lvl>
  </w:abstractNum>
  <w:abstractNum w:abstractNumId="2">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3">
    <w:nsid w:val="A344C351"/>
    <w:multiLevelType w:val="singleLevel"/>
    <w:tmpl w:val="A344C351"/>
    <w:lvl w:ilvl="0" w:tentative="0">
      <w:start w:val="1"/>
      <w:numFmt w:val="decimal"/>
      <w:lvlText w:val="%1."/>
      <w:lvlJc w:val="left"/>
      <w:pPr>
        <w:tabs>
          <w:tab w:val="left" w:pos="312"/>
        </w:tabs>
      </w:pPr>
    </w:lvl>
  </w:abstractNum>
  <w:abstractNum w:abstractNumId="4">
    <w:nsid w:val="B0980F3B"/>
    <w:multiLevelType w:val="singleLevel"/>
    <w:tmpl w:val="B0980F3B"/>
    <w:lvl w:ilvl="0" w:tentative="0">
      <w:start w:val="3"/>
      <w:numFmt w:val="chineseCounting"/>
      <w:suff w:val="nothing"/>
      <w:lvlText w:val="第%1部分　"/>
      <w:lvlJc w:val="left"/>
      <w:rPr>
        <w:rFonts w:hint="eastAsia"/>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E380D9FE"/>
    <w:multiLevelType w:val="singleLevel"/>
    <w:tmpl w:val="E380D9FE"/>
    <w:lvl w:ilvl="0" w:tentative="0">
      <w:start w:val="2"/>
      <w:numFmt w:val="chineseCounting"/>
      <w:suff w:val="nothing"/>
      <w:lvlText w:val="第%1部分　"/>
      <w:lvlJc w:val="left"/>
      <w:rPr>
        <w:rFonts w:hint="eastAsia"/>
      </w:rPr>
    </w:lvl>
  </w:abstractNum>
  <w:abstractNum w:abstractNumId="11">
    <w:nsid w:val="00000003"/>
    <w:multiLevelType w:val="singleLevel"/>
    <w:tmpl w:val="00000003"/>
    <w:lvl w:ilvl="0" w:tentative="0">
      <w:start w:val="5"/>
      <w:numFmt w:val="decimal"/>
      <w:lvlText w:val="%1."/>
      <w:lvlJc w:val="left"/>
      <w:pPr>
        <w:tabs>
          <w:tab w:val="left" w:pos="312"/>
        </w:tabs>
      </w:pPr>
    </w:lvl>
  </w:abstractNum>
  <w:abstractNum w:abstractNumId="12">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3">
    <w:nsid w:val="06882CE3"/>
    <w:multiLevelType w:val="multilevel"/>
    <w:tmpl w:val="06882CE3"/>
    <w:lvl w:ilvl="0" w:tentative="0">
      <w:start w:val="1"/>
      <w:numFmt w:val="decimal"/>
      <w:pStyle w:val="77"/>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74054F6"/>
    <w:multiLevelType w:val="multilevel"/>
    <w:tmpl w:val="074054F6"/>
    <w:lvl w:ilvl="0" w:tentative="0">
      <w:start w:val="1"/>
      <w:numFmt w:val="decimal"/>
      <w:pStyle w:val="2"/>
      <w:lvlText w:val="第%1章"/>
      <w:lvlJc w:val="left"/>
      <w:pPr>
        <w:tabs>
          <w:tab w:val="left" w:pos="432"/>
        </w:tabs>
        <w:ind w:left="432" w:hanging="432"/>
      </w:pPr>
      <w:rPr>
        <w:rFonts w:hint="eastAsia"/>
      </w:rPr>
    </w:lvl>
    <w:lvl w:ilvl="1" w:tentative="0">
      <w:start w:val="1"/>
      <w:numFmt w:val="decimal"/>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15">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6">
    <w:nsid w:val="178D3D0E"/>
    <w:multiLevelType w:val="multilevel"/>
    <w:tmpl w:val="178D3D0E"/>
    <w:lvl w:ilvl="0" w:tentative="0">
      <w:start w:val="1"/>
      <w:numFmt w:val="bullet"/>
      <w:pStyle w:val="93"/>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7">
    <w:nsid w:val="1E7B065C"/>
    <w:multiLevelType w:val="multilevel"/>
    <w:tmpl w:val="1E7B065C"/>
    <w:lvl w:ilvl="0" w:tentative="0">
      <w:start w:val="1"/>
      <w:numFmt w:val="decimal"/>
      <w:pStyle w:val="98"/>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8">
    <w:nsid w:val="29189BA0"/>
    <w:multiLevelType w:val="singleLevel"/>
    <w:tmpl w:val="29189BA0"/>
    <w:lvl w:ilvl="0" w:tentative="0">
      <w:start w:val="1"/>
      <w:numFmt w:val="decimal"/>
      <w:suff w:val="nothing"/>
      <w:lvlText w:val="（%1）"/>
      <w:lvlJc w:val="left"/>
    </w:lvl>
  </w:abstractNum>
  <w:abstractNum w:abstractNumId="19">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20">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1">
    <w:nsid w:val="3954A2AD"/>
    <w:multiLevelType w:val="singleLevel"/>
    <w:tmpl w:val="3954A2AD"/>
    <w:lvl w:ilvl="0" w:tentative="0">
      <w:start w:val="1"/>
      <w:numFmt w:val="decimal"/>
      <w:suff w:val="nothing"/>
      <w:lvlText w:val="（%1）"/>
      <w:lvlJc w:val="left"/>
    </w:lvl>
  </w:abstractNum>
  <w:abstractNum w:abstractNumId="22">
    <w:nsid w:val="3CF6EF77"/>
    <w:multiLevelType w:val="singleLevel"/>
    <w:tmpl w:val="3CF6EF77"/>
    <w:lvl w:ilvl="0" w:tentative="0">
      <w:start w:val="1"/>
      <w:numFmt w:val="decimal"/>
      <w:lvlText w:val="%1."/>
      <w:lvlJc w:val="left"/>
      <w:pPr>
        <w:ind w:left="425" w:hanging="425"/>
      </w:pPr>
      <w:rPr>
        <w:rFonts w:hint="default"/>
      </w:rPr>
    </w:lvl>
  </w:abstractNum>
  <w:abstractNum w:abstractNumId="23">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4">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5">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520018B0"/>
    <w:multiLevelType w:val="multilevel"/>
    <w:tmpl w:val="520018B0"/>
    <w:lvl w:ilvl="0" w:tentative="0">
      <w:start w:val="1"/>
      <w:numFmt w:val="decimal"/>
      <w:pStyle w:val="76"/>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7">
    <w:nsid w:val="560F40FB"/>
    <w:multiLevelType w:val="multilevel"/>
    <w:tmpl w:val="560F40FB"/>
    <w:lvl w:ilvl="0" w:tentative="0">
      <w:start w:val="1"/>
      <w:numFmt w:val="lowerLetter"/>
      <w:pStyle w:val="103"/>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8">
    <w:nsid w:val="56D20133"/>
    <w:multiLevelType w:val="multilevel"/>
    <w:tmpl w:val="56D20133"/>
    <w:lvl w:ilvl="0" w:tentative="0">
      <w:start w:val="1"/>
      <w:numFmt w:val="chineseCountingThousand"/>
      <w:pStyle w:val="7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9">
    <w:nsid w:val="656A6EAE"/>
    <w:multiLevelType w:val="multilevel"/>
    <w:tmpl w:val="656A6EAE"/>
    <w:lvl w:ilvl="0" w:tentative="0">
      <w:start w:val="1"/>
      <w:numFmt w:val="chineseCountingThousand"/>
      <w:pStyle w:val="7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0">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31">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2">
    <w:nsid w:val="7CE20C09"/>
    <w:multiLevelType w:val="singleLevel"/>
    <w:tmpl w:val="7CE20C09"/>
    <w:lvl w:ilvl="0" w:tentative="0">
      <w:start w:val="1"/>
      <w:numFmt w:val="decimal"/>
      <w:lvlText w:val="%1."/>
      <w:lvlJc w:val="left"/>
      <w:pPr>
        <w:tabs>
          <w:tab w:val="left" w:pos="312"/>
        </w:tabs>
      </w:pPr>
    </w:lvl>
  </w:abstractNum>
  <w:num w:numId="1">
    <w:abstractNumId w:val="25"/>
  </w:num>
  <w:num w:numId="2">
    <w:abstractNumId w:val="14"/>
  </w:num>
  <w:num w:numId="3">
    <w:abstractNumId w:val="29"/>
  </w:num>
  <w:num w:numId="4">
    <w:abstractNumId w:val="28"/>
  </w:num>
  <w:num w:numId="5">
    <w:abstractNumId w:val="26"/>
  </w:num>
  <w:num w:numId="6">
    <w:abstractNumId w:val="13"/>
  </w:num>
  <w:num w:numId="7">
    <w:abstractNumId w:val="16"/>
  </w:num>
  <w:num w:numId="8">
    <w:abstractNumId w:val="17"/>
  </w:num>
  <w:num w:numId="9">
    <w:abstractNumId w:val="27"/>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8"/>
  </w:num>
  <w:num w:numId="19">
    <w:abstractNumId w:val="23"/>
  </w:num>
  <w:num w:numId="20">
    <w:abstractNumId w:val="5"/>
  </w:num>
  <w:num w:numId="21">
    <w:abstractNumId w:val="0"/>
  </w:num>
  <w:num w:numId="22">
    <w:abstractNumId w:val="1"/>
  </w:num>
  <w:num w:numId="23">
    <w:abstractNumId w:val="21"/>
  </w:num>
  <w:num w:numId="24">
    <w:abstractNumId w:val="30"/>
  </w:num>
  <w:num w:numId="25">
    <w:abstractNumId w:val="8"/>
  </w:num>
  <w:num w:numId="26">
    <w:abstractNumId w:val="32"/>
  </w:num>
  <w:num w:numId="27">
    <w:abstractNumId w:val="2"/>
  </w:num>
  <w:num w:numId="28">
    <w:abstractNumId w:val="6"/>
  </w:num>
  <w:num w:numId="29">
    <w:abstractNumId w:val="3"/>
  </w:num>
  <w:num w:numId="30">
    <w:abstractNumId w:val="9"/>
  </w:num>
  <w:num w:numId="31">
    <w:abstractNumId w:val="24"/>
  </w:num>
  <w:num w:numId="32">
    <w:abstractNumId w:val="22"/>
  </w:num>
  <w:num w:numId="33">
    <w:abstractNumId w:val="10"/>
  </w:num>
  <w:num w:numId="34">
    <w:abstractNumId w:val="19"/>
  </w:num>
  <w:num w:numId="35">
    <w:abstractNumId w:val="31"/>
  </w:num>
  <w:num w:numId="36">
    <w:abstractNumId w:val="20"/>
  </w:num>
  <w:num w:numId="37">
    <w:abstractNumId w:val="15"/>
  </w:num>
  <w:num w:numId="38">
    <w:abstractNumId w:val="12"/>
  </w:num>
  <w:num w:numId="39">
    <w:abstractNumId w:val="4"/>
  </w:num>
  <w:num w:numId="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0F7"/>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2F5F9F"/>
    <w:rsid w:val="023C6C9C"/>
    <w:rsid w:val="02447828"/>
    <w:rsid w:val="0256755B"/>
    <w:rsid w:val="02CC3DCA"/>
    <w:rsid w:val="02FB2420"/>
    <w:rsid w:val="02FE76EF"/>
    <w:rsid w:val="03343D40"/>
    <w:rsid w:val="03BA1683"/>
    <w:rsid w:val="03E72B61"/>
    <w:rsid w:val="03F033B0"/>
    <w:rsid w:val="04446205"/>
    <w:rsid w:val="04E62E18"/>
    <w:rsid w:val="0543236E"/>
    <w:rsid w:val="057C1D39"/>
    <w:rsid w:val="05891259"/>
    <w:rsid w:val="05D610DF"/>
    <w:rsid w:val="05E76E48"/>
    <w:rsid w:val="068F128E"/>
    <w:rsid w:val="08633479"/>
    <w:rsid w:val="09BB0D18"/>
    <w:rsid w:val="0BBA4FFF"/>
    <w:rsid w:val="0C525237"/>
    <w:rsid w:val="0CB51572"/>
    <w:rsid w:val="0CFB1178"/>
    <w:rsid w:val="0E4D31E3"/>
    <w:rsid w:val="0E76345F"/>
    <w:rsid w:val="0F7200CA"/>
    <w:rsid w:val="10DC2AA3"/>
    <w:rsid w:val="10FA7C8C"/>
    <w:rsid w:val="12EA7F78"/>
    <w:rsid w:val="130B198F"/>
    <w:rsid w:val="135A334F"/>
    <w:rsid w:val="13763F01"/>
    <w:rsid w:val="145205A8"/>
    <w:rsid w:val="15243DA9"/>
    <w:rsid w:val="16493207"/>
    <w:rsid w:val="16A918E4"/>
    <w:rsid w:val="16D72F09"/>
    <w:rsid w:val="17D966D6"/>
    <w:rsid w:val="18952734"/>
    <w:rsid w:val="198C1722"/>
    <w:rsid w:val="1A11228E"/>
    <w:rsid w:val="1A381F10"/>
    <w:rsid w:val="1ABF7F3C"/>
    <w:rsid w:val="1B6603B7"/>
    <w:rsid w:val="1B824429"/>
    <w:rsid w:val="1BC71D3B"/>
    <w:rsid w:val="1C59115B"/>
    <w:rsid w:val="1C8C02F2"/>
    <w:rsid w:val="1CAF13D6"/>
    <w:rsid w:val="1CD00D9F"/>
    <w:rsid w:val="1F5E5F75"/>
    <w:rsid w:val="1F672950"/>
    <w:rsid w:val="1FB23E60"/>
    <w:rsid w:val="20E64474"/>
    <w:rsid w:val="21F91F85"/>
    <w:rsid w:val="2254540E"/>
    <w:rsid w:val="22A7378F"/>
    <w:rsid w:val="22C5630B"/>
    <w:rsid w:val="23EC0BA6"/>
    <w:rsid w:val="24701A48"/>
    <w:rsid w:val="25B508B9"/>
    <w:rsid w:val="25DC2738"/>
    <w:rsid w:val="268B0052"/>
    <w:rsid w:val="26FE1DEC"/>
    <w:rsid w:val="27743C90"/>
    <w:rsid w:val="27CC3FD4"/>
    <w:rsid w:val="28F214DC"/>
    <w:rsid w:val="292673D8"/>
    <w:rsid w:val="29A3680F"/>
    <w:rsid w:val="29B17AB4"/>
    <w:rsid w:val="29B844D4"/>
    <w:rsid w:val="29CA2459"/>
    <w:rsid w:val="2AAE6AEE"/>
    <w:rsid w:val="2ACD0453"/>
    <w:rsid w:val="2B0F6376"/>
    <w:rsid w:val="2B271A58"/>
    <w:rsid w:val="2B6304A7"/>
    <w:rsid w:val="2B8A0ED3"/>
    <w:rsid w:val="2BB138D1"/>
    <w:rsid w:val="2C1D3B68"/>
    <w:rsid w:val="2CF37C68"/>
    <w:rsid w:val="2CF6734C"/>
    <w:rsid w:val="2D2E5EBF"/>
    <w:rsid w:val="2D663463"/>
    <w:rsid w:val="2D786AF0"/>
    <w:rsid w:val="2E204D3E"/>
    <w:rsid w:val="2E3D58F0"/>
    <w:rsid w:val="2E4E18AB"/>
    <w:rsid w:val="2EF96EE4"/>
    <w:rsid w:val="30006BD5"/>
    <w:rsid w:val="30B31E99"/>
    <w:rsid w:val="32146967"/>
    <w:rsid w:val="32C06917"/>
    <w:rsid w:val="33304827"/>
    <w:rsid w:val="337E22EA"/>
    <w:rsid w:val="34572B3B"/>
    <w:rsid w:val="35CF7EC5"/>
    <w:rsid w:val="36254FE4"/>
    <w:rsid w:val="36421CF5"/>
    <w:rsid w:val="36A55DE0"/>
    <w:rsid w:val="372F61E0"/>
    <w:rsid w:val="383D35A9"/>
    <w:rsid w:val="39322FCA"/>
    <w:rsid w:val="398E34A3"/>
    <w:rsid w:val="39DC4F34"/>
    <w:rsid w:val="3AB90991"/>
    <w:rsid w:val="3ABB02C8"/>
    <w:rsid w:val="3B706131"/>
    <w:rsid w:val="3C0D413C"/>
    <w:rsid w:val="3C681D8A"/>
    <w:rsid w:val="3C8405E7"/>
    <w:rsid w:val="3D2008B6"/>
    <w:rsid w:val="3D29776B"/>
    <w:rsid w:val="3DDA1B25"/>
    <w:rsid w:val="3DFB03D8"/>
    <w:rsid w:val="3E6F041E"/>
    <w:rsid w:val="3FBB6674"/>
    <w:rsid w:val="3FCC6AD3"/>
    <w:rsid w:val="405D597D"/>
    <w:rsid w:val="4081341A"/>
    <w:rsid w:val="411C3143"/>
    <w:rsid w:val="41582A5C"/>
    <w:rsid w:val="41CC2DBB"/>
    <w:rsid w:val="4275481E"/>
    <w:rsid w:val="428B617A"/>
    <w:rsid w:val="433D7BDC"/>
    <w:rsid w:val="437E1813"/>
    <w:rsid w:val="43EF0FE2"/>
    <w:rsid w:val="44CA7C7F"/>
    <w:rsid w:val="45BD47FC"/>
    <w:rsid w:val="45CC5FB2"/>
    <w:rsid w:val="464529FA"/>
    <w:rsid w:val="46B75BA8"/>
    <w:rsid w:val="46DC75FC"/>
    <w:rsid w:val="487970CD"/>
    <w:rsid w:val="48C97955"/>
    <w:rsid w:val="48E24BBA"/>
    <w:rsid w:val="49184B37"/>
    <w:rsid w:val="494F67AB"/>
    <w:rsid w:val="49880C8F"/>
    <w:rsid w:val="4A8561FD"/>
    <w:rsid w:val="4A8835F7"/>
    <w:rsid w:val="4B592E71"/>
    <w:rsid w:val="4CE74F4D"/>
    <w:rsid w:val="4CF539DF"/>
    <w:rsid w:val="4D2E0486"/>
    <w:rsid w:val="4D371A30"/>
    <w:rsid w:val="4DD45540"/>
    <w:rsid w:val="4DDA060D"/>
    <w:rsid w:val="4DE44FE8"/>
    <w:rsid w:val="4E593C28"/>
    <w:rsid w:val="4F195165"/>
    <w:rsid w:val="50615016"/>
    <w:rsid w:val="50EC0D83"/>
    <w:rsid w:val="52650D16"/>
    <w:rsid w:val="526B3F2A"/>
    <w:rsid w:val="52B9239A"/>
    <w:rsid w:val="53422EDD"/>
    <w:rsid w:val="539D6365"/>
    <w:rsid w:val="53C34BA7"/>
    <w:rsid w:val="54BD78FD"/>
    <w:rsid w:val="552D196B"/>
    <w:rsid w:val="572A3CDF"/>
    <w:rsid w:val="57BB7E1B"/>
    <w:rsid w:val="580C557C"/>
    <w:rsid w:val="58A86DDE"/>
    <w:rsid w:val="58C6010C"/>
    <w:rsid w:val="59154AD7"/>
    <w:rsid w:val="593D49CE"/>
    <w:rsid w:val="59CF4D9E"/>
    <w:rsid w:val="5A9A35FE"/>
    <w:rsid w:val="5ADF548D"/>
    <w:rsid w:val="5C68504C"/>
    <w:rsid w:val="5C814A76"/>
    <w:rsid w:val="5C9C4C9C"/>
    <w:rsid w:val="5CC42BB4"/>
    <w:rsid w:val="5D5C60B4"/>
    <w:rsid w:val="5E08087F"/>
    <w:rsid w:val="5E135BA1"/>
    <w:rsid w:val="5FD316B9"/>
    <w:rsid w:val="60031C46"/>
    <w:rsid w:val="60755216"/>
    <w:rsid w:val="60DD58EC"/>
    <w:rsid w:val="639826A5"/>
    <w:rsid w:val="63E1229E"/>
    <w:rsid w:val="63F04A69"/>
    <w:rsid w:val="642B176B"/>
    <w:rsid w:val="64C37BF6"/>
    <w:rsid w:val="64E03BDF"/>
    <w:rsid w:val="652561BA"/>
    <w:rsid w:val="652811A1"/>
    <w:rsid w:val="66A50B1E"/>
    <w:rsid w:val="676C6322"/>
    <w:rsid w:val="67B2063C"/>
    <w:rsid w:val="67C97AC3"/>
    <w:rsid w:val="67E30EC1"/>
    <w:rsid w:val="68534DEC"/>
    <w:rsid w:val="68737CD6"/>
    <w:rsid w:val="68CA77A4"/>
    <w:rsid w:val="68F3328F"/>
    <w:rsid w:val="695F613F"/>
    <w:rsid w:val="69620955"/>
    <w:rsid w:val="6A06480C"/>
    <w:rsid w:val="6A4E3B2B"/>
    <w:rsid w:val="6A611061"/>
    <w:rsid w:val="6B481C3B"/>
    <w:rsid w:val="6B8E2D0B"/>
    <w:rsid w:val="6B99345E"/>
    <w:rsid w:val="6BF1329A"/>
    <w:rsid w:val="6C1331A3"/>
    <w:rsid w:val="6CA84BC1"/>
    <w:rsid w:val="6D1E00BF"/>
    <w:rsid w:val="6D3E4756"/>
    <w:rsid w:val="6D940381"/>
    <w:rsid w:val="6E55522C"/>
    <w:rsid w:val="6F0E5A30"/>
    <w:rsid w:val="6FC523EB"/>
    <w:rsid w:val="700532A9"/>
    <w:rsid w:val="70EE54ED"/>
    <w:rsid w:val="714D0F73"/>
    <w:rsid w:val="72895F2E"/>
    <w:rsid w:val="72C02EBE"/>
    <w:rsid w:val="72C507AD"/>
    <w:rsid w:val="72D028D8"/>
    <w:rsid w:val="73100ED3"/>
    <w:rsid w:val="732E0930"/>
    <w:rsid w:val="745D47C3"/>
    <w:rsid w:val="76AC3757"/>
    <w:rsid w:val="77E84083"/>
    <w:rsid w:val="78A51694"/>
    <w:rsid w:val="78E73A5B"/>
    <w:rsid w:val="79676168"/>
    <w:rsid w:val="79FA3B88"/>
    <w:rsid w:val="7B937ECA"/>
    <w:rsid w:val="7BB51BEE"/>
    <w:rsid w:val="7BD227A0"/>
    <w:rsid w:val="7C2428D0"/>
    <w:rsid w:val="7CB93F8E"/>
    <w:rsid w:val="7CF66B46"/>
    <w:rsid w:val="7D1E1A15"/>
    <w:rsid w:val="7D276B1C"/>
    <w:rsid w:val="7D2C10BF"/>
    <w:rsid w:val="7D9341B1"/>
    <w:rsid w:val="7DBD28BA"/>
    <w:rsid w:val="7E755665"/>
    <w:rsid w:val="7E865AC4"/>
    <w:rsid w:val="7F5F07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semiHidden="0"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9"/>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7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45"/>
    <w:semiHidden/>
    <w:qFormat/>
    <w:uiPriority w:val="0"/>
    <w:pPr>
      <w:keepNext/>
      <w:keepLines/>
      <w:spacing w:line="416" w:lineRule="auto"/>
      <w:outlineLvl w:val="2"/>
    </w:pPr>
    <w:rPr>
      <w:b/>
      <w:bCs/>
      <w:sz w:val="32"/>
      <w:szCs w:val="32"/>
    </w:rPr>
  </w:style>
  <w:style w:type="paragraph" w:styleId="7">
    <w:name w:val="heading 4"/>
    <w:basedOn w:val="1"/>
    <w:next w:val="1"/>
    <w:link w:val="79"/>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80"/>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customStyle="1" w:styleId="2">
    <w:name w:val="Style1"/>
    <w:next w:val="3"/>
    <w:autoRedefine/>
    <w:qFormat/>
    <w:uiPriority w:val="0"/>
    <w:pPr>
      <w:numPr>
        <w:ilvl w:val="0"/>
        <w:numId w:val="2"/>
      </w:numPr>
      <w:tabs>
        <w:tab w:val="left" w:pos="720"/>
        <w:tab w:val="left" w:pos="1616"/>
        <w:tab w:val="left" w:pos="1914"/>
        <w:tab w:val="left" w:pos="2162"/>
        <w:tab w:val="left" w:pos="2411"/>
        <w:tab w:val="left" w:pos="2880"/>
        <w:tab w:val="left" w:pos="3600"/>
        <w:tab w:val="left" w:pos="3685"/>
        <w:tab w:val="left" w:pos="4320"/>
        <w:tab w:val="right" w:pos="4536"/>
        <w:tab w:val="left" w:pos="4819"/>
        <w:tab w:val="left" w:pos="5040"/>
        <w:tab w:val="left" w:pos="5760"/>
        <w:tab w:val="left" w:pos="5952"/>
        <w:tab w:val="left" w:pos="6480"/>
        <w:tab w:val="left" w:pos="7177"/>
        <w:tab w:val="left" w:pos="7920"/>
        <w:tab w:val="left" w:pos="8220"/>
        <w:tab w:val="left" w:pos="8640"/>
        <w:tab w:val="left" w:pos="9337"/>
        <w:tab w:val="left" w:pos="10488"/>
        <w:tab w:val="left" w:pos="11622"/>
        <w:tab w:val="left" w:pos="12756"/>
        <w:tab w:val="left" w:pos="13890"/>
        <w:tab w:val="left" w:pos="14377"/>
        <w:tab w:val="left" w:pos="15097"/>
        <w:tab w:val="left" w:pos="15817"/>
        <w:tab w:val="left" w:pos="16537"/>
        <w:tab w:val="left" w:pos="17257"/>
        <w:tab w:val="left" w:pos="17977"/>
        <w:tab w:val="left" w:pos="18697"/>
        <w:tab w:val="left" w:pos="19417"/>
        <w:tab w:val="left" w:pos="20137"/>
      </w:tabs>
      <w:spacing w:line="360" w:lineRule="auto"/>
      <w:jc w:val="center"/>
    </w:pPr>
    <w:rPr>
      <w:rFonts w:ascii="Times New Roman" w:hAnsi="Times New Roman" w:eastAsia="宋体" w:cs="Times New Roman"/>
      <w:b/>
      <w:kern w:val="24"/>
      <w:sz w:val="24"/>
      <w:lang w:val="en-GB" w:eastAsia="zh-CN" w:bidi="ar-SA"/>
    </w:rPr>
  </w:style>
  <w:style w:type="paragraph" w:customStyle="1" w:styleId="3">
    <w:name w:val="*正文"/>
    <w:basedOn w:val="1"/>
    <w:autoRedefine/>
    <w:qFormat/>
    <w:uiPriority w:val="0"/>
    <w:pPr>
      <w:ind w:firstLine="200" w:firstLineChars="200"/>
    </w:pPr>
    <w:rPr>
      <w:rFonts w:ascii="宋体" w:hAnsi="宋体"/>
    </w:rPr>
  </w:style>
  <w:style w:type="paragraph" w:styleId="9">
    <w:name w:val="E-mail Signature"/>
    <w:basedOn w:val="1"/>
    <w:link w:val="106"/>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5"/>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7"/>
    <w:qFormat/>
    <w:uiPriority w:val="99"/>
    <w:pPr>
      <w:jc w:val="left"/>
    </w:pPr>
  </w:style>
  <w:style w:type="paragraph" w:styleId="13">
    <w:name w:val="Body Text"/>
    <w:basedOn w:val="1"/>
    <w:link w:val="43"/>
    <w:qFormat/>
    <w:uiPriority w:val="98"/>
    <w:rPr>
      <w:rFonts w:ascii="仿宋_GB2312" w:eastAsia="仿宋_GB2312"/>
      <w:sz w:val="32"/>
    </w:rPr>
  </w:style>
  <w:style w:type="paragraph" w:styleId="14">
    <w:name w:val="Body Text Indent"/>
    <w:basedOn w:val="1"/>
    <w:next w:val="1"/>
    <w:link w:val="50"/>
    <w:semiHidden/>
    <w:qFormat/>
    <w:uiPriority w:val="0"/>
    <w:pPr>
      <w:spacing w:after="120"/>
      <w:ind w:left="420" w:leftChars="200"/>
    </w:pPr>
    <w:rPr>
      <w:rFonts w:ascii="Calibri" w:hAnsi="Calibri"/>
      <w:szCs w:val="2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2"/>
    <w:qFormat/>
    <w:uiPriority w:val="0"/>
    <w:rPr>
      <w:rFonts w:ascii="宋体" w:hAnsi="Courier New"/>
    </w:rPr>
  </w:style>
  <w:style w:type="paragraph" w:styleId="17">
    <w:name w:val="Date"/>
    <w:basedOn w:val="1"/>
    <w:next w:val="1"/>
    <w:link w:val="89"/>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8"/>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9"/>
    <w:semiHidden/>
    <w:qFormat/>
    <w:uiPriority w:val="0"/>
    <w:rPr>
      <w:sz w:val="18"/>
      <w:szCs w:val="18"/>
    </w:rPr>
  </w:style>
  <w:style w:type="paragraph" w:styleId="20">
    <w:name w:val="footer"/>
    <w:basedOn w:val="1"/>
    <w:link w:val="44"/>
    <w:semiHidden/>
    <w:qFormat/>
    <w:uiPriority w:val="0"/>
    <w:pPr>
      <w:tabs>
        <w:tab w:val="center" w:pos="4153"/>
        <w:tab w:val="right" w:pos="8306"/>
      </w:tabs>
      <w:snapToGrid w:val="0"/>
      <w:jc w:val="left"/>
    </w:pPr>
    <w:rPr>
      <w:sz w:val="18"/>
      <w:szCs w:val="18"/>
    </w:rPr>
  </w:style>
  <w:style w:type="paragraph" w:styleId="21">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5"/>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10"/>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2"/>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2"/>
    <w:next w:val="12"/>
    <w:link w:val="55"/>
    <w:semiHidden/>
    <w:qFormat/>
    <w:uiPriority w:val="98"/>
    <w:rPr>
      <w:b/>
      <w:bCs/>
    </w:rPr>
  </w:style>
  <w:style w:type="paragraph" w:styleId="31">
    <w:name w:val="Body Text First Indent 2"/>
    <w:basedOn w:val="14"/>
    <w:next w:val="26"/>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qFormat/>
    <w:uiPriority w:val="99"/>
    <w:rPr>
      <w:rFonts w:cs="Times New Roman"/>
      <w:color w:val="1F4F88"/>
      <w:u w:val="none"/>
    </w:rPr>
  </w:style>
  <w:style w:type="character" w:styleId="40">
    <w:name w:val="annotation reference"/>
    <w:semiHidden/>
    <w:qFormat/>
    <w:uiPriority w:val="98"/>
    <w:rPr>
      <w:sz w:val="21"/>
      <w:szCs w:val="21"/>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3"/>
    <w:semiHidden/>
    <w:qFormat/>
    <w:uiPriority w:val="98"/>
    <w:rPr>
      <w:rFonts w:ascii="仿宋_GB2312" w:eastAsia="仿宋_GB2312"/>
      <w:kern w:val="2"/>
      <w:sz w:val="32"/>
    </w:rPr>
  </w:style>
  <w:style w:type="character" w:customStyle="1" w:styleId="44">
    <w:name w:val="页脚 字符"/>
    <w:link w:val="20"/>
    <w:semiHidden/>
    <w:qFormat/>
    <w:uiPriority w:val="0"/>
    <w:rPr>
      <w:kern w:val="2"/>
      <w:sz w:val="18"/>
      <w:szCs w:val="18"/>
    </w:rPr>
  </w:style>
  <w:style w:type="character" w:customStyle="1" w:styleId="45">
    <w:name w:val="标题 3 字符"/>
    <w:link w:val="6"/>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2"/>
    <w:qFormat/>
    <w:uiPriority w:val="99"/>
    <w:rPr>
      <w:kern w:val="2"/>
      <w:sz w:val="21"/>
    </w:rPr>
  </w:style>
  <w:style w:type="character" w:customStyle="1" w:styleId="48">
    <w:name w:val="apple-converted-space"/>
    <w:basedOn w:val="34"/>
    <w:semiHidden/>
    <w:qFormat/>
    <w:uiPriority w:val="98"/>
  </w:style>
  <w:style w:type="character" w:customStyle="1" w:styleId="49">
    <w:name w:val="批注框文本 字符"/>
    <w:link w:val="19"/>
    <w:semiHidden/>
    <w:qFormat/>
    <w:uiPriority w:val="98"/>
    <w:rPr>
      <w:kern w:val="2"/>
      <w:sz w:val="18"/>
      <w:szCs w:val="18"/>
    </w:rPr>
  </w:style>
  <w:style w:type="character" w:customStyle="1" w:styleId="50">
    <w:name w:val="正文文本缩进 字符"/>
    <w:link w:val="14"/>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6"/>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1"/>
    <w:semiHidden/>
    <w:qFormat/>
    <w:uiPriority w:val="0"/>
    <w:rPr>
      <w:kern w:val="2"/>
      <w:sz w:val="18"/>
      <w:szCs w:val="18"/>
    </w:rPr>
  </w:style>
  <w:style w:type="character" w:customStyle="1" w:styleId="55">
    <w:name w:val="批注主题 字符"/>
    <w:link w:val="30"/>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paragraph" w:customStyle="1" w:styleId="67">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8">
    <w:name w:val="style61"/>
    <w:semiHidden/>
    <w:qFormat/>
    <w:uiPriority w:val="98"/>
  </w:style>
  <w:style w:type="character" w:customStyle="1" w:styleId="69">
    <w:name w:val="标题 1 字符"/>
    <w:basedOn w:val="34"/>
    <w:link w:val="4"/>
    <w:semiHidden/>
    <w:qFormat/>
    <w:uiPriority w:val="0"/>
    <w:rPr>
      <w:b/>
      <w:bCs/>
      <w:kern w:val="44"/>
      <w:sz w:val="44"/>
      <w:szCs w:val="44"/>
    </w:rPr>
  </w:style>
  <w:style w:type="paragraph" w:customStyle="1" w:styleId="70">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1">
    <w:name w:val="标题 2 字符"/>
    <w:basedOn w:val="34"/>
    <w:link w:val="5"/>
    <w:semiHidden/>
    <w:qFormat/>
    <w:uiPriority w:val="0"/>
    <w:rPr>
      <w:rFonts w:asciiTheme="majorHAnsi" w:hAnsiTheme="majorHAnsi" w:eastAsiaTheme="majorEastAsia" w:cstheme="majorBidi"/>
      <w:b/>
      <w:bCs/>
      <w:kern w:val="2"/>
      <w:sz w:val="32"/>
      <w:szCs w:val="32"/>
    </w:rPr>
  </w:style>
  <w:style w:type="character" w:customStyle="1" w:styleId="72">
    <w:name w:val="标题 字符"/>
    <w:basedOn w:val="34"/>
    <w:link w:val="29"/>
    <w:semiHidden/>
    <w:qFormat/>
    <w:uiPriority w:val="0"/>
    <w:rPr>
      <w:rFonts w:eastAsia="黑体" w:asciiTheme="majorHAnsi" w:hAnsiTheme="majorHAnsi" w:cstheme="majorBidi"/>
      <w:b/>
      <w:bCs/>
      <w:kern w:val="2"/>
      <w:sz w:val="36"/>
      <w:szCs w:val="32"/>
    </w:rPr>
  </w:style>
  <w:style w:type="paragraph" w:customStyle="1" w:styleId="73">
    <w:name w:val="章节"/>
    <w:basedOn w:val="16"/>
    <w:qFormat/>
    <w:uiPriority w:val="0"/>
    <w:pPr>
      <w:spacing w:line="360" w:lineRule="auto"/>
      <w:jc w:val="center"/>
      <w:outlineLvl w:val="0"/>
    </w:pPr>
    <w:rPr>
      <w:rFonts w:ascii="黑体" w:eastAsia="黑体"/>
      <w:b/>
      <w:bCs/>
      <w:sz w:val="36"/>
      <w:szCs w:val="36"/>
    </w:rPr>
  </w:style>
  <w:style w:type="paragraph" w:customStyle="1" w:styleId="74">
    <w:name w:val="一级标题"/>
    <w:basedOn w:val="16"/>
    <w:qFormat/>
    <w:uiPriority w:val="1"/>
    <w:pPr>
      <w:numPr>
        <w:ilvl w:val="0"/>
        <w:numId w:val="3"/>
      </w:numPr>
      <w:spacing w:line="360" w:lineRule="auto"/>
      <w:ind w:left="420"/>
      <w:outlineLvl w:val="1"/>
    </w:pPr>
    <w:rPr>
      <w:rFonts w:ascii="黑体" w:eastAsia="黑体"/>
      <w:b/>
      <w:bCs/>
      <w:sz w:val="28"/>
    </w:rPr>
  </w:style>
  <w:style w:type="paragraph" w:customStyle="1" w:styleId="75">
    <w:name w:val="（二）级标题"/>
    <w:basedOn w:val="16"/>
    <w:qFormat/>
    <w:uiPriority w:val="2"/>
    <w:pPr>
      <w:numPr>
        <w:ilvl w:val="0"/>
        <w:numId w:val="4"/>
      </w:numPr>
      <w:spacing w:line="360" w:lineRule="auto"/>
      <w:outlineLvl w:val="2"/>
    </w:pPr>
    <w:rPr>
      <w:b/>
    </w:rPr>
  </w:style>
  <w:style w:type="paragraph" w:customStyle="1" w:styleId="76">
    <w:name w:val="3级标题"/>
    <w:basedOn w:val="16"/>
    <w:link w:val="104"/>
    <w:qFormat/>
    <w:uiPriority w:val="3"/>
    <w:pPr>
      <w:numPr>
        <w:ilvl w:val="0"/>
        <w:numId w:val="5"/>
      </w:numPr>
      <w:spacing w:line="360" w:lineRule="auto"/>
      <w:outlineLvl w:val="3"/>
    </w:pPr>
    <w:rPr>
      <w:b/>
    </w:rPr>
  </w:style>
  <w:style w:type="paragraph" w:customStyle="1" w:styleId="77">
    <w:name w:val="（4）级标题"/>
    <w:basedOn w:val="16"/>
    <w:qFormat/>
    <w:uiPriority w:val="8"/>
    <w:pPr>
      <w:numPr>
        <w:ilvl w:val="0"/>
        <w:numId w:val="6"/>
      </w:numPr>
      <w:spacing w:line="360" w:lineRule="auto"/>
      <w:outlineLvl w:val="4"/>
    </w:pPr>
  </w:style>
  <w:style w:type="paragraph" w:customStyle="1" w:styleId="78">
    <w:name w:val="标书正文"/>
    <w:basedOn w:val="16"/>
    <w:link w:val="99"/>
    <w:qFormat/>
    <w:uiPriority w:val="9"/>
    <w:pPr>
      <w:spacing w:line="360" w:lineRule="auto"/>
      <w:jc w:val="left"/>
    </w:pPr>
  </w:style>
  <w:style w:type="character" w:customStyle="1" w:styleId="79">
    <w:name w:val="标题 4 字符"/>
    <w:basedOn w:val="34"/>
    <w:link w:val="7"/>
    <w:semiHidden/>
    <w:qFormat/>
    <w:uiPriority w:val="0"/>
    <w:rPr>
      <w:rFonts w:ascii="Arial" w:hAnsi="Arial"/>
      <w:b/>
      <w:bCs/>
      <w:kern w:val="2"/>
      <w:sz w:val="21"/>
      <w:szCs w:val="28"/>
    </w:rPr>
  </w:style>
  <w:style w:type="character" w:customStyle="1" w:styleId="80">
    <w:name w:val="标题 5 字符"/>
    <w:basedOn w:val="34"/>
    <w:link w:val="8"/>
    <w:semiHidden/>
    <w:qFormat/>
    <w:uiPriority w:val="0"/>
    <w:rPr>
      <w:rFonts w:ascii="宋体" w:hAnsi="宋体"/>
      <w:bCs/>
      <w:iCs/>
      <w:color w:val="000000"/>
      <w:sz w:val="28"/>
      <w:szCs w:val="28"/>
    </w:rPr>
  </w:style>
  <w:style w:type="paragraph" w:customStyle="1" w:styleId="81">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2">
    <w:name w:val="case31"/>
    <w:qFormat/>
    <w:uiPriority w:val="0"/>
    <w:rPr>
      <w:rFonts w:hint="default" w:ascii="ˎ̥" w:hAnsi="ˎ̥"/>
      <w:sz w:val="21"/>
      <w:szCs w:val="21"/>
    </w:rPr>
  </w:style>
  <w:style w:type="character" w:customStyle="1" w:styleId="83">
    <w:name w:val="标题 2 Char"/>
    <w:qFormat/>
    <w:uiPriority w:val="0"/>
    <w:rPr>
      <w:rFonts w:ascii="宋体" w:hAnsi="宋体"/>
      <w:bCs/>
      <w:sz w:val="24"/>
      <w:szCs w:val="32"/>
    </w:rPr>
  </w:style>
  <w:style w:type="character" w:customStyle="1" w:styleId="84">
    <w:name w:val="标题 Char"/>
    <w:qFormat/>
    <w:uiPriority w:val="0"/>
    <w:rPr>
      <w:rFonts w:ascii="宋体" w:hAnsi="宋体" w:cs="Times New Roman"/>
      <w:b/>
      <w:bCs/>
      <w:sz w:val="24"/>
      <w:szCs w:val="32"/>
    </w:rPr>
  </w:style>
  <w:style w:type="character" w:customStyle="1" w:styleId="85">
    <w:name w:val="正文文本缩进 3 字符"/>
    <w:basedOn w:val="34"/>
    <w:link w:val="24"/>
    <w:semiHidden/>
    <w:qFormat/>
    <w:uiPriority w:val="0"/>
    <w:rPr>
      <w:rFonts w:ascii="宋体" w:hAnsi="宋体"/>
      <w:color w:val="FF0000"/>
      <w:kern w:val="2"/>
      <w:sz w:val="24"/>
      <w:szCs w:val="24"/>
    </w:rPr>
  </w:style>
  <w:style w:type="paragraph" w:customStyle="1" w:styleId="86">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7">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8">
    <w:name w:val="正文文本缩进 2 字符"/>
    <w:basedOn w:val="34"/>
    <w:link w:val="18"/>
    <w:semiHidden/>
    <w:qFormat/>
    <w:uiPriority w:val="0"/>
    <w:rPr>
      <w:sz w:val="24"/>
    </w:rPr>
  </w:style>
  <w:style w:type="character" w:customStyle="1" w:styleId="89">
    <w:name w:val="日期 字符"/>
    <w:basedOn w:val="34"/>
    <w:link w:val="17"/>
    <w:semiHidden/>
    <w:qFormat/>
    <w:uiPriority w:val="0"/>
    <w:rPr>
      <w:sz w:val="24"/>
    </w:rPr>
  </w:style>
  <w:style w:type="paragraph" w:customStyle="1" w:styleId="90">
    <w:name w:val="Char1 Char Char Char Char Char Char"/>
    <w:basedOn w:val="1"/>
    <w:qFormat/>
    <w:uiPriority w:val="0"/>
    <w:rPr>
      <w:rFonts w:ascii="Tahoma" w:hAnsi="Tahoma"/>
      <w:sz w:val="24"/>
    </w:rPr>
  </w:style>
  <w:style w:type="paragraph" w:customStyle="1" w:styleId="91">
    <w:name w:val="样式1"/>
    <w:basedOn w:val="1"/>
    <w:qFormat/>
    <w:uiPriority w:val="0"/>
    <w:pPr>
      <w:adjustRightInd w:val="0"/>
      <w:spacing w:line="420" w:lineRule="auto"/>
      <w:jc w:val="center"/>
      <w:textAlignment w:val="baseline"/>
    </w:pPr>
    <w:rPr>
      <w:rFonts w:ascii="宋体"/>
      <w:kern w:val="0"/>
      <w:sz w:val="24"/>
    </w:rPr>
  </w:style>
  <w:style w:type="paragraph" w:customStyle="1" w:styleId="92">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3">
    <w:name w:val="general normal"/>
    <w:basedOn w:val="1"/>
    <w:qFormat/>
    <w:uiPriority w:val="0"/>
    <w:pPr>
      <w:widowControl/>
      <w:numPr>
        <w:ilvl w:val="0"/>
        <w:numId w:val="7"/>
      </w:numPr>
      <w:spacing w:before="120" w:after="120" w:line="360" w:lineRule="auto"/>
    </w:pPr>
    <w:rPr>
      <w:rFonts w:ascii="Arial" w:hAnsi="Arial"/>
      <w:kern w:val="0"/>
      <w:sz w:val="24"/>
      <w:szCs w:val="24"/>
    </w:rPr>
  </w:style>
  <w:style w:type="character" w:customStyle="1" w:styleId="94">
    <w:name w:val="文档结构图 字符"/>
    <w:basedOn w:val="34"/>
    <w:semiHidden/>
    <w:qFormat/>
    <w:uiPriority w:val="98"/>
    <w:rPr>
      <w:rFonts w:ascii="Microsoft YaHei UI" w:eastAsia="Microsoft YaHei UI"/>
      <w:kern w:val="2"/>
      <w:sz w:val="18"/>
      <w:szCs w:val="18"/>
    </w:rPr>
  </w:style>
  <w:style w:type="character" w:customStyle="1" w:styleId="95">
    <w:name w:val="文档结构图 字符1"/>
    <w:basedOn w:val="34"/>
    <w:link w:val="11"/>
    <w:semiHidden/>
    <w:qFormat/>
    <w:uiPriority w:val="0"/>
    <w:rPr>
      <w:rFonts w:ascii="宋体"/>
      <w:sz w:val="18"/>
      <w:szCs w:val="18"/>
    </w:rPr>
  </w:style>
  <w:style w:type="paragraph" w:customStyle="1" w:styleId="96">
    <w:name w:val="表格"/>
    <w:basedOn w:val="1"/>
    <w:link w:val="97"/>
    <w:qFormat/>
    <w:uiPriority w:val="10"/>
    <w:rPr>
      <w:rFonts w:ascii="宋体" w:hAnsi="宋体"/>
      <w:szCs w:val="30"/>
    </w:rPr>
  </w:style>
  <w:style w:type="character" w:customStyle="1" w:styleId="97">
    <w:name w:val="表格 字符"/>
    <w:basedOn w:val="34"/>
    <w:link w:val="96"/>
    <w:qFormat/>
    <w:uiPriority w:val="10"/>
    <w:rPr>
      <w:rFonts w:ascii="宋体" w:hAnsi="宋体"/>
      <w:kern w:val="2"/>
      <w:sz w:val="21"/>
      <w:szCs w:val="30"/>
    </w:rPr>
  </w:style>
  <w:style w:type="paragraph" w:customStyle="1" w:styleId="98">
    <w:name w:val="5）级标题"/>
    <w:basedOn w:val="78"/>
    <w:link w:val="100"/>
    <w:qFormat/>
    <w:uiPriority w:val="11"/>
    <w:pPr>
      <w:numPr>
        <w:ilvl w:val="0"/>
        <w:numId w:val="8"/>
      </w:numPr>
      <w:ind w:firstLine="0"/>
    </w:pPr>
  </w:style>
  <w:style w:type="character" w:customStyle="1" w:styleId="99">
    <w:name w:val="标书正文 字符"/>
    <w:basedOn w:val="52"/>
    <w:link w:val="78"/>
    <w:qFormat/>
    <w:uiPriority w:val="9"/>
    <w:rPr>
      <w:rFonts w:ascii="宋体" w:hAnsi="Courier New"/>
      <w:kern w:val="2"/>
      <w:sz w:val="21"/>
    </w:rPr>
  </w:style>
  <w:style w:type="character" w:customStyle="1" w:styleId="100">
    <w:name w:val="5）级标题 字符"/>
    <w:basedOn w:val="99"/>
    <w:link w:val="98"/>
    <w:qFormat/>
    <w:uiPriority w:val="11"/>
    <w:rPr>
      <w:rFonts w:ascii="宋体" w:hAnsi="Courier New"/>
      <w:kern w:val="2"/>
      <w:sz w:val="21"/>
    </w:rPr>
  </w:style>
  <w:style w:type="paragraph" w:customStyle="1" w:styleId="101">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2">
    <w:name w:val="Subtle Emphasis"/>
    <w:basedOn w:val="34"/>
    <w:qFormat/>
    <w:uiPriority w:val="19"/>
    <w:rPr>
      <w:rFonts w:eastAsia="宋体"/>
      <w:i/>
      <w:iCs/>
      <w:color w:val="auto"/>
      <w:sz w:val="21"/>
    </w:rPr>
  </w:style>
  <w:style w:type="paragraph" w:customStyle="1" w:styleId="103">
    <w:name w:val="⑥级标题"/>
    <w:basedOn w:val="76"/>
    <w:link w:val="105"/>
    <w:qFormat/>
    <w:uiPriority w:val="12"/>
    <w:pPr>
      <w:numPr>
        <w:numId w:val="9"/>
      </w:numPr>
    </w:pPr>
  </w:style>
  <w:style w:type="character" w:customStyle="1" w:styleId="104">
    <w:name w:val="3级标题 字符"/>
    <w:basedOn w:val="52"/>
    <w:link w:val="76"/>
    <w:qFormat/>
    <w:uiPriority w:val="3"/>
    <w:rPr>
      <w:rFonts w:ascii="宋体" w:hAnsi="Courier New"/>
      <w:b/>
      <w:kern w:val="2"/>
      <w:sz w:val="21"/>
    </w:rPr>
  </w:style>
  <w:style w:type="character" w:customStyle="1" w:styleId="105">
    <w:name w:val="⑥级标题 字符"/>
    <w:basedOn w:val="104"/>
    <w:link w:val="103"/>
    <w:qFormat/>
    <w:uiPriority w:val="12"/>
    <w:rPr>
      <w:rFonts w:ascii="宋体" w:hAnsi="Courier New"/>
      <w:kern w:val="2"/>
      <w:sz w:val="21"/>
    </w:rPr>
  </w:style>
  <w:style w:type="character" w:customStyle="1" w:styleId="106">
    <w:name w:val="电子邮件签名 字符"/>
    <w:link w:val="9"/>
    <w:semiHidden/>
    <w:qFormat/>
    <w:locked/>
    <w:uiPriority w:val="99"/>
    <w:rPr>
      <w:sz w:val="21"/>
      <w:szCs w:val="21"/>
    </w:rPr>
  </w:style>
  <w:style w:type="character" w:customStyle="1" w:styleId="107">
    <w:name w:val="电子邮件签名 字符1"/>
    <w:basedOn w:val="34"/>
    <w:semiHidden/>
    <w:qFormat/>
    <w:uiPriority w:val="98"/>
    <w:rPr>
      <w:rFonts w:ascii="Times New Roman" w:hAnsi="Times New Roman"/>
      <w:kern w:val="2"/>
      <w:sz w:val="21"/>
    </w:rPr>
  </w:style>
  <w:style w:type="character" w:customStyle="1" w:styleId="108">
    <w:name w:val="HR正文 Char"/>
    <w:link w:val="109"/>
    <w:qFormat/>
    <w:uiPriority w:val="0"/>
    <w:rPr>
      <w:kern w:val="2"/>
      <w:sz w:val="24"/>
      <w:szCs w:val="24"/>
    </w:rPr>
  </w:style>
  <w:style w:type="paragraph" w:customStyle="1" w:styleId="109">
    <w:name w:val="HR正文"/>
    <w:basedOn w:val="1"/>
    <w:link w:val="108"/>
    <w:qFormat/>
    <w:uiPriority w:val="0"/>
    <w:pPr>
      <w:spacing w:line="300" w:lineRule="auto"/>
      <w:ind w:firstLine="200" w:firstLineChars="200"/>
    </w:pPr>
    <w:rPr>
      <w:rFonts w:ascii="Calibri" w:hAnsi="Calibri"/>
      <w:sz w:val="24"/>
      <w:szCs w:val="24"/>
    </w:rPr>
  </w:style>
  <w:style w:type="character" w:customStyle="1" w:styleId="110">
    <w:name w:val="信息标题 字符"/>
    <w:link w:val="27"/>
    <w:semiHidden/>
    <w:qFormat/>
    <w:locked/>
    <w:uiPriority w:val="99"/>
    <w:rPr>
      <w:rFonts w:ascii="Cambria" w:hAnsi="Cambria" w:cs="Cambria"/>
      <w:sz w:val="24"/>
      <w:szCs w:val="24"/>
      <w:shd w:val="pct20" w:color="auto" w:fill="auto"/>
    </w:rPr>
  </w:style>
  <w:style w:type="character" w:customStyle="1" w:styleId="111">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2">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40</Pages>
  <Words>10808</Words>
  <Characters>11333</Characters>
  <Lines>127</Lines>
  <Paragraphs>35</Paragraphs>
  <TotalTime>17</TotalTime>
  <ScaleCrop>false</ScaleCrop>
  <LinksUpToDate>false</LinksUpToDate>
  <CharactersWithSpaces>12199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wosyh</cp:lastModifiedBy>
  <cp:lastPrinted>2020-06-28T02:28:00Z</cp:lastPrinted>
  <dcterms:modified xsi:type="dcterms:W3CDTF">2025-11-06T02:56:54Z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eyJoZGlkIjoiNDE1M2QwOGQyZTlkOTk1YTk3ZGYwNjRmMTMwNWQ1MjEiLCJ1c2VySWQiOiIyOTIxNzE2NzgifQ==</vt:lpwstr>
  </property>
</Properties>
</file>