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B9B168">
      <w:pPr>
        <w:pStyle w:val="2"/>
        <w:widowControl/>
        <w:jc w:val="center"/>
        <w:outlineLvl w:val="0"/>
        <w:rPr>
          <w:i w:val="0"/>
          <w:iCs/>
          <w:sz w:val="32"/>
          <w:szCs w:val="32"/>
          <w:highlight w:val="none"/>
          <w:lang w:val="en-US"/>
        </w:rPr>
      </w:pPr>
      <w:bookmarkStart w:id="0" w:name="_Toc12866"/>
      <w:r>
        <w:rPr>
          <w:rFonts w:hint="eastAsia" w:cs="宋体"/>
          <w:i w:val="0"/>
          <w:iCs/>
          <w:sz w:val="32"/>
          <w:szCs w:val="32"/>
          <w:highlight w:val="none"/>
          <w:lang w:val="en-US" w:eastAsia="zh-CN"/>
        </w:rPr>
        <w:t>中国重汽智能制造中心技改项目车架车间工艺设备子项目</w:t>
      </w:r>
      <w:r>
        <w:rPr>
          <w:rFonts w:hint="eastAsia" w:cs="宋体"/>
          <w:i w:val="0"/>
          <w:iCs/>
          <w:sz w:val="32"/>
          <w:szCs w:val="32"/>
          <w:highlight w:val="none"/>
          <w:lang w:val="en-US" w:eastAsia="zh-CN"/>
        </w:rPr>
        <w:t>招标公告</w:t>
      </w:r>
      <w:bookmarkEnd w:id="0"/>
    </w:p>
    <w:p w14:paraId="2538CB01">
      <w:pPr>
        <w:widowControl/>
        <w:jc w:val="center"/>
        <w:outlineLvl w:val="9"/>
        <w:rPr>
          <w:rFonts w:hint="eastAsia" w:ascii="Cambria" w:hAnsi="Cambria" w:eastAsia="宋体" w:cs="宋体"/>
          <w:b/>
          <w:bCs/>
          <w:i w:val="0"/>
          <w:iCs/>
          <w:sz w:val="22"/>
          <w:szCs w:val="22"/>
          <w:highlight w:val="none"/>
          <w:lang w:eastAsia="zh-CN"/>
        </w:rPr>
      </w:pPr>
      <w:bookmarkStart w:id="1" w:name="_Toc27465"/>
      <w:r>
        <w:rPr>
          <w:rFonts w:hint="eastAsia" w:ascii="Cambria" w:hAnsi="Cambria" w:eastAsia="宋体" w:cs="宋体"/>
          <w:b/>
          <w:bCs/>
          <w:i w:val="0"/>
          <w:iCs/>
          <w:sz w:val="22"/>
          <w:szCs w:val="22"/>
          <w:highlight w:val="none"/>
          <w:lang w:eastAsia="zh-CN"/>
        </w:rPr>
        <w:t>招标编号：（</w:t>
      </w:r>
      <w:r>
        <w:rPr>
          <w:rFonts w:hint="eastAsia" w:cs="宋体"/>
          <w:b/>
          <w:bCs/>
          <w:i w:val="0"/>
          <w:iCs/>
          <w:sz w:val="22"/>
          <w:szCs w:val="22"/>
          <w:highlight w:val="none"/>
          <w:lang w:val="en-US" w:eastAsia="zh-CN"/>
        </w:rPr>
        <w:t>ZBGL2026090310</w:t>
      </w:r>
      <w:r>
        <w:rPr>
          <w:rFonts w:hint="eastAsia" w:ascii="Cambria" w:hAnsi="Cambria" w:eastAsia="宋体" w:cs="宋体"/>
          <w:b/>
          <w:bCs/>
          <w:i w:val="0"/>
          <w:iCs/>
          <w:sz w:val="22"/>
          <w:szCs w:val="22"/>
          <w:highlight w:val="none"/>
          <w:lang w:eastAsia="zh-CN"/>
        </w:rPr>
        <w:t>）</w:t>
      </w:r>
      <w:bookmarkEnd w:id="1"/>
    </w:p>
    <w:p w14:paraId="24774EDC">
      <w:pPr>
        <w:rPr>
          <w:rFonts w:hint="eastAsia" w:asciiTheme="majorEastAsia" w:hAnsiTheme="majorEastAsia" w:eastAsiaTheme="majorEastAsia" w:cstheme="majorEastAsia"/>
          <w:b/>
          <w:bCs/>
          <w:sz w:val="24"/>
          <w:szCs w:val="24"/>
          <w:highlight w:val="none"/>
        </w:rPr>
      </w:pPr>
    </w:p>
    <w:p w14:paraId="38C4E671">
      <w:pPr>
        <w:rPr>
          <w:rFonts w:hint="eastAsia" w:asciiTheme="majorEastAsia" w:hAnsiTheme="majorEastAsia" w:eastAsiaTheme="majorEastAsia" w:cstheme="majorEastAsia"/>
          <w:b/>
          <w:bCs/>
          <w:sz w:val="24"/>
          <w:szCs w:val="24"/>
          <w:highlight w:val="none"/>
        </w:rPr>
      </w:pPr>
    </w:p>
    <w:tbl>
      <w:tblPr>
        <w:tblStyle w:val="11"/>
        <w:tblW w:w="9287"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199"/>
        <w:gridCol w:w="2444"/>
        <w:gridCol w:w="2200"/>
        <w:gridCol w:w="2444"/>
      </w:tblGrid>
      <w:tr w14:paraId="7CDB0D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0" w:hRule="atLeast"/>
          <w:jc w:val="center"/>
        </w:trPr>
        <w:tc>
          <w:tcPr>
            <w:tcW w:w="2199" w:type="dxa"/>
            <w:shd w:val="clear" w:color="auto" w:fill="DEDEDE"/>
            <w:vAlign w:val="center"/>
          </w:tcPr>
          <w:p w14:paraId="52EADA8B">
            <w:pPr>
              <w:keepNext w:val="0"/>
              <w:keepLines w:val="0"/>
              <w:widowControl/>
              <w:suppressLineNumbers w:val="0"/>
              <w:snapToGrid w:val="0"/>
              <w:spacing w:before="0" w:beforeAutospacing="0" w:after="0" w:afterAutospacing="0" w:line="300" w:lineRule="atLeast"/>
              <w:ind w:left="0" w:right="0"/>
              <w:jc w:val="center"/>
              <w:rPr>
                <w:rFonts w:ascii="微软雅黑" w:hAnsi="微软雅黑" w:eastAsia="微软雅黑" w:cs="微软雅黑"/>
                <w:color w:val="333333"/>
                <w:sz w:val="24"/>
                <w:szCs w:val="24"/>
                <w:highlight w:val="none"/>
              </w:rPr>
            </w:pPr>
            <w:r>
              <w:rPr>
                <w:rFonts w:hint="eastAsia" w:ascii="微软雅黑" w:hAnsi="微软雅黑" w:eastAsia="微软雅黑" w:cs="微软雅黑"/>
                <w:color w:val="333333"/>
                <w:kern w:val="0"/>
                <w:sz w:val="24"/>
                <w:szCs w:val="24"/>
                <w:highlight w:val="none"/>
                <w:lang w:val="en-US" w:eastAsia="zh-CN" w:bidi="ar"/>
              </w:rPr>
              <w:t xml:space="preserve">有效起始日期 </w:t>
            </w:r>
          </w:p>
        </w:tc>
        <w:tc>
          <w:tcPr>
            <w:tcW w:w="2444" w:type="dxa"/>
            <w:shd w:val="clear" w:color="auto" w:fill="auto"/>
            <w:tcMar>
              <w:top w:w="150" w:type="dxa"/>
              <w:left w:w="150" w:type="dxa"/>
              <w:bottom w:w="150" w:type="dxa"/>
              <w:right w:w="150" w:type="dxa"/>
            </w:tcMar>
            <w:vAlign w:val="center"/>
          </w:tcPr>
          <w:p w14:paraId="74BA8EA9">
            <w:pPr>
              <w:keepNext w:val="0"/>
              <w:keepLines w:val="0"/>
              <w:widowControl/>
              <w:suppressLineNumbers w:val="0"/>
              <w:spacing w:before="0" w:beforeAutospacing="0" w:after="0" w:afterAutospacing="0" w:line="300" w:lineRule="atLeast"/>
              <w:ind w:left="0" w:right="0"/>
              <w:jc w:val="left"/>
              <w:rPr>
                <w:rFonts w:hint="eastAsia" w:ascii="微软雅黑" w:hAnsi="微软雅黑" w:eastAsia="微软雅黑" w:cs="微软雅黑"/>
                <w:color w:val="333333"/>
                <w:sz w:val="24"/>
                <w:szCs w:val="24"/>
                <w:highlight w:val="none"/>
              </w:rPr>
            </w:pPr>
            <w:r>
              <w:rPr>
                <w:rFonts w:hint="eastAsia" w:ascii="微软雅黑" w:hAnsi="微软雅黑" w:eastAsia="微软雅黑" w:cs="微软雅黑"/>
                <w:color w:val="333333"/>
                <w:kern w:val="0"/>
                <w:sz w:val="24"/>
                <w:szCs w:val="24"/>
                <w:highlight w:val="none"/>
                <w:lang w:val="en-US" w:eastAsia="zh-CN" w:bidi="ar"/>
              </w:rPr>
              <w:t>2026-10</w:t>
            </w:r>
            <w:r>
              <w:rPr>
                <w:rFonts w:hint="eastAsia" w:ascii="微软雅黑" w:hAnsi="微软雅黑" w:eastAsia="微软雅黑" w:cs="微软雅黑"/>
                <w:color w:val="333333"/>
                <w:kern w:val="0"/>
                <w:sz w:val="24"/>
                <w:szCs w:val="24"/>
                <w:highlight w:val="none"/>
                <w:lang w:val="en-US" w:eastAsia="zh-CN" w:bidi="ar"/>
              </w:rPr>
              <w:t>-10</w:t>
            </w:r>
            <w:r>
              <w:rPr>
                <w:rFonts w:hint="eastAsia" w:ascii="微软雅黑" w:hAnsi="微软雅黑" w:eastAsia="微软雅黑" w:cs="微软雅黑"/>
                <w:color w:val="333333"/>
                <w:kern w:val="0"/>
                <w:sz w:val="24"/>
                <w:szCs w:val="24"/>
                <w:highlight w:val="none"/>
                <w:lang w:val="en-US" w:eastAsia="zh-CN" w:bidi="ar"/>
              </w:rPr>
              <w:t xml:space="preserve"> </w:t>
            </w:r>
          </w:p>
        </w:tc>
        <w:tc>
          <w:tcPr>
            <w:tcW w:w="2200" w:type="dxa"/>
            <w:shd w:val="clear" w:color="auto" w:fill="DEDEDE"/>
            <w:vAlign w:val="center"/>
          </w:tcPr>
          <w:p w14:paraId="79C8B3E5">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color w:val="333333"/>
                <w:sz w:val="24"/>
                <w:szCs w:val="24"/>
                <w:highlight w:val="none"/>
              </w:rPr>
            </w:pPr>
            <w:r>
              <w:rPr>
                <w:rFonts w:hint="eastAsia" w:ascii="微软雅黑" w:hAnsi="微软雅黑" w:eastAsia="微软雅黑" w:cs="微软雅黑"/>
                <w:color w:val="333333"/>
                <w:kern w:val="0"/>
                <w:sz w:val="24"/>
                <w:szCs w:val="24"/>
                <w:highlight w:val="none"/>
                <w:lang w:val="en-US" w:eastAsia="zh-CN" w:bidi="ar"/>
              </w:rPr>
              <w:t xml:space="preserve">有效截止日期 </w:t>
            </w:r>
          </w:p>
        </w:tc>
        <w:tc>
          <w:tcPr>
            <w:tcW w:w="2444" w:type="dxa"/>
            <w:shd w:val="clear" w:color="auto" w:fill="auto"/>
            <w:tcMar>
              <w:top w:w="150" w:type="dxa"/>
              <w:left w:w="150" w:type="dxa"/>
              <w:bottom w:w="150" w:type="dxa"/>
              <w:right w:w="150" w:type="dxa"/>
            </w:tcMar>
            <w:vAlign w:val="center"/>
          </w:tcPr>
          <w:p w14:paraId="0B5E7584">
            <w:pPr>
              <w:keepNext w:val="0"/>
              <w:keepLines w:val="0"/>
              <w:widowControl/>
              <w:suppressLineNumbers w:val="0"/>
              <w:spacing w:before="0" w:beforeAutospacing="0" w:after="0" w:afterAutospacing="0" w:line="300" w:lineRule="atLeast"/>
              <w:ind w:left="0" w:right="0"/>
              <w:jc w:val="left"/>
              <w:rPr>
                <w:rFonts w:hint="default" w:ascii="微软雅黑" w:hAnsi="微软雅黑" w:eastAsia="微软雅黑" w:cs="微软雅黑"/>
                <w:color w:val="333333"/>
                <w:sz w:val="24"/>
                <w:szCs w:val="24"/>
                <w:highlight w:val="none"/>
                <w:lang w:val="en-US"/>
              </w:rPr>
            </w:pPr>
            <w:r>
              <w:rPr>
                <w:rFonts w:hint="eastAsia" w:ascii="微软雅黑" w:hAnsi="微软雅黑" w:eastAsia="微软雅黑" w:cs="微软雅黑"/>
                <w:color w:val="333333"/>
                <w:kern w:val="0"/>
                <w:sz w:val="24"/>
                <w:szCs w:val="24"/>
                <w:highlight w:val="none"/>
                <w:lang w:val="en-US" w:eastAsia="zh-CN" w:bidi="ar"/>
              </w:rPr>
              <w:t>2026-</w:t>
            </w:r>
            <w:r>
              <w:rPr>
                <w:rFonts w:hint="eastAsia" w:ascii="微软雅黑" w:hAnsi="微软雅黑" w:eastAsia="微软雅黑" w:cs="微软雅黑"/>
                <w:color w:val="333333"/>
                <w:kern w:val="0"/>
                <w:sz w:val="24"/>
                <w:szCs w:val="24"/>
                <w:highlight w:val="none"/>
                <w:lang w:val="en-US" w:eastAsia="zh-CN" w:bidi="ar"/>
              </w:rPr>
              <w:t>10-16</w:t>
            </w:r>
          </w:p>
        </w:tc>
      </w:tr>
    </w:tbl>
    <w:p w14:paraId="40D0D37B">
      <w:pPr>
        <w:rPr>
          <w:rFonts w:hint="eastAsia" w:asciiTheme="majorEastAsia" w:hAnsiTheme="majorEastAsia" w:eastAsiaTheme="majorEastAsia" w:cstheme="majorEastAsia"/>
          <w:b/>
          <w:bCs/>
          <w:sz w:val="24"/>
          <w:szCs w:val="24"/>
          <w:highlight w:val="none"/>
        </w:rPr>
      </w:pPr>
    </w:p>
    <w:p w14:paraId="3B47EF56">
      <w:pPr>
        <w:keepNext w:val="0"/>
        <w:keepLines w:val="0"/>
        <w:pageBreakBefore w:val="0"/>
        <w:widowControl w:val="0"/>
        <w:numPr>
          <w:ilvl w:val="0"/>
          <w:numId w:val="2"/>
        </w:numPr>
        <w:kinsoku/>
        <w:wordWrap/>
        <w:overflowPunct/>
        <w:topLinePunct w:val="0"/>
        <w:autoSpaceDE/>
        <w:autoSpaceDN/>
        <w:bidi w:val="0"/>
        <w:adjustRightInd/>
        <w:snapToGrid/>
        <w:spacing w:before="313" w:beforeLines="100" w:after="157" w:afterLines="50" w:line="440" w:lineRule="exact"/>
        <w:ind w:left="0" w:leftChars="0" w:firstLine="0" w:firstLineChars="0"/>
        <w:textAlignment w:val="auto"/>
        <w:outlineLvl w:val="0"/>
        <w:rPr>
          <w:rFonts w:hint="eastAsia" w:asciiTheme="majorEastAsia" w:hAnsiTheme="majorEastAsia" w:eastAsiaTheme="majorEastAsia" w:cstheme="majorEastAsia"/>
          <w:b/>
          <w:bCs/>
          <w:sz w:val="24"/>
          <w:szCs w:val="24"/>
          <w:highlight w:val="none"/>
        </w:rPr>
      </w:pPr>
      <w:r>
        <w:rPr>
          <w:rFonts w:hint="eastAsia" w:asciiTheme="majorEastAsia" w:hAnsiTheme="majorEastAsia" w:eastAsiaTheme="majorEastAsia" w:cstheme="majorEastAsia"/>
          <w:b/>
          <w:bCs/>
          <w:sz w:val="24"/>
          <w:szCs w:val="24"/>
          <w:highlight w:val="none"/>
        </w:rPr>
        <w:t xml:space="preserve">项目概况  </w:t>
      </w:r>
    </w:p>
    <w:p w14:paraId="7F09AAB5">
      <w:pPr>
        <w:pStyle w:val="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heme="majorEastAsia" w:hAnsiTheme="majorEastAsia" w:eastAsiaTheme="majorEastAsia" w:cstheme="majorEastAsia"/>
          <w:sz w:val="24"/>
          <w:szCs w:val="24"/>
          <w:highlight w:val="none"/>
          <w:lang w:val="en-US" w:eastAsia="zh-CN"/>
        </w:rPr>
      </w:pPr>
      <w:r>
        <w:rPr>
          <w:rFonts w:hint="eastAsia" w:ascii="宋体" w:hAnsi="宋体" w:eastAsia="宋体" w:cs="宋体"/>
          <w:sz w:val="24"/>
          <w:szCs w:val="24"/>
          <w:highlight w:val="none"/>
        </w:rPr>
        <w:t>根据</w:t>
      </w:r>
      <w:r>
        <w:rPr>
          <w:rFonts w:ascii="宋体" w:hAnsi="宋体" w:eastAsia="宋体" w:cs="宋体"/>
          <w:sz w:val="24"/>
          <w:szCs w:val="24"/>
          <w:highlight w:val="none"/>
          <w:u w:val="single"/>
        </w:rPr>
        <w:t>中国重汽集团济南商用车有限公司</w:t>
      </w:r>
      <w:r>
        <w:rPr>
          <w:rFonts w:hint="eastAsia" w:ascii="宋体" w:hAnsi="宋体" w:eastAsia="宋体" w:cs="宋体"/>
          <w:sz w:val="24"/>
          <w:szCs w:val="24"/>
          <w:highlight w:val="none"/>
        </w:rPr>
        <w:t>的使</w:t>
      </w:r>
      <w:r>
        <w:rPr>
          <w:rFonts w:hint="eastAsia" w:ascii="宋体" w:hAnsi="宋体" w:eastAsia="宋体" w:cs="宋体"/>
          <w:sz w:val="24"/>
          <w:szCs w:val="24"/>
          <w:highlight w:val="none"/>
        </w:rPr>
        <w:t>用需求，对</w:t>
      </w:r>
      <w:r>
        <w:rPr>
          <w:rFonts w:hint="eastAsia" w:asciiTheme="majorEastAsia" w:hAnsiTheme="majorEastAsia" w:eastAsiaTheme="majorEastAsia" w:cstheme="majorEastAsia"/>
          <w:sz w:val="24"/>
          <w:szCs w:val="24"/>
          <w:highlight w:val="none"/>
          <w:lang w:val="en-US" w:eastAsia="zh-CN"/>
        </w:rPr>
        <w:t>中国重汽智能制造中心技改项目车架车间工艺设备子项目</w:t>
      </w:r>
      <w:r>
        <w:rPr>
          <w:rFonts w:hint="eastAsia" w:ascii="宋体" w:hAnsi="宋体" w:eastAsia="宋体" w:cs="宋体"/>
          <w:sz w:val="24"/>
          <w:szCs w:val="24"/>
          <w:highlight w:val="none"/>
        </w:rPr>
        <w:t>进行</w:t>
      </w:r>
      <w:r>
        <w:rPr>
          <w:rFonts w:hint="eastAsia" w:ascii="宋体" w:hAnsi="宋体" w:eastAsia="宋体" w:cs="宋体"/>
          <w:sz w:val="24"/>
          <w:szCs w:val="24"/>
          <w:highlight w:val="none"/>
        </w:rPr>
        <w:t>公开招标</w:t>
      </w:r>
      <w:r>
        <w:rPr>
          <w:rFonts w:hint="eastAsia" w:ascii="宋体" w:hAnsi="宋体" w:eastAsia="宋体" w:cs="宋体"/>
          <w:sz w:val="24"/>
          <w:szCs w:val="24"/>
          <w:highlight w:val="none"/>
        </w:rPr>
        <w:t>，资金已落实，该项目具备招标条件，现组织</w:t>
      </w:r>
      <w:r>
        <w:rPr>
          <w:rFonts w:hint="eastAsia" w:ascii="宋体" w:hAnsi="宋体" w:eastAsia="宋体" w:cs="宋体"/>
          <w:sz w:val="24"/>
          <w:szCs w:val="24"/>
          <w:highlight w:val="none"/>
        </w:rPr>
        <w:t>公开招标</w:t>
      </w:r>
      <w:r>
        <w:rPr>
          <w:rFonts w:hint="eastAsia" w:ascii="宋体" w:hAnsi="宋体" w:eastAsia="宋体" w:cs="宋体"/>
          <w:sz w:val="24"/>
          <w:szCs w:val="24"/>
          <w:highlight w:val="none"/>
        </w:rPr>
        <w:t>，欢迎合格潜在投标人前来参加投标</w:t>
      </w:r>
      <w:r>
        <w:rPr>
          <w:rFonts w:hint="eastAsia" w:ascii="宋体" w:hAnsi="宋体" w:eastAsia="宋体" w:cs="宋体"/>
          <w:sz w:val="24"/>
          <w:szCs w:val="24"/>
          <w:highlight w:val="none"/>
          <w:lang w:eastAsia="zh-CN"/>
        </w:rPr>
        <w:t>。</w:t>
      </w:r>
    </w:p>
    <w:p w14:paraId="7A1685D8">
      <w:pPr>
        <w:keepNext w:val="0"/>
        <w:keepLines w:val="0"/>
        <w:pageBreakBefore w:val="0"/>
        <w:widowControl w:val="0"/>
        <w:numPr>
          <w:ilvl w:val="0"/>
          <w:numId w:val="2"/>
        </w:numPr>
        <w:kinsoku/>
        <w:wordWrap/>
        <w:overflowPunct/>
        <w:topLinePunct w:val="0"/>
        <w:autoSpaceDE/>
        <w:autoSpaceDN/>
        <w:bidi w:val="0"/>
        <w:adjustRightInd/>
        <w:snapToGrid/>
        <w:spacing w:before="313" w:beforeLines="100" w:after="157" w:afterLines="50" w:line="440" w:lineRule="exact"/>
        <w:ind w:left="0" w:leftChars="0" w:firstLine="0" w:firstLineChars="0"/>
        <w:textAlignment w:val="auto"/>
        <w:outlineLvl w:val="0"/>
        <w:rPr>
          <w:rFonts w:hint="eastAsia" w:asciiTheme="majorEastAsia" w:hAnsiTheme="majorEastAsia" w:eastAsiaTheme="majorEastAsia" w:cstheme="majorEastAsia"/>
          <w:b/>
          <w:bCs/>
          <w:sz w:val="24"/>
          <w:szCs w:val="24"/>
          <w:highlight w:val="none"/>
        </w:rPr>
      </w:pPr>
      <w:r>
        <w:rPr>
          <w:rFonts w:hint="eastAsia" w:asciiTheme="majorEastAsia" w:hAnsiTheme="majorEastAsia" w:eastAsiaTheme="majorEastAsia" w:cstheme="majorEastAsia"/>
          <w:b/>
          <w:bCs/>
          <w:sz w:val="24"/>
          <w:szCs w:val="24"/>
          <w:highlight w:val="none"/>
        </w:rPr>
        <w:t xml:space="preserve">项目基本情况  </w:t>
      </w:r>
    </w:p>
    <w:p w14:paraId="382E2E2C">
      <w:pPr>
        <w:keepNext w:val="0"/>
        <w:keepLines w:val="0"/>
        <w:pageBreakBefore w:val="0"/>
        <w:widowControl w:val="0"/>
        <w:numPr>
          <w:ilvl w:val="0"/>
          <w:numId w:val="3"/>
        </w:numPr>
        <w:kinsoku/>
        <w:wordWrap/>
        <w:overflowPunct/>
        <w:topLinePunct w:val="0"/>
        <w:autoSpaceDE/>
        <w:autoSpaceDN/>
        <w:bidi w:val="0"/>
        <w:adjustRightInd/>
        <w:snapToGrid/>
        <w:spacing w:line="440" w:lineRule="exact"/>
        <w:ind w:left="480" w:leftChars="0" w:firstLine="0" w:firstLineChars="0"/>
        <w:textAlignment w:val="auto"/>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项目名称：</w:t>
      </w:r>
      <w:r>
        <w:rPr>
          <w:rFonts w:hint="eastAsia" w:asciiTheme="majorEastAsia" w:hAnsiTheme="majorEastAsia" w:eastAsiaTheme="majorEastAsia" w:cstheme="majorEastAsia"/>
          <w:sz w:val="24"/>
          <w:szCs w:val="24"/>
          <w:highlight w:val="none"/>
          <w:lang w:val="en-US" w:eastAsia="zh-CN"/>
        </w:rPr>
        <w:t>中国重汽智能制造中心技改项目车架车间工艺设备子项目</w:t>
      </w:r>
      <w:r>
        <w:rPr>
          <w:rFonts w:hint="eastAsia" w:asciiTheme="majorEastAsia" w:hAnsiTheme="majorEastAsia" w:eastAsiaTheme="majorEastAsia" w:cstheme="majorEastAsia"/>
          <w:sz w:val="24"/>
          <w:szCs w:val="24"/>
          <w:highlight w:val="none"/>
        </w:rPr>
        <w:t xml:space="preserve"> </w:t>
      </w:r>
    </w:p>
    <w:p w14:paraId="3B4F423A">
      <w:pPr>
        <w:keepNext w:val="0"/>
        <w:keepLines w:val="0"/>
        <w:pageBreakBefore w:val="0"/>
        <w:widowControl w:val="0"/>
        <w:numPr>
          <w:ilvl w:val="0"/>
          <w:numId w:val="3"/>
        </w:numPr>
        <w:kinsoku/>
        <w:wordWrap/>
        <w:overflowPunct/>
        <w:topLinePunct w:val="0"/>
        <w:autoSpaceDE/>
        <w:autoSpaceDN/>
        <w:bidi w:val="0"/>
        <w:adjustRightInd/>
        <w:snapToGrid/>
        <w:spacing w:line="440" w:lineRule="exact"/>
        <w:ind w:left="480" w:leftChars="0" w:firstLine="0" w:firstLineChars="0"/>
        <w:textAlignment w:val="auto"/>
        <w:rPr>
          <w:rFonts w:hint="default" w:asciiTheme="majorEastAsia" w:hAnsiTheme="majorEastAsia" w:eastAsiaTheme="majorEastAsia" w:cstheme="majorEastAsia"/>
          <w:sz w:val="24"/>
          <w:szCs w:val="24"/>
          <w:highlight w:val="none"/>
          <w:lang w:val="en-US" w:eastAsia="zh-CN"/>
        </w:rPr>
      </w:pPr>
      <w:r>
        <w:rPr>
          <w:rFonts w:hint="eastAsia" w:asciiTheme="majorEastAsia" w:hAnsiTheme="majorEastAsia" w:eastAsiaTheme="majorEastAsia" w:cstheme="majorEastAsia"/>
          <w:sz w:val="24"/>
          <w:szCs w:val="24"/>
          <w:highlight w:val="none"/>
        </w:rPr>
        <w:t>项目类别：</w:t>
      </w:r>
      <w:r>
        <w:rPr>
          <w:rFonts w:hint="eastAsia" w:asciiTheme="majorEastAsia" w:hAnsiTheme="majorEastAsia" w:eastAsiaTheme="majorEastAsia" w:cstheme="majorEastAsia"/>
          <w:sz w:val="24"/>
          <w:szCs w:val="24"/>
          <w:highlight w:val="none"/>
          <w:lang w:val="en-US" w:eastAsia="zh-CN"/>
        </w:rPr>
        <w:t>直管单位非生产招标 / 工艺设备 / 产线建设</w:t>
      </w:r>
    </w:p>
    <w:p w14:paraId="56C59FDB">
      <w:pPr>
        <w:keepNext w:val="0"/>
        <w:keepLines w:val="0"/>
        <w:pageBreakBefore w:val="0"/>
        <w:widowControl w:val="0"/>
        <w:numPr>
          <w:ilvl w:val="0"/>
          <w:numId w:val="3"/>
        </w:numPr>
        <w:kinsoku/>
        <w:wordWrap/>
        <w:overflowPunct/>
        <w:topLinePunct w:val="0"/>
        <w:autoSpaceDE/>
        <w:autoSpaceDN/>
        <w:bidi w:val="0"/>
        <w:adjustRightInd/>
        <w:snapToGrid/>
        <w:spacing w:line="440" w:lineRule="exact"/>
        <w:ind w:left="480" w:leftChars="0" w:firstLine="0" w:firstLineChars="0"/>
        <w:textAlignment w:val="auto"/>
        <w:rPr>
          <w:rFonts w:hint="default" w:asciiTheme="majorEastAsia" w:hAnsiTheme="majorEastAsia" w:eastAsiaTheme="majorEastAsia" w:cstheme="majorEastAsia"/>
          <w:sz w:val="24"/>
          <w:szCs w:val="24"/>
          <w:highlight w:val="none"/>
          <w:lang w:val="en-US" w:eastAsia="zh-CN"/>
        </w:rPr>
      </w:pPr>
      <w:r>
        <w:rPr>
          <w:rFonts w:hint="eastAsia" w:asciiTheme="majorEastAsia" w:hAnsiTheme="majorEastAsia" w:eastAsiaTheme="majorEastAsia" w:cstheme="majorEastAsia"/>
          <w:sz w:val="24"/>
          <w:szCs w:val="24"/>
          <w:highlight w:val="none"/>
        </w:rPr>
        <w:t>采购方式：</w:t>
      </w:r>
      <w:r>
        <w:rPr>
          <w:rFonts w:hint="eastAsia" w:ascii="宋体" w:hAnsi="宋体" w:eastAsia="宋体" w:cs="宋体"/>
          <w:sz w:val="24"/>
          <w:szCs w:val="24"/>
          <w:highlight w:val="none"/>
        </w:rPr>
        <w:t>公开招标</w:t>
      </w:r>
    </w:p>
    <w:p w14:paraId="3BC11B35">
      <w:pPr>
        <w:keepNext w:val="0"/>
        <w:keepLines w:val="0"/>
        <w:pageBreakBefore w:val="0"/>
        <w:widowControl w:val="0"/>
        <w:numPr>
          <w:ilvl w:val="0"/>
          <w:numId w:val="3"/>
        </w:numPr>
        <w:kinsoku/>
        <w:wordWrap/>
        <w:overflowPunct/>
        <w:topLinePunct w:val="0"/>
        <w:autoSpaceDE/>
        <w:autoSpaceDN/>
        <w:bidi w:val="0"/>
        <w:adjustRightInd/>
        <w:snapToGrid/>
        <w:spacing w:line="440" w:lineRule="exact"/>
        <w:ind w:left="480" w:leftChars="0" w:firstLine="0" w:firstLineChars="0"/>
        <w:textAlignment w:val="auto"/>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采购内容：</w:t>
      </w:r>
      <w:r>
        <w:rPr>
          <w:rFonts w:hint="eastAsia" w:ascii="宋体" w:hAnsi="宋体" w:eastAsia="宋体" w:cs="宋体"/>
          <w:sz w:val="24"/>
          <w:szCs w:val="24"/>
          <w:highlight w:val="none"/>
          <w:lang w:val="en-US" w:eastAsia="zh-CN"/>
        </w:rPr>
        <w:t>车架产线（车架及纵梁立体库、铆接线、喷粉线及配套输送、吊装设备等）</w:t>
      </w:r>
      <w:r>
        <w:rPr>
          <w:rFonts w:hint="eastAsia" w:asciiTheme="majorEastAsia" w:hAnsiTheme="majorEastAsia" w:eastAsiaTheme="majorEastAsia" w:cstheme="majorEastAsia"/>
          <w:sz w:val="24"/>
          <w:szCs w:val="24"/>
          <w:highlight w:val="none"/>
          <w:lang w:eastAsia="zh-CN"/>
        </w:rPr>
        <w:t>。</w:t>
      </w:r>
      <w:r>
        <w:rPr>
          <w:rFonts w:hint="eastAsia" w:asciiTheme="majorEastAsia" w:hAnsiTheme="majorEastAsia" w:eastAsiaTheme="majorEastAsia" w:cstheme="majorEastAsia"/>
          <w:sz w:val="24"/>
          <w:szCs w:val="24"/>
          <w:highlight w:val="none"/>
        </w:rPr>
        <w:t>如需要，由投标人自行勘察现场，进行合理报价。投标总报价应包括设备费、原厂服务费及相关配件、随机资料、保险、税费、运杂、安装调试、与其他专业配合、配合办理政府验收手续（不限质监验收、消防验收、环评及职业卫生评价、安全评价等）及可预见的风险以及其它不可预见等全部费用。</w:t>
      </w:r>
    </w:p>
    <w:p w14:paraId="0F94CFE6">
      <w:pPr>
        <w:keepNext w:val="0"/>
        <w:keepLines w:val="0"/>
        <w:pageBreakBefore w:val="0"/>
        <w:widowControl w:val="0"/>
        <w:numPr>
          <w:ilvl w:val="0"/>
          <w:numId w:val="2"/>
        </w:numPr>
        <w:kinsoku/>
        <w:wordWrap/>
        <w:overflowPunct/>
        <w:topLinePunct w:val="0"/>
        <w:autoSpaceDE/>
        <w:autoSpaceDN/>
        <w:bidi w:val="0"/>
        <w:adjustRightInd/>
        <w:snapToGrid/>
        <w:spacing w:before="313" w:beforeLines="100" w:after="157" w:afterLines="50" w:line="440" w:lineRule="exact"/>
        <w:ind w:left="0" w:leftChars="0" w:firstLine="0" w:firstLineChars="0"/>
        <w:textAlignment w:val="auto"/>
        <w:outlineLvl w:val="0"/>
        <w:rPr>
          <w:rFonts w:hint="eastAsia" w:asciiTheme="majorEastAsia" w:hAnsiTheme="majorEastAsia" w:eastAsiaTheme="majorEastAsia" w:cstheme="majorEastAsia"/>
          <w:b/>
          <w:bCs/>
          <w:sz w:val="24"/>
          <w:szCs w:val="24"/>
          <w:highlight w:val="none"/>
        </w:rPr>
      </w:pPr>
      <w:r>
        <w:rPr>
          <w:rFonts w:hint="eastAsia" w:asciiTheme="majorEastAsia" w:hAnsiTheme="majorEastAsia" w:eastAsiaTheme="majorEastAsia" w:cstheme="majorEastAsia"/>
          <w:b/>
          <w:bCs/>
          <w:sz w:val="24"/>
          <w:szCs w:val="24"/>
          <w:highlight w:val="none"/>
        </w:rPr>
        <w:t xml:space="preserve">供应商资格条件  </w:t>
      </w:r>
    </w:p>
    <w:p w14:paraId="289F766D">
      <w:pPr>
        <w:pStyle w:val="25"/>
        <w:keepNext w:val="0"/>
        <w:keepLines w:val="0"/>
        <w:pageBreakBefore w:val="0"/>
        <w:widowControl w:val="0"/>
        <w:numPr>
          <w:ilvl w:val="0"/>
          <w:numId w:val="4"/>
        </w:numPr>
        <w:kinsoku/>
        <w:wordWrap/>
        <w:overflowPunct/>
        <w:topLinePunct w:val="0"/>
        <w:autoSpaceDE/>
        <w:autoSpaceDN/>
        <w:bidi w:val="0"/>
        <w:adjustRightInd/>
        <w:snapToGrid/>
        <w:spacing w:before="157" w:beforeLines="50" w:after="157" w:afterLines="50" w:line="440" w:lineRule="exact"/>
        <w:ind w:left="0" w:leftChars="0" w:firstLine="0" w:firstLineChars="0"/>
        <w:textAlignment w:val="auto"/>
        <w:outlineLvl w:val="1"/>
        <w:rPr>
          <w:rFonts w:hint="eastAsia" w:asciiTheme="majorEastAsia" w:hAnsiTheme="majorEastAsia" w:eastAsiaTheme="majorEastAsia" w:cstheme="majorEastAsia"/>
          <w:b/>
          <w:bCs/>
          <w:sz w:val="24"/>
          <w:szCs w:val="24"/>
          <w:highlight w:val="none"/>
        </w:rPr>
      </w:pPr>
      <w:r>
        <w:rPr>
          <w:rFonts w:hint="eastAsia"/>
          <w:b w:val="0"/>
          <w:bCs w:val="0"/>
          <w:sz w:val="24"/>
          <w:szCs w:val="24"/>
          <w:highlight w:val="none"/>
          <w:lang w:val="en-US" w:eastAsia="zh-CN"/>
        </w:rPr>
        <w:t>资格条件</w:t>
      </w:r>
    </w:p>
    <w:p w14:paraId="24F18CF3">
      <w:pPr>
        <w:pStyle w:val="5"/>
        <w:rPr>
          <w:rFonts w:hint="eastAsia" w:ascii="宋体" w:hAnsi="宋体" w:eastAsia="宋体" w:cs="Times New Roman"/>
          <w:color w:val="000000"/>
          <w:kern w:val="2"/>
          <w:sz w:val="24"/>
          <w:szCs w:val="24"/>
          <w:highlight w:val="none"/>
          <w:lang w:val="en-US" w:eastAsia="zh-CN" w:bidi="ar-SA"/>
        </w:rPr>
      </w:pPr>
      <w:r>
        <w:rPr>
          <w:rFonts w:hint="eastAsia" w:cs="Times New Roman"/>
          <w:sz w:val="24"/>
          <w:szCs w:val="24"/>
          <w:highlight w:val="none"/>
        </w:rPr>
        <w:t xml:space="preserve"> </w:t>
      </w:r>
      <w:r>
        <w:rPr>
          <w:rFonts w:hint="eastAsia" w:ascii="宋体" w:hAnsi="宋体" w:eastAsia="宋体" w:cs="Times New Roman"/>
          <w:color w:val="000000"/>
          <w:kern w:val="2"/>
          <w:sz w:val="24"/>
          <w:szCs w:val="24"/>
          <w:highlight w:val="none"/>
          <w:lang w:val="en-US" w:eastAsia="zh-CN" w:bidi="ar-SA"/>
        </w:rPr>
        <w:t>所有投标单位须完全满足以下全部条件，方可参与本次投标：</w:t>
      </w:r>
    </w:p>
    <w:p w14:paraId="23CF3663">
      <w:pPr>
        <w:pStyle w:val="5"/>
        <w:rPr>
          <w:rFonts w:hint="eastAsia" w:ascii="宋体" w:hAnsi="宋体" w:eastAsia="宋体" w:cs="Times New Roman"/>
          <w:color w:val="000000"/>
          <w:kern w:val="2"/>
          <w:sz w:val="24"/>
          <w:szCs w:val="24"/>
          <w:highlight w:val="none"/>
          <w:lang w:val="en-US" w:eastAsia="zh-CN" w:bidi="ar-SA"/>
        </w:rPr>
      </w:pPr>
      <w:r>
        <w:rPr>
          <w:rFonts w:hint="eastAsia" w:ascii="宋体" w:hAnsi="宋体" w:eastAsia="宋体" w:cs="Times New Roman"/>
          <w:color w:val="000000"/>
          <w:kern w:val="2"/>
          <w:sz w:val="24"/>
          <w:szCs w:val="24"/>
          <w:highlight w:val="none"/>
          <w:lang w:val="en-US" w:eastAsia="zh-CN" w:bidi="ar-SA"/>
        </w:rPr>
        <w:t>一、主体资格要求</w:t>
      </w:r>
    </w:p>
    <w:p w14:paraId="0EB07861">
      <w:pPr>
        <w:pStyle w:val="5"/>
        <w:rPr>
          <w:rFonts w:hint="eastAsia" w:ascii="宋体" w:hAnsi="宋体" w:eastAsia="宋体" w:cs="Times New Roman"/>
          <w:color w:val="000000"/>
          <w:kern w:val="2"/>
          <w:sz w:val="24"/>
          <w:szCs w:val="24"/>
          <w:highlight w:val="none"/>
          <w:lang w:val="en-US" w:eastAsia="zh-CN" w:bidi="ar-SA"/>
        </w:rPr>
      </w:pPr>
      <w:r>
        <w:rPr>
          <w:rFonts w:hint="eastAsia" w:ascii="宋体" w:hAnsi="宋体" w:eastAsia="宋体" w:cs="Times New Roman"/>
          <w:color w:val="000000"/>
          <w:kern w:val="2"/>
          <w:sz w:val="24"/>
          <w:szCs w:val="24"/>
          <w:highlight w:val="none"/>
          <w:lang w:val="en-US" w:eastAsia="zh-CN" w:bidi="ar-SA"/>
        </w:rPr>
        <w:t>1.投标人须为在中华人民共和国境内依法注册、合法存续的独立法人企业，具备独立承担民事责任、独立履行合同义务的完整能力，法人治理结构健全。</w:t>
      </w:r>
    </w:p>
    <w:p w14:paraId="60BC4348">
      <w:pPr>
        <w:pStyle w:val="5"/>
        <w:rPr>
          <w:rFonts w:hint="eastAsia" w:ascii="宋体" w:hAnsi="宋体" w:eastAsia="宋体" w:cs="Times New Roman"/>
          <w:color w:val="000000"/>
          <w:kern w:val="2"/>
          <w:sz w:val="24"/>
          <w:szCs w:val="24"/>
          <w:highlight w:val="none"/>
          <w:lang w:val="en-US" w:eastAsia="zh-CN" w:bidi="ar-SA"/>
        </w:rPr>
      </w:pPr>
      <w:r>
        <w:rPr>
          <w:rFonts w:hint="eastAsia" w:ascii="宋体" w:hAnsi="宋体" w:eastAsia="宋体" w:cs="Times New Roman"/>
          <w:color w:val="000000"/>
          <w:kern w:val="2"/>
          <w:sz w:val="24"/>
          <w:szCs w:val="24"/>
          <w:highlight w:val="none"/>
          <w:lang w:val="en-US" w:eastAsia="zh-CN" w:bidi="ar-SA"/>
        </w:rPr>
        <w:t>2.注册资本符合项目要求，投标人注册资金不低于5000万元；</w:t>
      </w:r>
    </w:p>
    <w:p w14:paraId="4E871DD0">
      <w:pPr>
        <w:pStyle w:val="5"/>
        <w:rPr>
          <w:rFonts w:hint="eastAsia" w:ascii="宋体" w:hAnsi="宋体" w:eastAsia="宋体" w:cs="Times New Roman"/>
          <w:color w:val="000000"/>
          <w:kern w:val="2"/>
          <w:sz w:val="24"/>
          <w:szCs w:val="24"/>
          <w:highlight w:val="none"/>
          <w:lang w:val="en-US" w:eastAsia="zh-CN" w:bidi="ar-SA"/>
        </w:rPr>
      </w:pPr>
      <w:r>
        <w:rPr>
          <w:rFonts w:hint="eastAsia" w:ascii="宋体" w:hAnsi="宋体" w:eastAsia="宋体" w:cs="Times New Roman"/>
          <w:color w:val="000000"/>
          <w:kern w:val="2"/>
          <w:sz w:val="24"/>
          <w:szCs w:val="24"/>
          <w:highlight w:val="none"/>
          <w:lang w:val="en-US" w:eastAsia="zh-CN" w:bidi="ar-SA"/>
        </w:rPr>
        <w:t>3. 企业近5年以内，承包并实施的车架+涂装≥1亿元的设备类项目（汽车行业），总合同金额要求≥10亿元。</w:t>
      </w:r>
    </w:p>
    <w:p w14:paraId="5D9AD6F8">
      <w:pPr>
        <w:pStyle w:val="5"/>
        <w:rPr>
          <w:rFonts w:hint="eastAsia" w:ascii="宋体" w:hAnsi="宋体" w:eastAsia="宋体" w:cs="Times New Roman"/>
          <w:color w:val="000000"/>
          <w:kern w:val="2"/>
          <w:sz w:val="24"/>
          <w:szCs w:val="24"/>
          <w:highlight w:val="none"/>
          <w:lang w:val="en-US" w:eastAsia="zh-CN" w:bidi="ar-SA"/>
        </w:rPr>
      </w:pPr>
      <w:r>
        <w:rPr>
          <w:rFonts w:hint="eastAsia" w:ascii="宋体" w:hAnsi="宋体" w:eastAsia="宋体" w:cs="Times New Roman"/>
          <w:color w:val="000000"/>
          <w:kern w:val="2"/>
          <w:sz w:val="24"/>
          <w:szCs w:val="24"/>
          <w:highlight w:val="none"/>
          <w:lang w:val="en-US" w:eastAsia="zh-CN" w:bidi="ar-SA"/>
        </w:rPr>
        <w:t>4.企业成立时长满5年及以上（以营业执照登记成立日期至本项目开标当日为准），具备长期稳定的经营能力，无停业、注销、经营异常存续记录。</w:t>
      </w:r>
    </w:p>
    <w:p w14:paraId="7B348173">
      <w:pPr>
        <w:pStyle w:val="5"/>
        <w:rPr>
          <w:rFonts w:hint="eastAsia" w:ascii="宋体" w:hAnsi="宋体" w:eastAsia="宋体" w:cs="Times New Roman"/>
          <w:color w:val="000000"/>
          <w:kern w:val="2"/>
          <w:sz w:val="24"/>
          <w:szCs w:val="24"/>
          <w:highlight w:val="none"/>
          <w:lang w:val="en-US" w:eastAsia="zh-CN" w:bidi="ar-SA"/>
        </w:rPr>
      </w:pPr>
      <w:r>
        <w:rPr>
          <w:rFonts w:hint="eastAsia" w:ascii="宋体" w:hAnsi="宋体" w:eastAsia="宋体" w:cs="Times New Roman"/>
          <w:color w:val="000000"/>
          <w:kern w:val="2"/>
          <w:sz w:val="24"/>
          <w:szCs w:val="24"/>
          <w:highlight w:val="none"/>
          <w:lang w:val="en-US" w:eastAsia="zh-CN" w:bidi="ar-SA"/>
        </w:rPr>
        <w:t>5.企业营业执照经营范围须完整覆盖本次智能制造中心总包项目全部建设、服务内容，具备承接大型工业智能制造项目总包业务的合法经营资质，同时在专业技术人员、成套施工/生产设备、项目流动资金、质量管控体系等方面，具备完整的大型总包项目实施及履约能力。</w:t>
      </w:r>
    </w:p>
    <w:p w14:paraId="2CA1FCC5">
      <w:pPr>
        <w:pStyle w:val="5"/>
        <w:rPr>
          <w:rFonts w:hint="eastAsia" w:ascii="宋体" w:hAnsi="宋体" w:eastAsia="宋体" w:cs="Times New Roman"/>
          <w:color w:val="000000"/>
          <w:kern w:val="2"/>
          <w:sz w:val="24"/>
          <w:szCs w:val="24"/>
          <w:highlight w:val="none"/>
          <w:lang w:val="en-US" w:eastAsia="zh-CN" w:bidi="ar-SA"/>
        </w:rPr>
      </w:pPr>
      <w:r>
        <w:rPr>
          <w:rFonts w:hint="eastAsia" w:ascii="宋体" w:hAnsi="宋体" w:eastAsia="宋体" w:cs="Times New Roman"/>
          <w:color w:val="000000"/>
          <w:kern w:val="2"/>
          <w:sz w:val="24"/>
          <w:szCs w:val="24"/>
          <w:highlight w:val="none"/>
          <w:lang w:val="en-US" w:eastAsia="zh-CN" w:bidi="ar-SA"/>
        </w:rPr>
        <w:t>6.投标时须提供加盖企业鲜章的营业执照副本扫描件，确保主体资质真实有效。</w:t>
      </w:r>
    </w:p>
    <w:p w14:paraId="326B693F">
      <w:pPr>
        <w:rPr>
          <w:rFonts w:hint="default"/>
          <w:highlight w:val="none"/>
          <w:lang w:val="en-US" w:eastAsia="zh-CN"/>
        </w:rPr>
      </w:pPr>
      <w:r>
        <w:rPr>
          <w:rFonts w:hint="eastAsia" w:ascii="宋体" w:hAnsi="宋体" w:eastAsia="宋体" w:cs="Times New Roman"/>
          <w:color w:val="000000"/>
          <w:kern w:val="2"/>
          <w:sz w:val="24"/>
          <w:szCs w:val="24"/>
          <w:highlight w:val="none"/>
          <w:lang w:val="en-US" w:eastAsia="zh-CN" w:bidi="ar-SA"/>
        </w:rPr>
        <w:t>7.不允许代理商投标。</w:t>
      </w:r>
    </w:p>
    <w:p w14:paraId="64F00877">
      <w:pPr>
        <w:pStyle w:val="5"/>
        <w:rPr>
          <w:rFonts w:hint="eastAsia" w:ascii="宋体" w:hAnsi="宋体" w:eastAsia="宋体" w:cs="Times New Roman"/>
          <w:color w:val="000000"/>
          <w:kern w:val="2"/>
          <w:sz w:val="24"/>
          <w:szCs w:val="24"/>
          <w:highlight w:val="none"/>
          <w:lang w:val="en-US" w:eastAsia="zh-CN" w:bidi="ar-SA"/>
        </w:rPr>
      </w:pPr>
      <w:r>
        <w:rPr>
          <w:rFonts w:hint="eastAsia" w:ascii="宋体" w:hAnsi="宋体" w:eastAsia="宋体" w:cs="Times New Roman"/>
          <w:color w:val="000000"/>
          <w:kern w:val="2"/>
          <w:sz w:val="24"/>
          <w:szCs w:val="24"/>
          <w:highlight w:val="none"/>
          <w:lang w:val="en-US" w:eastAsia="zh-CN" w:bidi="ar-SA"/>
        </w:rPr>
        <w:t>二、法定代表人及企业权属合规要求</w:t>
      </w:r>
    </w:p>
    <w:p w14:paraId="315F4570">
      <w:pPr>
        <w:pStyle w:val="5"/>
        <w:rPr>
          <w:rFonts w:hint="eastAsia" w:ascii="宋体" w:hAnsi="宋体" w:eastAsia="宋体" w:cs="Times New Roman"/>
          <w:color w:val="000000"/>
          <w:kern w:val="2"/>
          <w:sz w:val="24"/>
          <w:szCs w:val="24"/>
          <w:highlight w:val="none"/>
          <w:lang w:val="en-US" w:eastAsia="zh-CN" w:bidi="ar-SA"/>
        </w:rPr>
      </w:pPr>
      <w:r>
        <w:rPr>
          <w:rFonts w:hint="eastAsia" w:ascii="宋体" w:hAnsi="宋体" w:eastAsia="宋体" w:cs="Times New Roman"/>
          <w:color w:val="000000"/>
          <w:kern w:val="2"/>
          <w:sz w:val="24"/>
          <w:szCs w:val="24"/>
          <w:highlight w:val="none"/>
          <w:lang w:val="en-US" w:eastAsia="zh-CN" w:bidi="ar-SA"/>
        </w:rPr>
        <w:t>1.投标人须提供合法有效的法定代表人资格证明书、法定代表人身份证明文件；若授权委托投标，需同步提供完整有效的授权委托书及委托代理人身份证明。</w:t>
      </w:r>
    </w:p>
    <w:p w14:paraId="5CE4C488">
      <w:pPr>
        <w:pStyle w:val="5"/>
        <w:rPr>
          <w:rFonts w:hint="eastAsia" w:ascii="宋体" w:hAnsi="宋体" w:eastAsia="宋体" w:cs="Times New Roman"/>
          <w:color w:val="000000"/>
          <w:kern w:val="2"/>
          <w:sz w:val="24"/>
          <w:szCs w:val="24"/>
          <w:highlight w:val="none"/>
          <w:lang w:val="en-US" w:eastAsia="zh-CN" w:bidi="ar-SA"/>
        </w:rPr>
      </w:pPr>
      <w:r>
        <w:rPr>
          <w:rFonts w:hint="eastAsia" w:ascii="宋体" w:hAnsi="宋体" w:eastAsia="宋体" w:cs="Times New Roman"/>
          <w:color w:val="000000"/>
          <w:kern w:val="2"/>
          <w:sz w:val="24"/>
          <w:szCs w:val="24"/>
          <w:highlight w:val="none"/>
          <w:lang w:val="en-US" w:eastAsia="zh-CN" w:bidi="ar-SA"/>
        </w:rPr>
        <w:t>2.投标人的直接/间接控股股东、实际控制人、法定代表人、董事、监事、高级管理人员，不得为中国重汽在职员工及上述人员直系亲属、近亲属，不存在关联关系、利益关联及潜在利益输送情形。</w:t>
      </w:r>
    </w:p>
    <w:p w14:paraId="0862574A">
      <w:pPr>
        <w:pStyle w:val="5"/>
        <w:rPr>
          <w:rFonts w:hint="eastAsia" w:ascii="宋体" w:hAnsi="宋体" w:eastAsia="宋体" w:cs="Times New Roman"/>
          <w:color w:val="000000"/>
          <w:kern w:val="2"/>
          <w:sz w:val="24"/>
          <w:szCs w:val="24"/>
          <w:highlight w:val="none"/>
          <w:lang w:val="en-US" w:eastAsia="zh-CN" w:bidi="ar-SA"/>
        </w:rPr>
      </w:pPr>
      <w:r>
        <w:rPr>
          <w:rFonts w:hint="eastAsia" w:ascii="宋体" w:hAnsi="宋体" w:eastAsia="宋体" w:cs="Times New Roman"/>
          <w:color w:val="000000"/>
          <w:kern w:val="2"/>
          <w:sz w:val="24"/>
          <w:szCs w:val="24"/>
          <w:highlight w:val="none"/>
          <w:lang w:val="en-US" w:eastAsia="zh-CN" w:bidi="ar-SA"/>
        </w:rPr>
        <w:t>3.截止该项目投标，投标方不允许列入山东重工及权属公司黑名单。</w:t>
      </w:r>
    </w:p>
    <w:p w14:paraId="5A5CBCCC">
      <w:pPr>
        <w:pStyle w:val="5"/>
        <w:rPr>
          <w:rFonts w:hint="eastAsia" w:ascii="宋体" w:hAnsi="宋体" w:eastAsia="宋体" w:cs="Times New Roman"/>
          <w:color w:val="000000"/>
          <w:kern w:val="2"/>
          <w:sz w:val="24"/>
          <w:szCs w:val="24"/>
          <w:highlight w:val="none"/>
          <w:lang w:val="en-US" w:eastAsia="zh-CN" w:bidi="ar-SA"/>
        </w:rPr>
      </w:pPr>
      <w:r>
        <w:rPr>
          <w:rFonts w:hint="eastAsia" w:ascii="宋体" w:hAnsi="宋体" w:eastAsia="宋体" w:cs="Times New Roman"/>
          <w:color w:val="000000"/>
          <w:kern w:val="2"/>
          <w:sz w:val="24"/>
          <w:szCs w:val="24"/>
          <w:highlight w:val="none"/>
          <w:lang w:val="en-US" w:eastAsia="zh-CN" w:bidi="ar-SA"/>
        </w:rPr>
        <w:t>三、信用及合规经营要求</w:t>
      </w:r>
    </w:p>
    <w:p w14:paraId="2833D6A7">
      <w:pPr>
        <w:pStyle w:val="5"/>
        <w:rPr>
          <w:rFonts w:hint="eastAsia" w:ascii="宋体" w:hAnsi="宋体" w:eastAsia="宋体" w:cs="Times New Roman"/>
          <w:color w:val="000000"/>
          <w:kern w:val="2"/>
          <w:sz w:val="24"/>
          <w:szCs w:val="24"/>
          <w:highlight w:val="none"/>
          <w:lang w:val="en-US" w:eastAsia="zh-CN" w:bidi="ar-SA"/>
        </w:rPr>
      </w:pPr>
      <w:r>
        <w:rPr>
          <w:rFonts w:hint="eastAsia" w:ascii="宋体" w:hAnsi="宋体" w:eastAsia="宋体" w:cs="Times New Roman"/>
          <w:color w:val="000000"/>
          <w:kern w:val="2"/>
          <w:sz w:val="24"/>
          <w:szCs w:val="24"/>
          <w:highlight w:val="none"/>
          <w:lang w:val="en-US" w:eastAsia="zh-CN" w:bidi="ar-SA"/>
        </w:rPr>
        <w:t>1.投标人在“国家企业信用信息公示系统”、“中国执行信息公开网”、“信用中国”、“天眼查”、“裁判文书网”等系统中无经营异常名录、严重违法失信名单、列入经营异常、吊销注销等不良信用记录。</w:t>
      </w:r>
    </w:p>
    <w:p w14:paraId="648F6454">
      <w:pPr>
        <w:pStyle w:val="5"/>
        <w:rPr>
          <w:rFonts w:hint="eastAsia" w:ascii="宋体" w:hAnsi="宋体" w:eastAsia="宋体" w:cs="Times New Roman"/>
          <w:color w:val="000000"/>
          <w:kern w:val="2"/>
          <w:sz w:val="24"/>
          <w:szCs w:val="24"/>
          <w:highlight w:val="none"/>
          <w:lang w:val="en-US" w:eastAsia="zh-CN" w:bidi="ar-SA"/>
        </w:rPr>
      </w:pPr>
      <w:r>
        <w:rPr>
          <w:rFonts w:hint="eastAsia" w:ascii="宋体" w:hAnsi="宋体" w:eastAsia="宋体" w:cs="Times New Roman"/>
          <w:color w:val="000000"/>
          <w:kern w:val="2"/>
          <w:sz w:val="24"/>
          <w:szCs w:val="24"/>
          <w:highlight w:val="none"/>
          <w:lang w:val="en-US" w:eastAsia="zh-CN" w:bidi="ar-SA"/>
        </w:rPr>
        <w:t>2.投标人近3年内（自开标之日起倒算）无招标违规、串通投标、弄虚作假、谎报信息、提供虚假资质资料、违约失信等违法违规行为。</w:t>
      </w:r>
    </w:p>
    <w:p w14:paraId="12B64D22">
      <w:pPr>
        <w:pStyle w:val="5"/>
        <w:rPr>
          <w:rFonts w:hint="eastAsia" w:ascii="宋体" w:hAnsi="宋体" w:eastAsia="宋体" w:cs="Times New Roman"/>
          <w:color w:val="000000"/>
          <w:kern w:val="2"/>
          <w:sz w:val="24"/>
          <w:szCs w:val="24"/>
          <w:highlight w:val="none"/>
          <w:lang w:val="en-US" w:eastAsia="zh-CN" w:bidi="ar-SA"/>
        </w:rPr>
      </w:pPr>
      <w:r>
        <w:rPr>
          <w:rFonts w:hint="eastAsia" w:ascii="宋体" w:hAnsi="宋体" w:eastAsia="宋体" w:cs="Times New Roman"/>
          <w:color w:val="000000"/>
          <w:kern w:val="2"/>
          <w:sz w:val="24"/>
          <w:szCs w:val="24"/>
          <w:highlight w:val="none"/>
          <w:lang w:val="en-US" w:eastAsia="zh-CN" w:bidi="ar-SA"/>
        </w:rPr>
        <w:t>3.投标人须提供央行征信中心或正规第三方征信机构出具的近6个月企业信用报告，报告无逾期、失信、代偿、司法冻结、失信被执行等异常不良记录。</w:t>
      </w:r>
    </w:p>
    <w:p w14:paraId="783A304B">
      <w:pPr>
        <w:pStyle w:val="5"/>
        <w:rPr>
          <w:rFonts w:hint="eastAsia" w:ascii="宋体" w:hAnsi="宋体" w:eastAsia="宋体" w:cs="Times New Roman"/>
          <w:color w:val="000000"/>
          <w:kern w:val="2"/>
          <w:sz w:val="24"/>
          <w:szCs w:val="24"/>
          <w:highlight w:val="none"/>
          <w:lang w:val="en-US" w:eastAsia="zh-CN" w:bidi="ar-SA"/>
        </w:rPr>
      </w:pPr>
      <w:r>
        <w:rPr>
          <w:rFonts w:hint="eastAsia" w:ascii="宋体" w:hAnsi="宋体" w:eastAsia="宋体" w:cs="Times New Roman"/>
          <w:color w:val="000000"/>
          <w:kern w:val="2"/>
          <w:sz w:val="24"/>
          <w:szCs w:val="24"/>
          <w:highlight w:val="none"/>
          <w:lang w:val="en-US" w:eastAsia="zh-CN" w:bidi="ar-SA"/>
        </w:rPr>
        <w:t>4.投标人近三年内在经营活动中无与本项目有关的违法及重大违规情况。</w:t>
      </w:r>
    </w:p>
    <w:p w14:paraId="05D4936D">
      <w:pPr>
        <w:pStyle w:val="5"/>
        <w:rPr>
          <w:rFonts w:hint="eastAsia" w:ascii="宋体" w:hAnsi="宋体" w:eastAsia="宋体" w:cs="Times New Roman"/>
          <w:color w:val="000000"/>
          <w:kern w:val="2"/>
          <w:sz w:val="24"/>
          <w:szCs w:val="24"/>
          <w:highlight w:val="none"/>
          <w:lang w:val="en-US" w:eastAsia="zh-CN" w:bidi="ar-SA"/>
        </w:rPr>
      </w:pPr>
      <w:r>
        <w:rPr>
          <w:rFonts w:hint="eastAsia" w:ascii="宋体" w:hAnsi="宋体" w:eastAsia="宋体" w:cs="Times New Roman"/>
          <w:color w:val="000000"/>
          <w:kern w:val="2"/>
          <w:sz w:val="24"/>
          <w:szCs w:val="24"/>
          <w:highlight w:val="none"/>
          <w:lang w:val="en-US" w:eastAsia="zh-CN" w:bidi="ar-SA"/>
        </w:rPr>
        <w:t>四、财务状况要求</w:t>
      </w:r>
    </w:p>
    <w:p w14:paraId="58444561">
      <w:pPr>
        <w:pStyle w:val="5"/>
        <w:rPr>
          <w:rFonts w:hint="eastAsia" w:ascii="宋体" w:hAnsi="宋体" w:eastAsia="宋体" w:cs="Times New Roman"/>
          <w:color w:val="000000"/>
          <w:kern w:val="2"/>
          <w:sz w:val="24"/>
          <w:szCs w:val="24"/>
          <w:highlight w:val="none"/>
          <w:lang w:val="en-US" w:eastAsia="zh-CN" w:bidi="ar-SA"/>
        </w:rPr>
      </w:pPr>
      <w:r>
        <w:rPr>
          <w:rFonts w:hint="eastAsia" w:ascii="宋体" w:hAnsi="宋体" w:eastAsia="宋体" w:cs="Times New Roman"/>
          <w:color w:val="000000"/>
          <w:kern w:val="2"/>
          <w:sz w:val="24"/>
          <w:szCs w:val="24"/>
          <w:highlight w:val="none"/>
          <w:lang w:val="en-US" w:eastAsia="zh-CN" w:bidi="ar-SA"/>
        </w:rPr>
        <w:t>1.投标人须提供2023年1月1日至今连续完整的、经第三方正规会计师事务所审计并出具无保留意见的年度财务审计报告（须加盖企业公章及会计师事务所执业章）。</w:t>
      </w:r>
    </w:p>
    <w:p w14:paraId="6B8B7541">
      <w:pPr>
        <w:pStyle w:val="5"/>
        <w:rPr>
          <w:rFonts w:hint="eastAsia" w:ascii="宋体" w:hAnsi="宋体" w:eastAsia="宋体" w:cs="Times New Roman"/>
          <w:color w:val="000000"/>
          <w:kern w:val="2"/>
          <w:sz w:val="24"/>
          <w:szCs w:val="24"/>
          <w:highlight w:val="none"/>
          <w:lang w:val="en-US" w:eastAsia="zh-CN" w:bidi="ar-SA"/>
        </w:rPr>
      </w:pPr>
      <w:r>
        <w:rPr>
          <w:rFonts w:hint="eastAsia" w:ascii="宋体" w:hAnsi="宋体" w:eastAsia="宋体" w:cs="Times New Roman"/>
          <w:color w:val="000000"/>
          <w:kern w:val="2"/>
          <w:sz w:val="24"/>
          <w:szCs w:val="24"/>
          <w:highlight w:val="none"/>
          <w:lang w:val="en-US" w:eastAsia="zh-CN" w:bidi="ar-SA"/>
        </w:rPr>
        <w:t>2.审计报告须包含报告正文、资产负债表、利润表、现金流量表、财务报表附注全套资料，财务数据真实完整，企业资产状况良好、现金流充足、盈利稳定，无资不抵债、连续亏损、财务异常、破产清算等风险，可充分保障大型总包项目全过程资金投入及履约。</w:t>
      </w:r>
    </w:p>
    <w:p w14:paraId="7DBD7C53">
      <w:pPr>
        <w:pStyle w:val="5"/>
        <w:rPr>
          <w:rFonts w:hint="eastAsia" w:ascii="宋体" w:hAnsi="宋体" w:eastAsia="宋体" w:cs="Times New Roman"/>
          <w:color w:val="000000"/>
          <w:kern w:val="2"/>
          <w:sz w:val="24"/>
          <w:szCs w:val="24"/>
          <w:highlight w:val="none"/>
          <w:lang w:val="en-US" w:eastAsia="zh-CN" w:bidi="ar-SA"/>
        </w:rPr>
      </w:pPr>
      <w:r>
        <w:rPr>
          <w:rFonts w:hint="eastAsia" w:ascii="宋体" w:hAnsi="宋体" w:eastAsia="宋体" w:cs="Times New Roman"/>
          <w:color w:val="000000"/>
          <w:kern w:val="2"/>
          <w:sz w:val="24"/>
          <w:szCs w:val="24"/>
          <w:highlight w:val="none"/>
          <w:lang w:val="en-US" w:eastAsia="zh-CN" w:bidi="ar-SA"/>
        </w:rPr>
        <w:t>3.如供应商因特殊原因不能提供审计报告或财务报表的，须提供加盖公章的情况说明。</w:t>
      </w:r>
    </w:p>
    <w:p w14:paraId="3CC097EE">
      <w:pPr>
        <w:pStyle w:val="5"/>
        <w:rPr>
          <w:rFonts w:hint="eastAsia" w:ascii="宋体" w:hAnsi="宋体" w:eastAsia="宋体" w:cs="Times New Roman"/>
          <w:color w:val="000000"/>
          <w:kern w:val="2"/>
          <w:sz w:val="24"/>
          <w:szCs w:val="24"/>
          <w:highlight w:val="none"/>
          <w:lang w:val="en-US" w:eastAsia="zh-CN" w:bidi="ar-SA"/>
        </w:rPr>
      </w:pPr>
      <w:r>
        <w:rPr>
          <w:rFonts w:hint="eastAsia" w:ascii="宋体" w:hAnsi="宋体" w:eastAsia="宋体" w:cs="Times New Roman"/>
          <w:color w:val="000000"/>
          <w:kern w:val="2"/>
          <w:sz w:val="24"/>
          <w:szCs w:val="24"/>
          <w:highlight w:val="none"/>
          <w:lang w:val="en-US" w:eastAsia="zh-CN" w:bidi="ar-SA"/>
        </w:rPr>
        <w:t>五、税务及日常经营要求</w:t>
      </w:r>
    </w:p>
    <w:p w14:paraId="0215F4C9">
      <w:pPr>
        <w:pStyle w:val="5"/>
        <w:rPr>
          <w:rFonts w:hint="eastAsia" w:ascii="宋体" w:hAnsi="宋体" w:eastAsia="宋体" w:cs="Times New Roman"/>
          <w:color w:val="000000"/>
          <w:kern w:val="2"/>
          <w:sz w:val="24"/>
          <w:szCs w:val="24"/>
          <w:highlight w:val="none"/>
          <w:lang w:val="en-US" w:eastAsia="zh-CN" w:bidi="ar-SA"/>
        </w:rPr>
      </w:pPr>
      <w:r>
        <w:rPr>
          <w:rFonts w:hint="eastAsia" w:ascii="宋体" w:hAnsi="宋体" w:eastAsia="宋体" w:cs="Times New Roman"/>
          <w:color w:val="000000"/>
          <w:kern w:val="2"/>
          <w:sz w:val="24"/>
          <w:szCs w:val="24"/>
          <w:highlight w:val="none"/>
          <w:lang w:val="en-US" w:eastAsia="zh-CN" w:bidi="ar-SA"/>
        </w:rPr>
        <w:t>投标人近6个月纳税记录正常，依法足额缴纳各项税费，无偷税、漏税、欠税、税务异常、税务处罚等不良记录，可提供近6个月完税证明备查。</w:t>
      </w:r>
    </w:p>
    <w:p w14:paraId="12B049B4">
      <w:pPr>
        <w:pStyle w:val="5"/>
        <w:rPr>
          <w:rFonts w:hint="eastAsia" w:ascii="宋体" w:hAnsi="宋体" w:eastAsia="宋体" w:cs="Times New Roman"/>
          <w:color w:val="000000"/>
          <w:kern w:val="2"/>
          <w:sz w:val="24"/>
          <w:szCs w:val="24"/>
          <w:highlight w:val="none"/>
          <w:lang w:val="en-US" w:eastAsia="zh-CN" w:bidi="ar-SA"/>
        </w:rPr>
      </w:pPr>
      <w:r>
        <w:rPr>
          <w:rFonts w:hint="eastAsia" w:ascii="宋体" w:hAnsi="宋体" w:eastAsia="宋体" w:cs="Times New Roman"/>
          <w:color w:val="000000"/>
          <w:kern w:val="2"/>
          <w:sz w:val="24"/>
          <w:szCs w:val="24"/>
          <w:highlight w:val="none"/>
          <w:lang w:val="en-US" w:eastAsia="zh-CN" w:bidi="ar-SA"/>
        </w:rPr>
        <w:t>六、项目服务及配合要求</w:t>
      </w:r>
    </w:p>
    <w:p w14:paraId="2071FE7B">
      <w:pPr>
        <w:pStyle w:val="5"/>
        <w:rPr>
          <w:rFonts w:hint="eastAsia" w:ascii="宋体" w:hAnsi="宋体" w:eastAsia="宋体" w:cs="Times New Roman"/>
          <w:color w:val="000000"/>
          <w:kern w:val="2"/>
          <w:sz w:val="24"/>
          <w:szCs w:val="24"/>
          <w:highlight w:val="none"/>
          <w:lang w:val="en-US" w:eastAsia="zh-CN" w:bidi="ar-SA"/>
        </w:rPr>
      </w:pPr>
      <w:r>
        <w:rPr>
          <w:rFonts w:hint="eastAsia" w:ascii="宋体" w:hAnsi="宋体" w:eastAsia="宋体" w:cs="Times New Roman"/>
          <w:color w:val="000000"/>
          <w:kern w:val="2"/>
          <w:sz w:val="24"/>
          <w:szCs w:val="24"/>
          <w:highlight w:val="none"/>
          <w:lang w:val="en-US" w:eastAsia="zh-CN" w:bidi="ar-SA"/>
        </w:rPr>
        <w:t>投标人须无条件认可招标人的项目管理及工作指令，服从项目整体进度安排、现场管理规范及质量安全管控要求，承诺节假日、休息日可根据项目施工及建设需求正常开展施工、调试、运维等相关工作，全力保障项目按期竣工交付，须出具专项服务承诺函。</w:t>
      </w:r>
    </w:p>
    <w:p w14:paraId="42B515B9">
      <w:pPr>
        <w:pStyle w:val="5"/>
        <w:rPr>
          <w:rFonts w:hint="eastAsia" w:ascii="宋体" w:hAnsi="宋体" w:eastAsia="宋体" w:cs="Times New Roman"/>
          <w:color w:val="000000"/>
          <w:kern w:val="2"/>
          <w:sz w:val="24"/>
          <w:szCs w:val="24"/>
          <w:highlight w:val="none"/>
          <w:lang w:val="en-US" w:eastAsia="zh-CN" w:bidi="ar-SA"/>
        </w:rPr>
      </w:pPr>
      <w:r>
        <w:rPr>
          <w:rFonts w:hint="eastAsia" w:ascii="宋体" w:hAnsi="宋体" w:eastAsia="宋体" w:cs="Times New Roman"/>
          <w:color w:val="000000"/>
          <w:kern w:val="2"/>
          <w:sz w:val="24"/>
          <w:szCs w:val="24"/>
          <w:highlight w:val="none"/>
          <w:lang w:val="en-US" w:eastAsia="zh-CN" w:bidi="ar-SA"/>
        </w:rPr>
        <w:t>七、其他要求</w:t>
      </w:r>
    </w:p>
    <w:p w14:paraId="2D7BA87B">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cs="Times New Roman"/>
          <w:sz w:val="24"/>
          <w:szCs w:val="24"/>
          <w:highlight w:val="none"/>
        </w:rPr>
      </w:pPr>
      <w:r>
        <w:rPr>
          <w:rFonts w:hint="eastAsia" w:ascii="宋体" w:hAnsi="宋体" w:eastAsia="宋体" w:cs="Times New Roman"/>
          <w:color w:val="000000"/>
          <w:kern w:val="2"/>
          <w:sz w:val="24"/>
          <w:szCs w:val="24"/>
          <w:highlight w:val="none"/>
          <w:lang w:val="en-US" w:eastAsia="zh-CN" w:bidi="ar-SA"/>
        </w:rPr>
        <w:t>本项目为整体总包项目，投标人不得挂靠资质、不得转包、不得违法分包，投标资质、业绩、财务、信用等全部资料真实有效，若存在弄虚作假，一经查实，立即取消投标及中标资格，并纳入招标人黑名单，依法追究相关责任。</w:t>
      </w:r>
    </w:p>
    <w:p w14:paraId="3767D4B6">
      <w:pPr>
        <w:pStyle w:val="25"/>
        <w:keepNext w:val="0"/>
        <w:keepLines w:val="0"/>
        <w:pageBreakBefore w:val="0"/>
        <w:widowControl w:val="0"/>
        <w:numPr>
          <w:ilvl w:val="0"/>
          <w:numId w:val="4"/>
        </w:numPr>
        <w:kinsoku/>
        <w:wordWrap/>
        <w:overflowPunct/>
        <w:topLinePunct w:val="0"/>
        <w:autoSpaceDE/>
        <w:autoSpaceDN/>
        <w:bidi w:val="0"/>
        <w:adjustRightInd/>
        <w:snapToGrid/>
        <w:spacing w:before="157" w:beforeLines="50" w:after="157" w:afterLines="50" w:line="440" w:lineRule="exact"/>
        <w:ind w:left="0" w:leftChars="0" w:firstLine="0" w:firstLineChars="0"/>
        <w:textAlignment w:val="auto"/>
        <w:outlineLvl w:val="1"/>
        <w:rPr>
          <w:rFonts w:hint="eastAsia" w:cs="Times New Roman"/>
          <w:b w:val="0"/>
          <w:bCs w:val="0"/>
          <w:sz w:val="24"/>
          <w:szCs w:val="24"/>
          <w:highlight w:val="none"/>
          <w:lang w:val="en-US" w:eastAsia="zh-CN"/>
        </w:rPr>
      </w:pPr>
      <w:r>
        <w:rPr>
          <w:rFonts w:hint="eastAsia" w:cs="Times New Roman"/>
          <w:b w:val="0"/>
          <w:bCs w:val="0"/>
          <w:sz w:val="24"/>
          <w:szCs w:val="24"/>
          <w:highlight w:val="none"/>
          <w:lang w:val="en-US" w:eastAsia="zh-CN"/>
        </w:rPr>
        <w:t>应标文件的编制</w:t>
      </w:r>
    </w:p>
    <w:p w14:paraId="63A8035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拟投标人须准备以下材料的盖章电子扫描件（均需逐页加盖单位公章），并在应标时作为三个独立的PDF格式文件上传至“中国重汽e采通”平台，扫描文件必须清晰可辨，每页内容应扫描至单独一页，禁止采用压缩文件或图片格式：</w:t>
      </w:r>
    </w:p>
    <w:p w14:paraId="35244A19">
      <w:pPr>
        <w:keepNext w:val="0"/>
        <w:keepLines w:val="0"/>
        <w:pageBreakBefore w:val="0"/>
        <w:widowControl w:val="0"/>
        <w:kinsoku/>
        <w:wordWrap/>
        <w:overflowPunct/>
        <w:topLinePunct w:val="0"/>
        <w:autoSpaceDE/>
        <w:autoSpaceDN/>
        <w:bidi w:val="0"/>
        <w:adjustRightInd/>
        <w:snapToGrid/>
        <w:spacing w:line="440" w:lineRule="exact"/>
        <w:ind w:left="804" w:leftChars="200" w:hanging="384" w:hangingChars="16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① 供方资质文件：</w:t>
      </w:r>
      <w:r>
        <w:rPr>
          <w:rFonts w:hint="eastAsia" w:ascii="宋体" w:hAnsi="宋体" w:eastAsia="宋体" w:cs="宋体"/>
          <w:sz w:val="24"/>
          <w:szCs w:val="24"/>
          <w:highlight w:val="none"/>
          <w:lang w:val="en-US" w:eastAsia="zh-CN"/>
        </w:rPr>
        <w:t>按照</w:t>
      </w:r>
      <w:r>
        <w:rPr>
          <w:rFonts w:hint="eastAsia" w:ascii="宋体" w:hAnsi="宋体" w:eastAsia="宋体" w:cs="宋体"/>
          <w:b/>
          <w:bCs/>
          <w:sz w:val="24"/>
          <w:szCs w:val="24"/>
          <w:highlight w:val="none"/>
          <w:lang w:val="en-US" w:eastAsia="zh-CN"/>
        </w:rPr>
        <w:t>“应标文件的编制”</w:t>
      </w:r>
      <w:r>
        <w:rPr>
          <w:rFonts w:hint="eastAsia" w:ascii="宋体" w:hAnsi="宋体" w:eastAsia="宋体" w:cs="宋体"/>
          <w:b/>
          <w:bCs/>
          <w:sz w:val="24"/>
          <w:szCs w:val="24"/>
          <w:highlight w:val="none"/>
        </w:rPr>
        <w:t>中的</w:t>
      </w:r>
      <w:r>
        <w:rPr>
          <w:rFonts w:hint="eastAsia" w:ascii="宋体" w:hAnsi="宋体" w:eastAsia="宋体" w:cs="宋体"/>
          <w:b/>
          <w:bCs/>
          <w:sz w:val="24"/>
          <w:szCs w:val="24"/>
          <w:highlight w:val="none"/>
          <w:lang w:val="en-US" w:eastAsia="zh-CN"/>
        </w:rPr>
        <w:t>1.1</w:t>
      </w:r>
      <w:r>
        <w:rPr>
          <w:rFonts w:hint="eastAsia" w:ascii="宋体" w:hAnsi="宋体" w:eastAsia="宋体" w:cs="宋体"/>
          <w:b/>
          <w:bCs/>
          <w:sz w:val="24"/>
          <w:szCs w:val="24"/>
          <w:highlight w:val="none"/>
        </w:rPr>
        <w:t>-</w:t>
      </w:r>
      <w:r>
        <w:rPr>
          <w:rFonts w:hint="eastAsia" w:ascii="宋体" w:hAnsi="宋体" w:eastAsia="宋体" w:cs="宋体"/>
          <w:b/>
          <w:bCs/>
          <w:sz w:val="24"/>
          <w:szCs w:val="24"/>
          <w:highlight w:val="none"/>
          <w:lang w:val="en-US" w:eastAsia="zh-CN"/>
        </w:rPr>
        <w:t>1.12</w:t>
      </w:r>
      <w:r>
        <w:rPr>
          <w:rFonts w:hint="eastAsia" w:ascii="宋体" w:hAnsi="宋体" w:eastAsia="宋体" w:cs="宋体"/>
          <w:b/>
          <w:bCs/>
          <w:sz w:val="24"/>
          <w:szCs w:val="24"/>
          <w:highlight w:val="none"/>
        </w:rPr>
        <w:t>准备</w:t>
      </w:r>
      <w:r>
        <w:rPr>
          <w:rFonts w:hint="eastAsia" w:ascii="宋体" w:hAnsi="宋体" w:eastAsia="宋体" w:cs="宋体"/>
          <w:b/>
          <w:bCs/>
          <w:sz w:val="24"/>
          <w:szCs w:val="24"/>
          <w:highlight w:val="none"/>
          <w:lang w:val="en-US" w:eastAsia="zh-CN"/>
        </w:rPr>
        <w:t>资料</w:t>
      </w:r>
      <w:r>
        <w:rPr>
          <w:rFonts w:hint="eastAsia" w:ascii="宋体" w:hAnsi="宋体" w:eastAsia="宋体" w:cs="宋体"/>
          <w:kern w:val="2"/>
          <w:sz w:val="24"/>
          <w:szCs w:val="24"/>
          <w:highlight w:val="none"/>
          <w:lang w:val="en-US" w:eastAsia="zh-CN" w:bidi="ar-SA"/>
        </w:rPr>
        <w:t>，文件须附目录，并在首页清晰列出公司名称、联系人、电话及邮箱。</w:t>
      </w:r>
    </w:p>
    <w:p w14:paraId="0B2B436A">
      <w:pPr>
        <w:keepNext w:val="0"/>
        <w:keepLines w:val="0"/>
        <w:pageBreakBefore w:val="0"/>
        <w:widowControl w:val="0"/>
        <w:kinsoku/>
        <w:wordWrap/>
        <w:overflowPunct/>
        <w:topLinePunct w:val="0"/>
        <w:autoSpaceDE/>
        <w:autoSpaceDN/>
        <w:bidi w:val="0"/>
        <w:adjustRightInd/>
        <w:snapToGrid/>
        <w:spacing w:line="440" w:lineRule="exact"/>
        <w:ind w:left="900" w:leftChars="200" w:hanging="480" w:hangingChars="2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② 企业简介文件。</w:t>
      </w:r>
    </w:p>
    <w:p w14:paraId="6EAB4CB6">
      <w:pPr>
        <w:keepNext w:val="0"/>
        <w:keepLines w:val="0"/>
        <w:pageBreakBefore w:val="0"/>
        <w:widowControl w:val="0"/>
        <w:kinsoku/>
        <w:wordWrap/>
        <w:overflowPunct/>
        <w:topLinePunct w:val="0"/>
        <w:autoSpaceDE/>
        <w:autoSpaceDN/>
        <w:bidi w:val="0"/>
        <w:adjustRightInd/>
        <w:snapToGrid/>
        <w:spacing w:line="440" w:lineRule="exact"/>
        <w:ind w:left="900" w:leftChars="200" w:hanging="480" w:hangingChars="2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③ 项目业绩文件：按照本章第1.12款准备资料。</w:t>
      </w:r>
    </w:p>
    <w:p w14:paraId="0B6DAFF8">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1.1营业执照副本复印件（需加盖公章）；</w:t>
      </w:r>
    </w:p>
    <w:p w14:paraId="71D6F84F">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1.2投标函（附件1）；</w:t>
      </w:r>
    </w:p>
    <w:p w14:paraId="293A6360">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1.3法定代表人授权书（附件2）；法定代表人参加投标的，提供法人身份证明文件即可；被授权人参加投标的，需提供法定代表人授权委托书</w:t>
      </w:r>
      <w:r>
        <w:rPr>
          <w:rFonts w:hint="eastAsia" w:ascii="宋体" w:hAnsi="宋体" w:eastAsia="宋体" w:cs="宋体"/>
          <w:b/>
          <w:color w:val="000000"/>
          <w:sz w:val="24"/>
          <w:szCs w:val="24"/>
          <w:highlight w:val="none"/>
        </w:rPr>
        <w:t>（含法人身份证和被授权人身份证正反面复印件）和</w:t>
      </w:r>
      <w:r>
        <w:rPr>
          <w:rFonts w:hint="eastAsia" w:ascii="宋体" w:hAnsi="宋体" w:eastAsia="宋体" w:cs="宋体"/>
          <w:sz w:val="24"/>
          <w:szCs w:val="24"/>
          <w:highlight w:val="none"/>
        </w:rPr>
        <w:t>被授权人</w:t>
      </w:r>
      <w:r>
        <w:rPr>
          <w:rFonts w:hint="eastAsia" w:ascii="宋体" w:hAnsi="宋体" w:eastAsia="宋体" w:cs="宋体"/>
          <w:kern w:val="0"/>
          <w:sz w:val="24"/>
          <w:szCs w:val="24"/>
          <w:highlight w:val="none"/>
          <w:lang w:bidi="en-US"/>
        </w:rPr>
        <w:t>近6个月及以上在授权单位的社保缴纳证明</w:t>
      </w:r>
      <w:r>
        <w:rPr>
          <w:rFonts w:hint="eastAsia" w:ascii="宋体" w:hAnsi="宋体" w:eastAsia="宋体" w:cs="宋体"/>
          <w:b/>
          <w:color w:val="000000"/>
          <w:sz w:val="24"/>
          <w:szCs w:val="24"/>
          <w:highlight w:val="none"/>
        </w:rPr>
        <w:t>；</w:t>
      </w:r>
    </w:p>
    <w:p w14:paraId="00BDB847">
      <w:pPr>
        <w:spacing w:line="360" w:lineRule="auto"/>
        <w:ind w:firstLine="480" w:firstLineChars="200"/>
        <w:rPr>
          <w:rFonts w:hint="eastAsia" w:ascii="宋体" w:hAnsi="宋体" w:eastAsia="宋体" w:cs="宋体"/>
          <w:b/>
          <w:color w:val="000000"/>
          <w:sz w:val="24"/>
          <w:szCs w:val="24"/>
          <w:highlight w:val="none"/>
        </w:rPr>
      </w:pPr>
      <w:r>
        <w:rPr>
          <w:rFonts w:hint="eastAsia" w:ascii="宋体" w:hAnsi="宋体" w:eastAsia="宋体" w:cs="宋体"/>
          <w:color w:val="000000"/>
          <w:sz w:val="24"/>
          <w:szCs w:val="24"/>
          <w:highlight w:val="none"/>
        </w:rPr>
        <w:t>1.4近三年经第三方机构审计的财务报表（报告页、资产负债表、损益表、现金流量表）复印件（需加盖公章），必须连续，同时填写投标人基本情况表（附件3）</w:t>
      </w:r>
      <w:r>
        <w:rPr>
          <w:rFonts w:hint="eastAsia" w:ascii="宋体" w:hAnsi="宋体" w:eastAsia="宋体" w:cs="宋体"/>
          <w:b/>
          <w:color w:val="000000"/>
          <w:sz w:val="24"/>
          <w:szCs w:val="24"/>
          <w:highlight w:val="none"/>
        </w:rPr>
        <w:t>；</w:t>
      </w:r>
    </w:p>
    <w:p w14:paraId="595A4834">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1.5近三年内在经营活动中</w:t>
      </w:r>
      <w:r>
        <w:rPr>
          <w:rFonts w:hint="eastAsia" w:hAnsi="宋体" w:eastAsia="宋体" w:cs="宋体"/>
          <w:color w:val="000000"/>
          <w:sz w:val="24"/>
          <w:szCs w:val="24"/>
          <w:highlight w:val="none"/>
        </w:rPr>
        <w:t>无与本项目有关的违法及重大违规</w:t>
      </w:r>
      <w:r>
        <w:rPr>
          <w:rFonts w:hint="eastAsia" w:ascii="宋体" w:hAnsi="宋体" w:eastAsia="宋体" w:cs="宋体"/>
          <w:color w:val="000000"/>
          <w:sz w:val="24"/>
          <w:szCs w:val="24"/>
          <w:highlight w:val="none"/>
        </w:rPr>
        <w:t>行为的声明；</w:t>
      </w:r>
    </w:p>
    <w:p w14:paraId="56198A4F">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1.6投标人在国家企业信用信息公示系统中无与本项目有关的行政处罚、经营异常和失信信息的声明；（附投标当日系统内相关截图）</w:t>
      </w:r>
    </w:p>
    <w:p w14:paraId="1329A818">
      <w:pPr>
        <w:spacing w:line="360" w:lineRule="auto"/>
        <w:ind w:firstLine="480" w:firstLineChars="200"/>
        <w:rPr>
          <w:rFonts w:hint="eastAsia"/>
          <w:highlight w:val="none"/>
        </w:rPr>
      </w:pPr>
      <w:r>
        <w:rPr>
          <w:rFonts w:hint="eastAsia" w:ascii="宋体" w:hAnsi="宋体" w:eastAsia="宋体" w:cs="宋体"/>
          <w:color w:val="000000"/>
          <w:sz w:val="24"/>
          <w:szCs w:val="24"/>
          <w:highlight w:val="none"/>
        </w:rPr>
        <w:t>1.7</w:t>
      </w:r>
      <w:r>
        <w:rPr>
          <w:rFonts w:ascii="宋体" w:hAnsi="宋体" w:eastAsia="宋体" w:cs="宋体"/>
          <w:sz w:val="24"/>
          <w:szCs w:val="24"/>
          <w:highlight w:val="none"/>
        </w:rPr>
        <w:t>企业对外担保说明（写明贵单位对外有无对外担保和质押业务，需加盖公章）</w:t>
      </w:r>
      <w:r>
        <w:rPr>
          <w:rFonts w:hint="eastAsia" w:ascii="宋体" w:hAnsi="宋体" w:eastAsia="宋体" w:cs="宋体"/>
          <w:color w:val="000000"/>
          <w:sz w:val="24"/>
          <w:szCs w:val="24"/>
          <w:highlight w:val="none"/>
        </w:rPr>
        <w:t>；</w:t>
      </w:r>
    </w:p>
    <w:p w14:paraId="57103AA7">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1.8企业信用证明材料（征信中心出具的信用报告）；</w:t>
      </w:r>
    </w:p>
    <w:p w14:paraId="26466DDE">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1.9</w:t>
      </w:r>
      <w:r>
        <w:rPr>
          <w:rFonts w:hint="eastAsia" w:ascii="宋体" w:hAnsi="宋体" w:eastAsia="宋体" w:cs="宋体"/>
          <w:color w:val="000000"/>
          <w:sz w:val="24"/>
          <w:szCs w:val="24"/>
          <w:highlight w:val="none"/>
          <w:lang w:val="en-US" w:eastAsia="zh-CN"/>
        </w:rPr>
        <w:t>不允许代理商投标；</w:t>
      </w:r>
    </w:p>
    <w:p w14:paraId="7F94089A">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1.10企业最近半年的完税证明，并附</w:t>
      </w:r>
      <w:r>
        <w:rPr>
          <w:rFonts w:ascii="宋体" w:hAnsi="宋体" w:eastAsia="宋体" w:cs="宋体"/>
          <w:sz w:val="24"/>
          <w:szCs w:val="24"/>
          <w:highlight w:val="none"/>
        </w:rPr>
        <w:t>年度纳税信用评价信息（可从电子税务局查询截图，需加盖公章）</w:t>
      </w:r>
      <w:r>
        <w:rPr>
          <w:rFonts w:hint="eastAsia" w:ascii="宋体" w:hAnsi="宋体" w:eastAsia="宋体" w:cs="宋体"/>
          <w:color w:val="000000"/>
          <w:sz w:val="24"/>
          <w:szCs w:val="24"/>
          <w:highlight w:val="none"/>
        </w:rPr>
        <w:t>；</w:t>
      </w:r>
    </w:p>
    <w:p w14:paraId="2FFDC3BC">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1.11保密承诺函（附件4）；</w:t>
      </w:r>
    </w:p>
    <w:p w14:paraId="5D237769">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1.12 202</w:t>
      </w:r>
      <w:r>
        <w:rPr>
          <w:rFonts w:hint="eastAsia" w:ascii="宋体" w:hAnsi="宋体" w:eastAsia="宋体" w:cs="宋体"/>
          <w:color w:val="000000"/>
          <w:sz w:val="24"/>
          <w:szCs w:val="24"/>
          <w:highlight w:val="none"/>
          <w:lang w:val="en-US" w:eastAsia="zh-CN"/>
        </w:rPr>
        <w:t>1</w:t>
      </w:r>
      <w:r>
        <w:rPr>
          <w:rFonts w:hint="eastAsia" w:ascii="宋体" w:hAnsi="宋体" w:eastAsia="宋体" w:cs="宋体"/>
          <w:color w:val="000000"/>
          <w:sz w:val="24"/>
          <w:szCs w:val="24"/>
          <w:highlight w:val="none"/>
        </w:rPr>
        <w:t>年1月1日至今，企业近</w:t>
      </w:r>
      <w:r>
        <w:rPr>
          <w:rFonts w:hint="eastAsia" w:ascii="宋体" w:hAnsi="宋体" w:eastAsia="宋体" w:cs="宋体"/>
          <w:color w:val="000000"/>
          <w:sz w:val="24"/>
          <w:szCs w:val="24"/>
          <w:highlight w:val="none"/>
          <w:lang w:val="en-US" w:eastAsia="zh-CN"/>
        </w:rPr>
        <w:t>5</w:t>
      </w:r>
      <w:r>
        <w:rPr>
          <w:rFonts w:hint="eastAsia" w:ascii="宋体" w:hAnsi="宋体" w:eastAsia="宋体" w:cs="宋体"/>
          <w:color w:val="000000"/>
          <w:sz w:val="24"/>
          <w:szCs w:val="24"/>
          <w:highlight w:val="none"/>
        </w:rPr>
        <w:t>年同类项目业绩证明，</w:t>
      </w:r>
      <w:r>
        <w:rPr>
          <w:rFonts w:ascii="宋体" w:hAnsi="宋体" w:eastAsia="宋体" w:cs="宋体"/>
          <w:sz w:val="24"/>
          <w:szCs w:val="24"/>
          <w:highlight w:val="none"/>
        </w:rPr>
        <w:t>须提供</w:t>
      </w:r>
      <w:r>
        <w:rPr>
          <w:rFonts w:hint="eastAsia" w:hAnsi="宋体" w:eastAsia="宋体" w:cs="宋体"/>
          <w:b/>
          <w:bCs/>
          <w:color w:val="000000"/>
          <w:kern w:val="0"/>
          <w:sz w:val="24"/>
          <w:szCs w:val="24"/>
          <w:highlight w:val="none"/>
        </w:rPr>
        <w:t>用户清单</w:t>
      </w:r>
      <w:r>
        <w:rPr>
          <w:rFonts w:ascii="宋体" w:hAnsi="宋体" w:eastAsia="宋体" w:cs="宋体"/>
          <w:sz w:val="24"/>
          <w:szCs w:val="24"/>
          <w:highlight w:val="none"/>
        </w:rPr>
        <w:t>、采购合同</w:t>
      </w:r>
      <w:r>
        <w:rPr>
          <w:rFonts w:hint="eastAsia" w:ascii="宋体" w:hAnsi="宋体" w:eastAsia="宋体" w:cs="宋体"/>
          <w:sz w:val="24"/>
          <w:szCs w:val="24"/>
          <w:highlight w:val="none"/>
        </w:rPr>
        <w:t>复印件</w:t>
      </w:r>
      <w:r>
        <w:rPr>
          <w:rFonts w:hint="eastAsia" w:ascii="宋体" w:hAnsi="宋体" w:eastAsia="宋体" w:cs="宋体"/>
          <w:color w:val="000000"/>
          <w:sz w:val="24"/>
          <w:szCs w:val="24"/>
          <w:highlight w:val="none"/>
        </w:rPr>
        <w:t>；</w:t>
      </w:r>
    </w:p>
    <w:p w14:paraId="34857863">
      <w:pPr>
        <w:spacing w:line="360" w:lineRule="auto"/>
        <w:ind w:firstLine="480" w:firstLineChars="20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1.13投标保证金缴纳凭证，同时正文描述付款账号、户名、开户行名称、开户行行号、保证金金额。</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应标不要求，投标要求</w:t>
      </w:r>
      <w:r>
        <w:rPr>
          <w:rFonts w:hint="eastAsia" w:ascii="宋体" w:hAnsi="宋体" w:eastAsia="宋体" w:cs="宋体"/>
          <w:color w:val="000000"/>
          <w:sz w:val="24"/>
          <w:szCs w:val="24"/>
          <w:highlight w:val="none"/>
          <w:lang w:eastAsia="zh-CN"/>
        </w:rPr>
        <w:t>）</w:t>
      </w:r>
    </w:p>
    <w:p w14:paraId="5138973A">
      <w:pPr>
        <w:pStyle w:val="26"/>
        <w:keepNext w:val="0"/>
        <w:keepLines w:val="0"/>
        <w:pageBreakBefore w:val="0"/>
        <w:widowControl w:val="0"/>
        <w:numPr>
          <w:ilvl w:val="0"/>
          <w:numId w:val="5"/>
        </w:numPr>
        <w:kinsoku/>
        <w:wordWrap/>
        <w:overflowPunct/>
        <w:topLinePunct w:val="0"/>
        <w:autoSpaceDE/>
        <w:autoSpaceDN/>
        <w:bidi w:val="0"/>
        <w:adjustRightInd/>
        <w:snapToGrid/>
        <w:spacing w:line="440" w:lineRule="exact"/>
        <w:ind w:left="0" w:leftChars="0" w:firstLine="211" w:firstLineChars="100"/>
        <w:textAlignment w:val="auto"/>
        <w:rPr>
          <w:rFonts w:hint="eastAsia" w:cs="Times New Roman"/>
          <w:b/>
          <w:bCs/>
          <w:color w:val="auto"/>
          <w:sz w:val="21"/>
          <w:szCs w:val="21"/>
          <w:highlight w:val="none"/>
          <w:lang w:val="en-US" w:eastAsia="zh-CN"/>
        </w:rPr>
      </w:pPr>
      <w:r>
        <w:rPr>
          <w:rFonts w:hint="eastAsia" w:cs="Times New Roman"/>
          <w:b/>
          <w:bCs/>
          <w:color w:val="auto"/>
          <w:sz w:val="21"/>
          <w:szCs w:val="21"/>
          <w:highlight w:val="none"/>
        </w:rPr>
        <w:t>投标人提供的所有材料必须真实有效。对于资质审核不通过、资料存在虚假或未实质性响应招标要求的投标人，招标人有权拒绝其投标。</w:t>
      </w:r>
    </w:p>
    <w:p w14:paraId="384A644A">
      <w:pPr>
        <w:pStyle w:val="25"/>
        <w:keepNext w:val="0"/>
        <w:keepLines w:val="0"/>
        <w:pageBreakBefore w:val="0"/>
        <w:widowControl w:val="0"/>
        <w:numPr>
          <w:ilvl w:val="0"/>
          <w:numId w:val="4"/>
        </w:numPr>
        <w:kinsoku/>
        <w:wordWrap/>
        <w:overflowPunct/>
        <w:topLinePunct w:val="0"/>
        <w:autoSpaceDE/>
        <w:autoSpaceDN/>
        <w:bidi w:val="0"/>
        <w:adjustRightInd/>
        <w:snapToGrid/>
        <w:spacing w:before="157" w:beforeLines="50" w:after="157" w:afterLines="50" w:line="440" w:lineRule="exact"/>
        <w:ind w:left="0" w:leftChars="0" w:firstLine="0" w:firstLineChars="0"/>
        <w:textAlignment w:val="auto"/>
        <w:outlineLvl w:val="1"/>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应标文件的递交</w:t>
      </w:r>
    </w:p>
    <w:p w14:paraId="100BE23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拟投标人须按以下流程在“中国重汽e采通”平台报名：</w:t>
      </w:r>
    </w:p>
    <w:p w14:paraId="4F779DBE">
      <w:pPr>
        <w:pStyle w:val="26"/>
        <w:keepNext w:val="0"/>
        <w:keepLines w:val="0"/>
        <w:pageBreakBefore w:val="0"/>
        <w:widowControl w:val="0"/>
        <w:numPr>
          <w:ilvl w:val="0"/>
          <w:numId w:val="0"/>
        </w:numPr>
        <w:kinsoku/>
        <w:wordWrap/>
        <w:overflowPunct/>
        <w:topLinePunct w:val="0"/>
        <w:autoSpaceDE/>
        <w:autoSpaceDN/>
        <w:bidi w:val="0"/>
        <w:adjustRightInd/>
        <w:snapToGrid/>
        <w:spacing w:before="79" w:beforeLines="25" w:line="440" w:lineRule="exact"/>
        <w:ind w:left="0" w:leftChars="0" w:firstLine="0" w:firstLineChars="0"/>
        <w:jc w:val="both"/>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① 系统注册与信息维护</w:t>
      </w:r>
    </w:p>
    <w:p w14:paraId="2B0D73C8">
      <w:pPr>
        <w:pStyle w:val="26"/>
        <w:keepNext w:val="0"/>
        <w:keepLines w:val="0"/>
        <w:pageBreakBefore w:val="0"/>
        <w:widowControl w:val="0"/>
        <w:numPr>
          <w:ilvl w:val="0"/>
          <w:numId w:val="6"/>
        </w:numPr>
        <w:kinsoku/>
        <w:wordWrap/>
        <w:overflowPunct/>
        <w:topLinePunct w:val="0"/>
        <w:autoSpaceDE/>
        <w:autoSpaceDN/>
        <w:bidi w:val="0"/>
        <w:adjustRightInd/>
        <w:snapToGrid/>
        <w:spacing w:line="400" w:lineRule="exact"/>
        <w:ind w:left="380" w:leftChars="100" w:hanging="170" w:firstLineChars="0"/>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b/>
          <w:bCs/>
          <w:sz w:val="24"/>
          <w:szCs w:val="24"/>
          <w:highlight w:val="none"/>
          <w:lang w:val="en-US" w:eastAsia="zh-CN"/>
        </w:rPr>
        <w:t>首次注册</w:t>
      </w:r>
      <w:r>
        <w:rPr>
          <w:rFonts w:hint="eastAsia" w:ascii="宋体" w:hAnsi="宋体" w:eastAsia="宋体" w:cs="宋体"/>
          <w:b w:val="0"/>
          <w:bCs w:val="0"/>
          <w:sz w:val="24"/>
          <w:szCs w:val="24"/>
          <w:highlight w:val="none"/>
          <w:lang w:val="en-US" w:eastAsia="zh-CN"/>
        </w:rPr>
        <w:t>供应商</w:t>
      </w:r>
      <w:r>
        <w:rPr>
          <w:rFonts w:hint="eastAsia" w:ascii="宋体" w:hAnsi="宋体" w:eastAsia="宋体" w:cs="宋体"/>
          <w:b/>
          <w:bCs/>
          <w:sz w:val="24"/>
          <w:szCs w:val="24"/>
          <w:highlight w:val="none"/>
          <w:lang w:val="en-US" w:eastAsia="zh-CN"/>
        </w:rPr>
        <w:t>：</w:t>
      </w:r>
      <w:r>
        <w:rPr>
          <w:rFonts w:hint="eastAsia" w:ascii="宋体" w:hAnsi="宋体" w:eastAsia="宋体" w:cs="宋体"/>
          <w:sz w:val="24"/>
          <w:szCs w:val="24"/>
          <w:highlight w:val="none"/>
          <w:lang w:val="en-US" w:eastAsia="zh-CN"/>
        </w:rPr>
        <w:t>请根据《SRM非生产供应商注册手册》（</w:t>
      </w:r>
      <w:r>
        <w:rPr>
          <w:rFonts w:hint="eastAsia" w:ascii="宋体" w:hAnsi="宋体" w:eastAsia="宋体" w:cs="宋体"/>
          <w:sz w:val="24"/>
          <w:szCs w:val="24"/>
          <w:highlight w:val="none"/>
          <w:lang w:val="en-US" w:eastAsia="zh-CN"/>
        </w:rPr>
        <w:t>附件</w:t>
      </w:r>
      <w:r>
        <w:rPr>
          <w:rFonts w:hint="eastAsia" w:cs="宋体"/>
          <w:sz w:val="24"/>
          <w:szCs w:val="24"/>
          <w:highlight w:val="none"/>
          <w:lang w:val="en-US" w:eastAsia="zh-CN"/>
        </w:rPr>
        <w:t>15</w:t>
      </w:r>
      <w:r>
        <w:rPr>
          <w:rFonts w:hint="eastAsia" w:ascii="宋体" w:hAnsi="宋体" w:eastAsia="宋体" w:cs="宋体"/>
          <w:sz w:val="24"/>
          <w:szCs w:val="24"/>
          <w:highlight w:val="none"/>
          <w:lang w:val="en-US" w:eastAsia="zh-CN"/>
        </w:rPr>
        <w:t>）完成平台账号注册。</w:t>
      </w:r>
    </w:p>
    <w:p w14:paraId="41B17194">
      <w:pPr>
        <w:pStyle w:val="26"/>
        <w:keepNext w:val="0"/>
        <w:keepLines w:val="0"/>
        <w:pageBreakBefore w:val="0"/>
        <w:widowControl w:val="0"/>
        <w:numPr>
          <w:ilvl w:val="0"/>
          <w:numId w:val="6"/>
        </w:numPr>
        <w:kinsoku/>
        <w:wordWrap/>
        <w:overflowPunct/>
        <w:topLinePunct w:val="0"/>
        <w:autoSpaceDE/>
        <w:autoSpaceDN/>
        <w:bidi w:val="0"/>
        <w:adjustRightInd/>
        <w:snapToGrid/>
        <w:spacing w:line="440" w:lineRule="exact"/>
        <w:ind w:left="380" w:leftChars="100" w:hanging="170" w:firstLineChars="0"/>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b/>
          <w:bCs/>
          <w:sz w:val="24"/>
          <w:szCs w:val="24"/>
          <w:highlight w:val="none"/>
          <w:lang w:val="en-US" w:eastAsia="zh-CN"/>
        </w:rPr>
        <w:t>已注册供应商：</w:t>
      </w:r>
      <w:r>
        <w:rPr>
          <w:rFonts w:hint="eastAsia" w:ascii="宋体" w:hAnsi="宋体" w:eastAsia="宋体" w:cs="宋体"/>
          <w:sz w:val="24"/>
          <w:szCs w:val="24"/>
          <w:highlight w:val="none"/>
          <w:lang w:val="en-US" w:eastAsia="zh-CN"/>
        </w:rPr>
        <w:t>请登录系统核对系统中</w:t>
      </w:r>
      <w:r>
        <w:rPr>
          <w:rFonts w:hint="eastAsia" w:ascii="宋体" w:hAnsi="宋体" w:eastAsia="宋体" w:cs="宋体"/>
          <w:b/>
          <w:bCs/>
          <w:sz w:val="24"/>
          <w:szCs w:val="24"/>
          <w:highlight w:val="none"/>
          <w:lang w:val="en-US" w:eastAsia="zh-CN"/>
        </w:rPr>
        <w:t>202</w:t>
      </w:r>
      <w:r>
        <w:rPr>
          <w:rFonts w:hint="eastAsia" w:cs="宋体"/>
          <w:b/>
          <w:bCs/>
          <w:sz w:val="24"/>
          <w:szCs w:val="24"/>
          <w:highlight w:val="none"/>
          <w:lang w:val="en-US" w:eastAsia="zh-CN"/>
        </w:rPr>
        <w:t>3</w:t>
      </w:r>
      <w:r>
        <w:rPr>
          <w:rFonts w:hint="eastAsia" w:ascii="宋体" w:hAnsi="宋体" w:eastAsia="宋体" w:cs="宋体"/>
          <w:b/>
          <w:bCs/>
          <w:sz w:val="24"/>
          <w:szCs w:val="24"/>
          <w:highlight w:val="none"/>
          <w:lang w:val="en-US" w:eastAsia="zh-CN"/>
        </w:rPr>
        <w:t>-202</w:t>
      </w:r>
      <w:r>
        <w:rPr>
          <w:rFonts w:hint="eastAsia" w:cs="宋体"/>
          <w:b/>
          <w:bCs/>
          <w:sz w:val="24"/>
          <w:szCs w:val="24"/>
          <w:highlight w:val="none"/>
          <w:lang w:val="en-US" w:eastAsia="zh-CN"/>
        </w:rPr>
        <w:t>5</w:t>
      </w:r>
      <w:r>
        <w:rPr>
          <w:rFonts w:hint="eastAsia" w:ascii="宋体" w:hAnsi="宋体" w:eastAsia="宋体" w:cs="宋体"/>
          <w:b/>
          <w:bCs/>
          <w:sz w:val="24"/>
          <w:szCs w:val="24"/>
          <w:highlight w:val="none"/>
          <w:lang w:val="en-US" w:eastAsia="zh-CN"/>
        </w:rPr>
        <w:t>年度财务数据</w:t>
      </w:r>
      <w:r>
        <w:rPr>
          <w:rFonts w:hint="eastAsia" w:ascii="宋体" w:hAnsi="宋体" w:eastAsia="宋体" w:cs="宋体"/>
          <w:sz w:val="24"/>
          <w:szCs w:val="24"/>
          <w:highlight w:val="none"/>
          <w:lang w:val="en-US" w:eastAsia="zh-CN"/>
        </w:rPr>
        <w:t>。如尚未填写或信息不全，请参照《SRM非生产供应商注册手册》（</w:t>
      </w:r>
      <w:r>
        <w:rPr>
          <w:rFonts w:hint="eastAsia" w:ascii="宋体" w:hAnsi="宋体" w:eastAsia="宋体" w:cs="宋体"/>
          <w:sz w:val="24"/>
          <w:szCs w:val="24"/>
          <w:highlight w:val="none"/>
          <w:lang w:val="en-US" w:eastAsia="zh-CN"/>
        </w:rPr>
        <w:t>附件</w:t>
      </w:r>
      <w:r>
        <w:rPr>
          <w:rFonts w:hint="eastAsia" w:cs="宋体"/>
          <w:sz w:val="24"/>
          <w:szCs w:val="24"/>
          <w:highlight w:val="none"/>
          <w:lang w:val="en-US" w:eastAsia="zh-CN"/>
        </w:rPr>
        <w:t>15</w:t>
      </w:r>
      <w:r>
        <w:rPr>
          <w:rFonts w:hint="eastAsia" w:ascii="宋体" w:hAnsi="宋体" w:eastAsia="宋体" w:cs="宋体"/>
          <w:sz w:val="24"/>
          <w:szCs w:val="24"/>
          <w:highlight w:val="none"/>
          <w:lang w:val="en-US" w:eastAsia="zh-CN"/>
        </w:rPr>
        <w:t>）及时进行补充与更新，确保信息真实、完整。</w:t>
      </w:r>
    </w:p>
    <w:p w14:paraId="56C53AFD">
      <w:pPr>
        <w:pStyle w:val="26"/>
        <w:keepNext w:val="0"/>
        <w:keepLines w:val="0"/>
        <w:pageBreakBefore w:val="0"/>
        <w:widowControl w:val="0"/>
        <w:numPr>
          <w:ilvl w:val="0"/>
          <w:numId w:val="0"/>
        </w:numPr>
        <w:kinsoku/>
        <w:wordWrap/>
        <w:overflowPunct/>
        <w:topLinePunct w:val="0"/>
        <w:autoSpaceDE/>
        <w:autoSpaceDN/>
        <w:bidi w:val="0"/>
        <w:adjustRightInd/>
        <w:snapToGrid/>
        <w:spacing w:before="79" w:beforeLines="25" w:line="440" w:lineRule="exact"/>
        <w:ind w:left="0" w:leftChars="0" w:firstLine="0" w:firstLineChars="0"/>
        <w:jc w:val="both"/>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② 应标流程</w:t>
      </w:r>
    </w:p>
    <w:p w14:paraId="01846438">
      <w:pPr>
        <w:pStyle w:val="26"/>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20" w:leftChars="200" w:firstLine="480" w:firstLineChars="200"/>
        <w:jc w:val="both"/>
        <w:textAlignment w:val="auto"/>
        <w:rPr>
          <w:rFonts w:hint="eastAsia" w:ascii="宋体" w:hAnsi="宋体" w:eastAsia="宋体" w:cs="宋体"/>
          <w:b/>
          <w:bCs/>
          <w:sz w:val="24"/>
          <w:szCs w:val="24"/>
          <w:highlight w:val="none"/>
          <w:lang w:val="en-US" w:eastAsia="zh-CN"/>
        </w:rPr>
      </w:pPr>
      <w:r>
        <w:rPr>
          <w:rFonts w:hint="eastAsia" w:ascii="宋体" w:hAnsi="宋体" w:eastAsia="宋体" w:cs="宋体"/>
          <w:sz w:val="24"/>
          <w:szCs w:val="24"/>
          <w:highlight w:val="none"/>
          <w:lang w:val="en-US" w:eastAsia="zh-CN"/>
        </w:rPr>
        <w:t>注册及财务数据维护完成后，参照《SRM系统供应商用户手册》（</w:t>
      </w:r>
      <w:r>
        <w:rPr>
          <w:rFonts w:hint="eastAsia" w:ascii="宋体" w:hAnsi="宋体" w:eastAsia="宋体" w:cs="宋体"/>
          <w:sz w:val="24"/>
          <w:szCs w:val="24"/>
          <w:highlight w:val="none"/>
          <w:lang w:val="en-US" w:eastAsia="zh-CN"/>
        </w:rPr>
        <w:t>附件</w:t>
      </w:r>
      <w:r>
        <w:rPr>
          <w:rFonts w:hint="eastAsia" w:cs="宋体"/>
          <w:sz w:val="24"/>
          <w:szCs w:val="24"/>
          <w:highlight w:val="none"/>
          <w:lang w:val="en-US" w:eastAsia="zh-CN"/>
        </w:rPr>
        <w:t>16</w:t>
      </w:r>
      <w:r>
        <w:rPr>
          <w:rFonts w:hint="eastAsia" w:ascii="宋体" w:hAnsi="宋体" w:eastAsia="宋体" w:cs="宋体"/>
          <w:sz w:val="24"/>
          <w:szCs w:val="24"/>
          <w:highlight w:val="none"/>
          <w:lang w:val="en-US" w:eastAsia="zh-CN"/>
        </w:rPr>
        <w:t>），登录平台，进入“招投标中心-非生产类招投标-供应商应标”，按本公告第4条“应标文件的编制”要求准备并上传资料。</w:t>
      </w:r>
      <w:r>
        <w:rPr>
          <w:rFonts w:hint="default" w:ascii="宋体" w:hAnsi="宋体" w:eastAsia="宋体" w:cs="宋体"/>
          <w:b/>
          <w:bCs/>
          <w:sz w:val="24"/>
          <w:szCs w:val="24"/>
          <w:highlight w:val="none"/>
          <w:lang w:val="en-US" w:eastAsia="zh-CN"/>
        </w:rPr>
        <w:t>资质审查通过后，视为报名成功。</w:t>
      </w:r>
    </w:p>
    <w:p w14:paraId="0D50DA0F">
      <w:pPr>
        <w:pStyle w:val="26"/>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20" w:leftChars="200" w:firstLine="482" w:firstLineChars="200"/>
        <w:jc w:val="both"/>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是否为代理商请如实选择。</w:t>
      </w:r>
    </w:p>
    <w:p w14:paraId="3D4B36AE">
      <w:pPr>
        <w:pStyle w:val="26"/>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20" w:leftChars="200" w:firstLine="480" w:firstLineChars="200"/>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报名及应标阶段提供的资料不合格将被系统驳回，投标人应</w:t>
      </w:r>
      <w:r>
        <w:rPr>
          <w:rFonts w:hint="eastAsia" w:ascii="宋体" w:hAnsi="宋体" w:eastAsia="宋体" w:cs="宋体"/>
          <w:b/>
          <w:bCs/>
          <w:kern w:val="2"/>
          <w:sz w:val="24"/>
          <w:szCs w:val="24"/>
          <w:highlight w:val="none"/>
          <w:lang w:val="en-US" w:eastAsia="zh-CN" w:bidi="ar-SA"/>
        </w:rPr>
        <w:t>及时查阅审核状态并按提示补正</w:t>
      </w:r>
      <w:r>
        <w:rPr>
          <w:rFonts w:hint="eastAsia" w:ascii="宋体" w:hAnsi="宋体" w:eastAsia="宋体" w:cs="宋体"/>
          <w:b w:val="0"/>
          <w:bCs w:val="0"/>
          <w:kern w:val="2"/>
          <w:sz w:val="24"/>
          <w:szCs w:val="24"/>
          <w:highlight w:val="none"/>
          <w:lang w:val="en-US" w:eastAsia="zh-CN" w:bidi="ar-SA"/>
        </w:rPr>
        <w:t>。未能在要求时间内补充合格资料的，视为自动放弃投标。</w:t>
      </w:r>
    </w:p>
    <w:p w14:paraId="722EE667">
      <w:pPr>
        <w:pStyle w:val="25"/>
        <w:keepNext w:val="0"/>
        <w:keepLines w:val="0"/>
        <w:pageBreakBefore w:val="0"/>
        <w:widowControl w:val="0"/>
        <w:numPr>
          <w:ilvl w:val="0"/>
          <w:numId w:val="0"/>
        </w:numPr>
        <w:kinsoku/>
        <w:wordWrap/>
        <w:overflowPunct/>
        <w:topLinePunct w:val="0"/>
        <w:autoSpaceDE/>
        <w:autoSpaceDN/>
        <w:bidi w:val="0"/>
        <w:adjustRightInd/>
        <w:snapToGrid/>
        <w:spacing w:before="63" w:beforeLines="20" w:after="157" w:afterLines="50" w:line="440" w:lineRule="exact"/>
        <w:ind w:leftChars="0"/>
        <w:textAlignment w:val="auto"/>
        <w:outlineLvl w:val="9"/>
        <w:rPr>
          <w:rFonts w:hint="eastAsia" w:ascii="宋体" w:hAnsi="宋体" w:eastAsia="宋体" w:cs="宋体"/>
          <w:kern w:val="2"/>
          <w:sz w:val="24"/>
          <w:szCs w:val="24"/>
          <w:highlight w:val="none"/>
          <w:lang w:val="en-US" w:eastAsia="zh-CN" w:bidi="ar-SA"/>
        </w:rPr>
      </w:pPr>
      <w:r>
        <w:rPr>
          <w:rFonts w:hint="eastAsia" w:ascii="宋体" w:hAnsi="宋体" w:eastAsia="宋体" w:cs="Times New Roman"/>
          <w:b/>
          <w:bCs/>
          <w:color w:val="auto"/>
          <w:kern w:val="2"/>
          <w:sz w:val="21"/>
          <w:szCs w:val="21"/>
          <w:highlight w:val="none"/>
          <w:lang w:val="en-US" w:eastAsia="zh-CN" w:bidi="ar-SA"/>
        </w:rPr>
        <w:t>注：请务必在应标截止时间前完成注册及应标操作，注册审核需2-4日，财务数据变更审核需1-2日，应标截止时间精确到秒，逾期将无法应标。请自行掌握时间，避免无法应标。</w:t>
      </w:r>
    </w:p>
    <w:p w14:paraId="463C8DEE">
      <w:pPr>
        <w:keepNext w:val="0"/>
        <w:keepLines w:val="0"/>
        <w:pageBreakBefore w:val="0"/>
        <w:widowControl w:val="0"/>
        <w:numPr>
          <w:ilvl w:val="0"/>
          <w:numId w:val="2"/>
        </w:numPr>
        <w:kinsoku/>
        <w:wordWrap/>
        <w:overflowPunct/>
        <w:topLinePunct w:val="0"/>
        <w:autoSpaceDE/>
        <w:autoSpaceDN/>
        <w:bidi w:val="0"/>
        <w:adjustRightInd/>
        <w:snapToGrid/>
        <w:spacing w:before="313" w:beforeLines="100" w:after="157" w:afterLines="50" w:line="440" w:lineRule="exact"/>
        <w:ind w:left="0" w:leftChars="0" w:firstLine="0" w:firstLineChars="0"/>
        <w:textAlignment w:val="auto"/>
        <w:outlineLvl w:val="0"/>
        <w:rPr>
          <w:rFonts w:hint="eastAsia" w:asciiTheme="majorEastAsia" w:hAnsiTheme="majorEastAsia" w:eastAsiaTheme="majorEastAsia" w:cstheme="majorEastAsia"/>
          <w:b/>
          <w:bCs/>
          <w:sz w:val="24"/>
          <w:szCs w:val="24"/>
          <w:highlight w:val="none"/>
        </w:rPr>
      </w:pPr>
      <w:r>
        <w:rPr>
          <w:rFonts w:hint="eastAsia" w:asciiTheme="majorEastAsia" w:hAnsiTheme="majorEastAsia" w:eastAsiaTheme="majorEastAsia" w:cstheme="majorEastAsia"/>
          <w:b/>
          <w:bCs/>
          <w:sz w:val="24"/>
          <w:szCs w:val="24"/>
          <w:highlight w:val="none"/>
        </w:rPr>
        <w:t xml:space="preserve">采购文件领取  </w:t>
      </w:r>
    </w:p>
    <w:p w14:paraId="01A8CB3D">
      <w:pPr>
        <w:keepNext w:val="0"/>
        <w:keepLines w:val="0"/>
        <w:pageBreakBefore w:val="0"/>
        <w:widowControl w:val="0"/>
        <w:numPr>
          <w:ilvl w:val="0"/>
          <w:numId w:val="7"/>
        </w:numPr>
        <w:kinsoku/>
        <w:wordWrap/>
        <w:overflowPunct/>
        <w:topLinePunct w:val="0"/>
        <w:autoSpaceDE/>
        <w:autoSpaceDN/>
        <w:bidi w:val="0"/>
        <w:adjustRightInd/>
        <w:snapToGrid/>
        <w:spacing w:line="440" w:lineRule="exact"/>
        <w:ind w:left="480" w:leftChars="0" w:firstLine="0" w:firstLineChars="0"/>
        <w:textAlignment w:val="auto"/>
        <w:rPr>
          <w:rFonts w:hint="default" w:asciiTheme="majorEastAsia" w:hAnsiTheme="majorEastAsia" w:eastAsiaTheme="majorEastAsia" w:cstheme="majorEastAsia"/>
          <w:sz w:val="24"/>
          <w:szCs w:val="24"/>
          <w:highlight w:val="none"/>
          <w:lang w:val="en-US" w:eastAsia="zh-CN"/>
        </w:rPr>
      </w:pPr>
      <w:r>
        <w:rPr>
          <w:rFonts w:hint="eastAsia" w:asciiTheme="majorEastAsia" w:hAnsiTheme="majorEastAsia" w:eastAsiaTheme="majorEastAsia" w:cstheme="majorEastAsia"/>
          <w:b/>
          <w:bCs/>
          <w:sz w:val="24"/>
          <w:szCs w:val="24"/>
          <w:highlight w:val="none"/>
        </w:rPr>
        <w:t>采购文件领取方式：</w:t>
      </w:r>
      <w:r>
        <w:rPr>
          <w:rFonts w:hint="eastAsia" w:asciiTheme="majorEastAsia" w:hAnsiTheme="majorEastAsia" w:eastAsiaTheme="majorEastAsia" w:cstheme="majorEastAsia"/>
          <w:sz w:val="24"/>
          <w:szCs w:val="24"/>
          <w:highlight w:val="none"/>
          <w:lang w:val="en-US" w:eastAsia="zh-CN"/>
        </w:rPr>
        <w:t>报名成功后，线上领取</w:t>
      </w:r>
    </w:p>
    <w:p w14:paraId="3710A1FE">
      <w:pPr>
        <w:keepNext w:val="0"/>
        <w:keepLines w:val="0"/>
        <w:pageBreakBefore w:val="0"/>
        <w:widowControl w:val="0"/>
        <w:numPr>
          <w:ilvl w:val="0"/>
          <w:numId w:val="7"/>
        </w:numPr>
        <w:kinsoku/>
        <w:wordWrap/>
        <w:overflowPunct/>
        <w:topLinePunct w:val="0"/>
        <w:autoSpaceDE/>
        <w:autoSpaceDN/>
        <w:bidi w:val="0"/>
        <w:adjustRightInd/>
        <w:snapToGrid/>
        <w:spacing w:line="440" w:lineRule="exact"/>
        <w:ind w:left="480" w:leftChars="0" w:firstLine="0" w:firstLineChars="0"/>
        <w:textAlignment w:val="auto"/>
        <w:rPr>
          <w:rFonts w:hint="eastAsia" w:asciiTheme="majorEastAsia" w:hAnsiTheme="majorEastAsia" w:eastAsiaTheme="majorEastAsia" w:cstheme="majorEastAsia"/>
          <w:sz w:val="24"/>
          <w:szCs w:val="24"/>
          <w:highlight w:val="none"/>
          <w:lang w:eastAsia="zh-CN"/>
        </w:rPr>
      </w:pPr>
      <w:r>
        <w:rPr>
          <w:rFonts w:hint="eastAsia" w:asciiTheme="majorEastAsia" w:hAnsiTheme="majorEastAsia" w:eastAsiaTheme="majorEastAsia" w:cstheme="majorEastAsia"/>
          <w:b/>
          <w:bCs/>
          <w:sz w:val="24"/>
          <w:szCs w:val="24"/>
          <w:highlight w:val="none"/>
        </w:rPr>
        <w:t>采购文件领取截止时间：</w:t>
      </w:r>
      <w:r>
        <w:rPr>
          <w:rFonts w:hint="eastAsia" w:asciiTheme="majorEastAsia" w:hAnsiTheme="majorEastAsia" w:eastAsiaTheme="majorEastAsia" w:cstheme="majorEastAsia"/>
          <w:sz w:val="24"/>
          <w:szCs w:val="24"/>
          <w:highlight w:val="none"/>
        </w:rPr>
        <w:t>202</w:t>
      </w:r>
      <w:r>
        <w:rPr>
          <w:rFonts w:hint="eastAsia" w:asciiTheme="majorEastAsia" w:hAnsiTheme="majorEastAsia" w:eastAsiaTheme="majorEastAsia" w:cstheme="majorEastAsia"/>
          <w:sz w:val="24"/>
          <w:szCs w:val="24"/>
          <w:highlight w:val="none"/>
          <w:lang w:val="en-US" w:eastAsia="zh-CN"/>
        </w:rPr>
        <w:t>6</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sz w:val="24"/>
          <w:szCs w:val="24"/>
          <w:highlight w:val="none"/>
          <w:lang w:val="en-US" w:eastAsia="zh-CN"/>
        </w:rPr>
        <w:t>10</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sz w:val="24"/>
          <w:szCs w:val="24"/>
          <w:highlight w:val="none"/>
          <w:lang w:val="en-US" w:eastAsia="zh-CN"/>
        </w:rPr>
        <w:t>16</w:t>
      </w:r>
      <w:r>
        <w:rPr>
          <w:rFonts w:hint="eastAsia" w:asciiTheme="majorEastAsia" w:hAnsiTheme="majorEastAsia" w:eastAsiaTheme="majorEastAsia" w:cstheme="majorEastAsia"/>
          <w:sz w:val="24"/>
          <w:szCs w:val="24"/>
          <w:highlight w:val="none"/>
        </w:rPr>
        <w:t xml:space="preserve"> </w:t>
      </w:r>
      <w:r>
        <w:rPr>
          <w:rFonts w:hint="eastAsia" w:asciiTheme="majorEastAsia" w:hAnsiTheme="majorEastAsia" w:eastAsiaTheme="majorEastAsia" w:cstheme="majorEastAsia"/>
          <w:sz w:val="24"/>
          <w:szCs w:val="24"/>
          <w:highlight w:val="none"/>
          <w:lang w:val="en-US" w:eastAsia="zh-CN"/>
        </w:rPr>
        <w:t>9</w:t>
      </w:r>
      <w:r>
        <w:rPr>
          <w:rFonts w:hint="eastAsia" w:asciiTheme="majorEastAsia" w:hAnsiTheme="majorEastAsia" w:eastAsiaTheme="majorEastAsia" w:cstheme="majorEastAsia"/>
          <w:sz w:val="24"/>
          <w:szCs w:val="24"/>
          <w:highlight w:val="none"/>
        </w:rPr>
        <w:t>:00:00</w:t>
      </w:r>
    </w:p>
    <w:p w14:paraId="5F3381B0">
      <w:pPr>
        <w:keepNext w:val="0"/>
        <w:keepLines w:val="0"/>
        <w:pageBreakBefore w:val="0"/>
        <w:widowControl w:val="0"/>
        <w:numPr>
          <w:ilvl w:val="0"/>
          <w:numId w:val="7"/>
        </w:numPr>
        <w:kinsoku/>
        <w:wordWrap/>
        <w:overflowPunct/>
        <w:topLinePunct w:val="0"/>
        <w:autoSpaceDE/>
        <w:autoSpaceDN/>
        <w:bidi w:val="0"/>
        <w:adjustRightInd/>
        <w:snapToGrid/>
        <w:spacing w:line="440" w:lineRule="exact"/>
        <w:ind w:left="480" w:leftChars="0" w:firstLine="0" w:firstLineChars="0"/>
        <w:textAlignment w:val="auto"/>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b/>
          <w:bCs/>
          <w:sz w:val="24"/>
          <w:szCs w:val="24"/>
          <w:highlight w:val="none"/>
        </w:rPr>
        <w:t>采购文件领取地点：</w:t>
      </w:r>
      <w:r>
        <w:rPr>
          <w:rFonts w:hint="eastAsia" w:asciiTheme="majorEastAsia" w:hAnsiTheme="majorEastAsia" w:eastAsiaTheme="majorEastAsia" w:cstheme="majorEastAsia"/>
          <w:sz w:val="24"/>
          <w:szCs w:val="24"/>
          <w:highlight w:val="none"/>
          <w:lang w:val="en-US" w:eastAsia="zh-CN"/>
        </w:rPr>
        <w:fldChar w:fldCharType="begin"/>
      </w:r>
      <w:r>
        <w:rPr>
          <w:rFonts w:hint="eastAsia" w:asciiTheme="majorEastAsia" w:hAnsiTheme="majorEastAsia" w:eastAsiaTheme="majorEastAsia" w:cstheme="majorEastAsia"/>
          <w:sz w:val="24"/>
          <w:szCs w:val="24"/>
          <w:highlight w:val="none"/>
          <w:lang w:val="en-US" w:eastAsia="zh-CN"/>
        </w:rPr>
        <w:instrText xml:space="preserve"> HYPERLINK "https://ecaitong.sinotruk.com:8012/" \l "/login" </w:instrText>
      </w:r>
      <w:r>
        <w:rPr>
          <w:rFonts w:hint="eastAsia" w:asciiTheme="majorEastAsia" w:hAnsiTheme="majorEastAsia" w:eastAsiaTheme="majorEastAsia" w:cstheme="majorEastAsia"/>
          <w:sz w:val="24"/>
          <w:szCs w:val="24"/>
          <w:highlight w:val="none"/>
          <w:lang w:val="en-US" w:eastAsia="zh-CN"/>
        </w:rPr>
        <w:fldChar w:fldCharType="separate"/>
      </w:r>
      <w:r>
        <w:rPr>
          <w:rFonts w:hint="eastAsia" w:asciiTheme="majorEastAsia" w:hAnsiTheme="majorEastAsia" w:eastAsiaTheme="majorEastAsia" w:cstheme="majorEastAsia"/>
          <w:sz w:val="24"/>
          <w:szCs w:val="24"/>
          <w:highlight w:val="none"/>
          <w:lang w:val="en-US" w:eastAsia="zh-CN"/>
        </w:rPr>
        <w:t>中国重汽e采通</w:t>
      </w:r>
      <w:r>
        <w:rPr>
          <w:rFonts w:hint="eastAsia" w:asciiTheme="majorEastAsia" w:hAnsiTheme="majorEastAsia" w:eastAsiaTheme="majorEastAsia" w:cstheme="majorEastAsia"/>
          <w:sz w:val="24"/>
          <w:szCs w:val="24"/>
          <w:highlight w:val="none"/>
          <w:lang w:val="en-US" w:eastAsia="zh-CN"/>
        </w:rPr>
        <w:fldChar w:fldCharType="end"/>
      </w:r>
      <w:r>
        <w:rPr>
          <w:rFonts w:hint="eastAsia" w:asciiTheme="majorEastAsia" w:hAnsiTheme="majorEastAsia" w:eastAsiaTheme="majorEastAsia" w:cstheme="majorEastAsia"/>
          <w:sz w:val="24"/>
          <w:szCs w:val="24"/>
          <w:highlight w:val="none"/>
          <w:lang w:val="en-US" w:eastAsia="zh-CN"/>
        </w:rPr>
        <w:t>-招标中心-</w:t>
      </w:r>
      <w:r>
        <w:rPr>
          <w:rFonts w:hint="default" w:asciiTheme="majorEastAsia" w:hAnsiTheme="majorEastAsia" w:eastAsiaTheme="majorEastAsia" w:cstheme="majorEastAsia"/>
          <w:sz w:val="24"/>
          <w:szCs w:val="24"/>
          <w:highlight w:val="none"/>
          <w:lang w:val="en-US" w:eastAsia="zh-CN"/>
        </w:rPr>
        <w:t>非生产类招投标</w:t>
      </w:r>
      <w:r>
        <w:rPr>
          <w:rFonts w:hint="eastAsia" w:asciiTheme="majorEastAsia" w:hAnsiTheme="majorEastAsia" w:eastAsiaTheme="majorEastAsia" w:cstheme="majorEastAsia"/>
          <w:sz w:val="24"/>
          <w:szCs w:val="24"/>
          <w:highlight w:val="none"/>
          <w:lang w:val="en-US" w:eastAsia="zh-CN"/>
        </w:rPr>
        <w:t>-供应商投标</w:t>
      </w:r>
      <w:r>
        <w:rPr>
          <w:rFonts w:hint="eastAsia" w:asciiTheme="majorEastAsia" w:hAnsiTheme="majorEastAsia" w:eastAsiaTheme="majorEastAsia" w:cstheme="majorEastAsia"/>
          <w:sz w:val="24"/>
          <w:szCs w:val="24"/>
          <w:highlight w:val="none"/>
        </w:rPr>
        <w:t xml:space="preserve"> </w:t>
      </w:r>
    </w:p>
    <w:p w14:paraId="7A00C32E">
      <w:pPr>
        <w:keepNext w:val="0"/>
        <w:keepLines w:val="0"/>
        <w:pageBreakBefore w:val="0"/>
        <w:widowControl w:val="0"/>
        <w:numPr>
          <w:ilvl w:val="0"/>
          <w:numId w:val="2"/>
        </w:numPr>
        <w:kinsoku/>
        <w:wordWrap/>
        <w:overflowPunct/>
        <w:topLinePunct w:val="0"/>
        <w:autoSpaceDE/>
        <w:autoSpaceDN/>
        <w:bidi w:val="0"/>
        <w:adjustRightInd/>
        <w:snapToGrid/>
        <w:spacing w:before="313" w:beforeLines="100" w:after="157" w:afterLines="50" w:line="440" w:lineRule="exact"/>
        <w:ind w:left="0" w:leftChars="0" w:firstLine="0" w:firstLineChars="0"/>
        <w:textAlignment w:val="auto"/>
        <w:outlineLvl w:val="0"/>
        <w:rPr>
          <w:rFonts w:hint="eastAsia" w:asciiTheme="majorEastAsia" w:hAnsiTheme="majorEastAsia" w:eastAsiaTheme="majorEastAsia" w:cstheme="majorEastAsia"/>
          <w:b/>
          <w:bCs/>
          <w:sz w:val="24"/>
          <w:szCs w:val="24"/>
          <w:highlight w:val="none"/>
        </w:rPr>
      </w:pPr>
      <w:r>
        <w:rPr>
          <w:rFonts w:hint="eastAsia" w:asciiTheme="majorEastAsia" w:hAnsiTheme="majorEastAsia" w:eastAsiaTheme="majorEastAsia" w:cstheme="majorEastAsia"/>
          <w:b/>
          <w:bCs/>
          <w:sz w:val="24"/>
          <w:szCs w:val="24"/>
          <w:highlight w:val="none"/>
        </w:rPr>
        <w:t xml:space="preserve">响应文件提交 </w:t>
      </w:r>
    </w:p>
    <w:p w14:paraId="16774820">
      <w:pPr>
        <w:keepNext w:val="0"/>
        <w:keepLines w:val="0"/>
        <w:pageBreakBefore w:val="0"/>
        <w:widowControl w:val="0"/>
        <w:numPr>
          <w:ilvl w:val="0"/>
          <w:numId w:val="8"/>
        </w:numPr>
        <w:kinsoku/>
        <w:wordWrap/>
        <w:overflowPunct/>
        <w:topLinePunct w:val="0"/>
        <w:autoSpaceDE/>
        <w:autoSpaceDN/>
        <w:bidi w:val="0"/>
        <w:adjustRightInd/>
        <w:snapToGrid/>
        <w:spacing w:line="440" w:lineRule="exact"/>
        <w:ind w:left="480" w:leftChars="0" w:firstLine="0" w:firstLineChars="0"/>
        <w:textAlignment w:val="auto"/>
        <w:rPr>
          <w:rFonts w:hint="default" w:asciiTheme="majorEastAsia" w:hAnsiTheme="majorEastAsia" w:eastAsiaTheme="majorEastAsia" w:cstheme="majorEastAsia"/>
          <w:sz w:val="24"/>
          <w:szCs w:val="24"/>
          <w:highlight w:val="none"/>
          <w:lang w:val="en-US" w:eastAsia="zh-CN"/>
        </w:rPr>
      </w:pPr>
      <w:r>
        <w:rPr>
          <w:rFonts w:hint="eastAsia" w:asciiTheme="majorEastAsia" w:hAnsiTheme="majorEastAsia" w:eastAsiaTheme="majorEastAsia" w:cstheme="majorEastAsia"/>
          <w:b/>
          <w:bCs/>
          <w:sz w:val="24"/>
          <w:szCs w:val="24"/>
          <w:highlight w:val="none"/>
        </w:rPr>
        <w:t>递交方式：</w:t>
      </w:r>
      <w:r>
        <w:rPr>
          <w:rFonts w:hint="eastAsia" w:asciiTheme="majorEastAsia" w:hAnsiTheme="majorEastAsia" w:eastAsiaTheme="majorEastAsia" w:cstheme="majorEastAsia"/>
          <w:sz w:val="24"/>
          <w:szCs w:val="24"/>
          <w:highlight w:val="none"/>
        </w:rPr>
        <w:t>电子版须在递交截止时间前上传至“中国重汽e采通”系统。</w:t>
      </w:r>
    </w:p>
    <w:p w14:paraId="1BF7EE7E">
      <w:pPr>
        <w:keepNext w:val="0"/>
        <w:keepLines w:val="0"/>
        <w:pageBreakBefore w:val="0"/>
        <w:widowControl w:val="0"/>
        <w:numPr>
          <w:ilvl w:val="0"/>
          <w:numId w:val="8"/>
        </w:numPr>
        <w:kinsoku/>
        <w:wordWrap/>
        <w:overflowPunct/>
        <w:topLinePunct w:val="0"/>
        <w:autoSpaceDE/>
        <w:autoSpaceDN/>
        <w:bidi w:val="0"/>
        <w:adjustRightInd/>
        <w:snapToGrid/>
        <w:spacing w:line="440" w:lineRule="exact"/>
        <w:ind w:left="480" w:leftChars="0" w:firstLine="0" w:firstLineChars="0"/>
        <w:textAlignment w:val="auto"/>
        <w:rPr>
          <w:rFonts w:hint="eastAsia" w:asciiTheme="majorEastAsia" w:hAnsiTheme="majorEastAsia" w:eastAsiaTheme="majorEastAsia" w:cstheme="majorEastAsia"/>
          <w:sz w:val="24"/>
          <w:szCs w:val="24"/>
          <w:highlight w:val="none"/>
          <w:lang w:eastAsia="zh-CN"/>
        </w:rPr>
      </w:pPr>
      <w:r>
        <w:rPr>
          <w:rFonts w:hint="eastAsia" w:asciiTheme="majorEastAsia" w:hAnsiTheme="majorEastAsia" w:eastAsiaTheme="majorEastAsia" w:cstheme="majorEastAsia"/>
          <w:b/>
          <w:bCs/>
          <w:sz w:val="24"/>
          <w:szCs w:val="24"/>
          <w:highlight w:val="none"/>
        </w:rPr>
        <w:t>递交截止时间：</w:t>
      </w:r>
      <w:r>
        <w:rPr>
          <w:rFonts w:hint="eastAsia" w:asciiTheme="majorEastAsia" w:hAnsiTheme="majorEastAsia" w:eastAsiaTheme="majorEastAsia" w:cstheme="majorEastAsia"/>
          <w:sz w:val="24"/>
          <w:szCs w:val="24"/>
          <w:highlight w:val="none"/>
        </w:rPr>
        <w:t>2026-</w:t>
      </w:r>
      <w:r>
        <w:rPr>
          <w:rFonts w:hint="eastAsia" w:asciiTheme="majorEastAsia" w:hAnsiTheme="majorEastAsia" w:eastAsiaTheme="majorEastAsia" w:cstheme="majorEastAsia"/>
          <w:sz w:val="24"/>
          <w:szCs w:val="24"/>
          <w:highlight w:val="none"/>
          <w:lang w:val="en-US" w:eastAsia="zh-CN"/>
        </w:rPr>
        <w:t>10</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sz w:val="24"/>
          <w:szCs w:val="24"/>
          <w:highlight w:val="none"/>
          <w:lang w:val="en-US" w:eastAsia="zh-CN"/>
        </w:rPr>
        <w:t>23</w:t>
      </w:r>
      <w:r>
        <w:rPr>
          <w:rFonts w:hint="eastAsia" w:asciiTheme="majorEastAsia" w:hAnsiTheme="majorEastAsia" w:eastAsiaTheme="majorEastAsia" w:cstheme="majorEastAsia"/>
          <w:sz w:val="24"/>
          <w:szCs w:val="24"/>
          <w:highlight w:val="none"/>
        </w:rPr>
        <w:t xml:space="preserve"> 09:00:00 </w:t>
      </w:r>
    </w:p>
    <w:p w14:paraId="2B22BEE0">
      <w:pPr>
        <w:keepNext w:val="0"/>
        <w:keepLines w:val="0"/>
        <w:pageBreakBefore w:val="0"/>
        <w:widowControl w:val="0"/>
        <w:numPr>
          <w:ilvl w:val="0"/>
          <w:numId w:val="8"/>
        </w:numPr>
        <w:kinsoku/>
        <w:wordWrap/>
        <w:overflowPunct/>
        <w:topLinePunct w:val="0"/>
        <w:autoSpaceDE/>
        <w:autoSpaceDN/>
        <w:bidi w:val="0"/>
        <w:adjustRightInd/>
        <w:snapToGrid/>
        <w:spacing w:line="440" w:lineRule="exact"/>
        <w:ind w:left="480" w:leftChars="0" w:firstLine="0" w:firstLineChars="0"/>
        <w:textAlignment w:val="auto"/>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b/>
          <w:bCs/>
          <w:sz w:val="24"/>
          <w:szCs w:val="24"/>
          <w:highlight w:val="none"/>
          <w:lang w:val="en-US" w:eastAsia="zh-CN"/>
        </w:rPr>
        <w:t>电子版</w:t>
      </w:r>
      <w:r>
        <w:rPr>
          <w:rFonts w:hint="eastAsia" w:asciiTheme="majorEastAsia" w:hAnsiTheme="majorEastAsia" w:eastAsiaTheme="majorEastAsia" w:cstheme="majorEastAsia"/>
          <w:b/>
          <w:bCs/>
          <w:sz w:val="24"/>
          <w:szCs w:val="24"/>
          <w:highlight w:val="none"/>
        </w:rPr>
        <w:t>递交地点：</w:t>
      </w:r>
      <w:r>
        <w:rPr>
          <w:rFonts w:hint="eastAsia" w:asciiTheme="majorEastAsia" w:hAnsiTheme="majorEastAsia" w:eastAsiaTheme="majorEastAsia" w:cstheme="majorEastAsia"/>
          <w:sz w:val="24"/>
          <w:szCs w:val="24"/>
          <w:highlight w:val="none"/>
        </w:rPr>
        <w:fldChar w:fldCharType="begin"/>
      </w:r>
      <w:r>
        <w:rPr>
          <w:rFonts w:hint="eastAsia" w:asciiTheme="majorEastAsia" w:hAnsiTheme="majorEastAsia" w:eastAsiaTheme="majorEastAsia" w:cstheme="majorEastAsia"/>
          <w:sz w:val="24"/>
          <w:szCs w:val="24"/>
          <w:highlight w:val="none"/>
        </w:rPr>
        <w:instrText xml:space="preserve"> HYPERLINK "https://ecaitong.sinotruk.com:8012/" \l "/login" </w:instrText>
      </w:r>
      <w:r>
        <w:rPr>
          <w:rFonts w:hint="eastAsia" w:asciiTheme="majorEastAsia" w:hAnsiTheme="majorEastAsia" w:eastAsiaTheme="majorEastAsia" w:cstheme="majorEastAsia"/>
          <w:sz w:val="24"/>
          <w:szCs w:val="24"/>
          <w:highlight w:val="none"/>
        </w:rPr>
        <w:fldChar w:fldCharType="separate"/>
      </w:r>
      <w:r>
        <w:rPr>
          <w:rFonts w:hint="eastAsia" w:asciiTheme="majorEastAsia" w:hAnsiTheme="majorEastAsia" w:eastAsiaTheme="majorEastAsia" w:cstheme="majorEastAsia"/>
          <w:sz w:val="24"/>
          <w:szCs w:val="24"/>
          <w:highlight w:val="none"/>
        </w:rPr>
        <w:t>中国重汽e采通</w:t>
      </w:r>
      <w:r>
        <w:rPr>
          <w:rFonts w:hint="eastAsia" w:asciiTheme="majorEastAsia" w:hAnsiTheme="majorEastAsia" w:eastAsiaTheme="majorEastAsia" w:cstheme="majorEastAsia"/>
          <w:sz w:val="24"/>
          <w:szCs w:val="24"/>
          <w:highlight w:val="none"/>
        </w:rPr>
        <w:fldChar w:fldCharType="end"/>
      </w:r>
      <w:r>
        <w:rPr>
          <w:rFonts w:hint="eastAsia" w:asciiTheme="majorEastAsia" w:hAnsiTheme="majorEastAsia" w:eastAsiaTheme="majorEastAsia" w:cstheme="majorEastAsia"/>
          <w:sz w:val="24"/>
          <w:szCs w:val="24"/>
          <w:highlight w:val="none"/>
          <w:lang w:val="en-US" w:eastAsia="zh-CN"/>
        </w:rPr>
        <w:t>-招标中心-</w:t>
      </w:r>
      <w:r>
        <w:rPr>
          <w:rFonts w:hint="default" w:asciiTheme="majorEastAsia" w:hAnsiTheme="majorEastAsia" w:eastAsiaTheme="majorEastAsia" w:cstheme="majorEastAsia"/>
          <w:sz w:val="24"/>
          <w:szCs w:val="24"/>
          <w:highlight w:val="none"/>
          <w:lang w:val="en-US" w:eastAsia="zh-CN"/>
        </w:rPr>
        <w:t>非生产类招投标</w:t>
      </w:r>
      <w:r>
        <w:rPr>
          <w:rFonts w:hint="eastAsia" w:asciiTheme="majorEastAsia" w:hAnsiTheme="majorEastAsia" w:eastAsiaTheme="majorEastAsia" w:cstheme="majorEastAsia"/>
          <w:sz w:val="24"/>
          <w:szCs w:val="24"/>
          <w:highlight w:val="none"/>
          <w:lang w:val="en-US" w:eastAsia="zh-CN"/>
        </w:rPr>
        <w:t>-供应商投标</w:t>
      </w:r>
      <w:r>
        <w:rPr>
          <w:rFonts w:hint="eastAsia" w:asciiTheme="majorEastAsia" w:hAnsiTheme="majorEastAsia" w:eastAsiaTheme="majorEastAsia" w:cstheme="majorEastAsia"/>
          <w:sz w:val="24"/>
          <w:szCs w:val="24"/>
          <w:highlight w:val="none"/>
        </w:rPr>
        <w:t xml:space="preserve"> </w:t>
      </w:r>
    </w:p>
    <w:p w14:paraId="77F2C3AC">
      <w:pPr>
        <w:keepNext w:val="0"/>
        <w:keepLines w:val="0"/>
        <w:pageBreakBefore w:val="0"/>
        <w:widowControl w:val="0"/>
        <w:numPr>
          <w:ilvl w:val="0"/>
          <w:numId w:val="2"/>
        </w:numPr>
        <w:kinsoku/>
        <w:wordWrap/>
        <w:overflowPunct/>
        <w:topLinePunct w:val="0"/>
        <w:autoSpaceDE/>
        <w:autoSpaceDN/>
        <w:bidi w:val="0"/>
        <w:adjustRightInd/>
        <w:snapToGrid/>
        <w:spacing w:before="313" w:beforeLines="100" w:after="157" w:afterLines="50" w:line="440" w:lineRule="exact"/>
        <w:ind w:left="0" w:leftChars="0" w:firstLine="0" w:firstLineChars="0"/>
        <w:textAlignment w:val="auto"/>
        <w:outlineLvl w:val="0"/>
        <w:rPr>
          <w:rFonts w:hint="eastAsia" w:asciiTheme="majorEastAsia" w:hAnsiTheme="majorEastAsia" w:eastAsiaTheme="majorEastAsia" w:cstheme="majorEastAsia"/>
          <w:b/>
          <w:bCs/>
          <w:sz w:val="24"/>
          <w:szCs w:val="24"/>
          <w:highlight w:val="none"/>
        </w:rPr>
      </w:pPr>
      <w:r>
        <w:rPr>
          <w:rFonts w:hint="eastAsia" w:asciiTheme="majorEastAsia" w:hAnsiTheme="majorEastAsia" w:eastAsiaTheme="majorEastAsia" w:cstheme="majorEastAsia"/>
          <w:b/>
          <w:bCs/>
          <w:sz w:val="24"/>
          <w:szCs w:val="24"/>
          <w:highlight w:val="none"/>
        </w:rPr>
        <w:t xml:space="preserve">开标时间和地点 </w:t>
      </w:r>
    </w:p>
    <w:p w14:paraId="42BE8D26">
      <w:pPr>
        <w:keepNext w:val="0"/>
        <w:keepLines w:val="0"/>
        <w:pageBreakBefore w:val="0"/>
        <w:widowControl w:val="0"/>
        <w:numPr>
          <w:ilvl w:val="0"/>
          <w:numId w:val="9"/>
        </w:numPr>
        <w:kinsoku/>
        <w:wordWrap/>
        <w:overflowPunct/>
        <w:topLinePunct w:val="0"/>
        <w:autoSpaceDE/>
        <w:autoSpaceDN/>
        <w:bidi w:val="0"/>
        <w:adjustRightInd/>
        <w:snapToGrid/>
        <w:spacing w:line="440" w:lineRule="exact"/>
        <w:ind w:left="480" w:leftChars="0" w:firstLine="0" w:firstLineChars="0"/>
        <w:textAlignment w:val="auto"/>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b/>
          <w:bCs/>
          <w:sz w:val="24"/>
          <w:szCs w:val="24"/>
          <w:highlight w:val="none"/>
        </w:rPr>
        <w:t>开标时间：</w:t>
      </w:r>
      <w:r>
        <w:rPr>
          <w:rFonts w:hint="eastAsia" w:asciiTheme="majorEastAsia" w:hAnsiTheme="majorEastAsia" w:eastAsiaTheme="majorEastAsia" w:cstheme="majorEastAsia"/>
          <w:sz w:val="24"/>
          <w:szCs w:val="24"/>
          <w:highlight w:val="none"/>
        </w:rPr>
        <w:t>2026-</w:t>
      </w:r>
      <w:r>
        <w:rPr>
          <w:rFonts w:hint="eastAsia" w:asciiTheme="majorEastAsia" w:hAnsiTheme="majorEastAsia" w:eastAsiaTheme="majorEastAsia" w:cstheme="majorEastAsia"/>
          <w:sz w:val="24"/>
          <w:szCs w:val="24"/>
          <w:highlight w:val="none"/>
          <w:lang w:val="en-US" w:eastAsia="zh-CN"/>
        </w:rPr>
        <w:t>10</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sz w:val="24"/>
          <w:szCs w:val="24"/>
          <w:highlight w:val="none"/>
          <w:lang w:val="en-US" w:eastAsia="zh-CN"/>
        </w:rPr>
        <w:t>23</w:t>
      </w:r>
      <w:r>
        <w:rPr>
          <w:rFonts w:hint="eastAsia" w:asciiTheme="majorEastAsia" w:hAnsiTheme="majorEastAsia" w:eastAsiaTheme="majorEastAsia" w:cstheme="majorEastAsia"/>
          <w:sz w:val="24"/>
          <w:szCs w:val="24"/>
          <w:highlight w:val="none"/>
        </w:rPr>
        <w:t xml:space="preserve"> 09:00:0</w:t>
      </w:r>
      <w:r>
        <w:rPr>
          <w:rFonts w:hint="eastAsia" w:asciiTheme="majorEastAsia" w:hAnsiTheme="majorEastAsia" w:eastAsiaTheme="majorEastAsia" w:cstheme="majorEastAsia"/>
          <w:b w:val="0"/>
          <w:bCs w:val="0"/>
          <w:sz w:val="24"/>
          <w:szCs w:val="24"/>
          <w:highlight w:val="none"/>
        </w:rPr>
        <w:t>0</w:t>
      </w:r>
      <w:r>
        <w:rPr>
          <w:rFonts w:hint="eastAsia" w:asciiTheme="majorEastAsia" w:hAnsiTheme="majorEastAsia" w:eastAsiaTheme="majorEastAsia" w:cstheme="majorEastAsia"/>
          <w:b w:val="0"/>
          <w:bCs w:val="0"/>
          <w:sz w:val="24"/>
          <w:szCs w:val="24"/>
          <w:highlight w:val="none"/>
        </w:rPr>
        <w:t xml:space="preserve"> </w:t>
      </w:r>
      <w:r>
        <w:rPr>
          <w:rFonts w:hint="eastAsia" w:asciiTheme="majorEastAsia" w:hAnsiTheme="majorEastAsia" w:eastAsiaTheme="majorEastAsia" w:cstheme="majorEastAsia"/>
          <w:b w:val="0"/>
          <w:bCs w:val="0"/>
          <w:sz w:val="24"/>
          <w:szCs w:val="24"/>
          <w:highlight w:val="none"/>
          <w:lang w:eastAsia="zh-CN"/>
        </w:rPr>
        <w:t>（</w:t>
      </w:r>
      <w:r>
        <w:rPr>
          <w:rFonts w:hint="eastAsia" w:asciiTheme="majorEastAsia" w:hAnsiTheme="majorEastAsia" w:eastAsiaTheme="majorEastAsia" w:cstheme="majorEastAsia"/>
          <w:b w:val="0"/>
          <w:bCs w:val="0"/>
          <w:sz w:val="24"/>
          <w:szCs w:val="24"/>
          <w:highlight w:val="none"/>
        </w:rPr>
        <w:t>暂定</w:t>
      </w:r>
      <w:r>
        <w:rPr>
          <w:rFonts w:hint="eastAsia" w:asciiTheme="majorEastAsia" w:hAnsiTheme="majorEastAsia" w:eastAsiaTheme="majorEastAsia" w:cstheme="majorEastAsia"/>
          <w:b w:val="0"/>
          <w:bCs w:val="0"/>
          <w:sz w:val="24"/>
          <w:szCs w:val="24"/>
        </w:rPr>
        <w:t>，以实际通知为准</w:t>
      </w:r>
      <w:r>
        <w:rPr>
          <w:rFonts w:hint="eastAsia" w:ascii="宋体" w:hAnsi="宋体" w:eastAsia="宋体" w:cs="宋体"/>
          <w:b w:val="0"/>
          <w:bCs w:val="0"/>
          <w:sz w:val="24"/>
          <w:szCs w:val="24"/>
          <w:lang w:eastAsia="zh-CN"/>
        </w:rPr>
        <w:t>）</w:t>
      </w:r>
    </w:p>
    <w:p w14:paraId="59D58E47">
      <w:pPr>
        <w:keepNext w:val="0"/>
        <w:keepLines w:val="0"/>
        <w:pageBreakBefore w:val="0"/>
        <w:widowControl w:val="0"/>
        <w:numPr>
          <w:ilvl w:val="0"/>
          <w:numId w:val="9"/>
        </w:numPr>
        <w:kinsoku/>
        <w:wordWrap/>
        <w:overflowPunct/>
        <w:topLinePunct w:val="0"/>
        <w:autoSpaceDE/>
        <w:autoSpaceDN/>
        <w:bidi w:val="0"/>
        <w:adjustRightInd/>
        <w:snapToGrid/>
        <w:spacing w:line="440" w:lineRule="exact"/>
        <w:ind w:left="480" w:leftChars="0" w:firstLine="0" w:firstLineChars="0"/>
        <w:textAlignment w:val="auto"/>
        <w:rPr>
          <w:rFonts w:hint="default" w:asciiTheme="majorEastAsia" w:hAnsiTheme="majorEastAsia" w:eastAsiaTheme="majorEastAsia" w:cstheme="majorEastAsia"/>
          <w:sz w:val="24"/>
          <w:szCs w:val="24"/>
          <w:lang w:val="en-US"/>
        </w:rPr>
      </w:pPr>
      <w:r>
        <w:rPr>
          <w:rFonts w:hint="eastAsia" w:asciiTheme="majorEastAsia" w:hAnsiTheme="majorEastAsia" w:eastAsiaTheme="majorEastAsia" w:cstheme="majorEastAsia"/>
          <w:b/>
          <w:bCs/>
          <w:sz w:val="24"/>
          <w:szCs w:val="24"/>
        </w:rPr>
        <w:t>开标地点：</w:t>
      </w:r>
      <w:r>
        <w:rPr>
          <w:rFonts w:hint="eastAsia" w:ascii="宋体" w:hAnsi="宋体" w:eastAsia="宋体" w:cs="宋体"/>
          <w:sz w:val="24"/>
          <w:szCs w:val="24"/>
          <w:highlight w:val="none"/>
          <w:u w:val="single"/>
        </w:rPr>
        <w:t>济南市</w:t>
      </w:r>
      <w:r>
        <w:rPr>
          <w:rFonts w:hint="eastAsia" w:ascii="宋体" w:hAnsi="宋体" w:eastAsia="宋体" w:cs="宋体"/>
          <w:sz w:val="24"/>
          <w:szCs w:val="24"/>
          <w:highlight w:val="none"/>
          <w:u w:val="single"/>
          <w:lang w:val="en-US" w:eastAsia="zh-CN"/>
        </w:rPr>
        <w:t>章丘</w:t>
      </w:r>
      <w:r>
        <w:rPr>
          <w:rFonts w:hint="eastAsia" w:ascii="宋体" w:hAnsi="宋体" w:eastAsia="宋体" w:cs="宋体"/>
          <w:sz w:val="24"/>
          <w:szCs w:val="24"/>
          <w:highlight w:val="none"/>
          <w:u w:val="single"/>
        </w:rPr>
        <w:t>区</w:t>
      </w:r>
      <w:r>
        <w:rPr>
          <w:rFonts w:hint="eastAsia" w:ascii="宋体" w:hAnsi="宋体" w:eastAsia="宋体" w:cs="宋体"/>
          <w:sz w:val="24"/>
          <w:szCs w:val="24"/>
          <w:highlight w:val="none"/>
          <w:u w:val="single"/>
          <w:lang w:val="en-US" w:eastAsia="zh-CN"/>
        </w:rPr>
        <w:t>世纪大道7</w:t>
      </w:r>
      <w:r>
        <w:rPr>
          <w:rFonts w:hint="eastAsia" w:ascii="宋体" w:hAnsi="宋体" w:eastAsia="宋体" w:cs="宋体"/>
          <w:sz w:val="24"/>
          <w:szCs w:val="24"/>
          <w:highlight w:val="none"/>
          <w:u w:val="single"/>
        </w:rPr>
        <w:t>777号</w:t>
      </w:r>
      <w:r>
        <w:rPr>
          <w:rFonts w:hint="eastAsia" w:ascii="宋体" w:hAnsi="宋体" w:eastAsia="宋体" w:cs="宋体"/>
          <w:sz w:val="24"/>
          <w:szCs w:val="24"/>
          <w:highlight w:val="none"/>
          <w:u w:val="single"/>
          <w:lang w:eastAsia="zh-CN"/>
        </w:rPr>
        <w:t>（</w:t>
      </w:r>
      <w:r>
        <w:rPr>
          <w:rFonts w:hint="eastAsia" w:ascii="宋体" w:hAnsi="宋体" w:eastAsia="宋体" w:cs="宋体"/>
          <w:sz w:val="24"/>
          <w:szCs w:val="24"/>
          <w:highlight w:val="none"/>
          <w:u w:val="single"/>
          <w:lang w:val="en-US" w:eastAsia="zh-CN"/>
        </w:rPr>
        <w:t>5号门</w:t>
      </w:r>
      <w:r>
        <w:rPr>
          <w:rFonts w:hint="eastAsia" w:ascii="宋体" w:hAnsi="宋体" w:eastAsia="宋体" w:cs="宋体"/>
          <w:sz w:val="24"/>
          <w:szCs w:val="24"/>
          <w:highlight w:val="none"/>
          <w:u w:val="single"/>
          <w:lang w:eastAsia="zh-CN"/>
        </w:rPr>
        <w:t>）</w:t>
      </w:r>
    </w:p>
    <w:p w14:paraId="263E755C">
      <w:pPr>
        <w:keepNext w:val="0"/>
        <w:keepLines w:val="0"/>
        <w:pageBreakBefore w:val="0"/>
        <w:widowControl w:val="0"/>
        <w:numPr>
          <w:ilvl w:val="0"/>
          <w:numId w:val="2"/>
        </w:numPr>
        <w:kinsoku/>
        <w:wordWrap/>
        <w:overflowPunct/>
        <w:topLinePunct w:val="0"/>
        <w:autoSpaceDE/>
        <w:autoSpaceDN/>
        <w:bidi w:val="0"/>
        <w:adjustRightInd/>
        <w:snapToGrid/>
        <w:spacing w:before="313" w:beforeLines="100" w:after="157" w:afterLines="50" w:line="440" w:lineRule="exact"/>
        <w:ind w:left="0" w:leftChars="0" w:firstLine="0" w:firstLineChars="0"/>
        <w:textAlignment w:val="auto"/>
        <w:outlineLvl w:val="0"/>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发布公告的媒介  </w:t>
      </w:r>
    </w:p>
    <w:p w14:paraId="737E60EC">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heme="majorEastAsia" w:hAnsiTheme="majorEastAsia" w:eastAsiaTheme="majorEastAsia" w:cstheme="majorEastAsia"/>
          <w:sz w:val="24"/>
          <w:szCs w:val="24"/>
          <w:highlight w:val="yellow"/>
          <w:lang w:val="en-US" w:eastAsia="zh-CN"/>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highlight w:val="yellow"/>
        </w:rPr>
        <w:t>阳光采购服务平台（www.ygcgfw.com）</w:t>
      </w:r>
      <w:r>
        <w:rPr>
          <w:rFonts w:hint="eastAsia" w:asciiTheme="majorEastAsia" w:hAnsiTheme="majorEastAsia" w:eastAsiaTheme="majorEastAsia" w:cstheme="majorEastAsia"/>
          <w:sz w:val="24"/>
          <w:szCs w:val="24"/>
          <w:highlight w:val="yellow"/>
          <w:lang w:eastAsia="zh-CN"/>
        </w:rPr>
        <w:t>、</w:t>
      </w:r>
      <w:r>
        <w:rPr>
          <w:rFonts w:hint="eastAsia" w:asciiTheme="majorEastAsia" w:hAnsiTheme="majorEastAsia" w:eastAsiaTheme="majorEastAsia" w:cstheme="majorEastAsia"/>
          <w:sz w:val="24"/>
          <w:szCs w:val="24"/>
          <w:highlight w:val="yellow"/>
          <w:lang w:val="en-US" w:eastAsia="zh-CN"/>
        </w:rPr>
        <w:t>中国重汽</w:t>
      </w:r>
      <w:r>
        <w:rPr>
          <w:rFonts w:hint="default" w:asciiTheme="majorEastAsia" w:hAnsiTheme="majorEastAsia" w:eastAsiaTheme="majorEastAsia" w:cstheme="majorEastAsia"/>
          <w:sz w:val="24"/>
          <w:szCs w:val="24"/>
          <w:highlight w:val="yellow"/>
          <w:lang w:eastAsia="zh-CN"/>
        </w:rPr>
        <w:t>集团官网</w:t>
      </w:r>
      <w:r>
        <w:rPr>
          <w:rFonts w:hint="eastAsia" w:asciiTheme="majorEastAsia" w:hAnsiTheme="majorEastAsia" w:eastAsiaTheme="majorEastAsia" w:cstheme="majorEastAsia"/>
          <w:sz w:val="24"/>
          <w:szCs w:val="24"/>
          <w:highlight w:val="yellow"/>
          <w:lang w:val="en-US" w:eastAsia="zh-CN"/>
        </w:rPr>
        <w:t>（ww.cnhtc.com.cn）</w:t>
      </w:r>
    </w:p>
    <w:p w14:paraId="353AB269">
      <w:pPr>
        <w:keepNext w:val="0"/>
        <w:keepLines w:val="0"/>
        <w:pageBreakBefore w:val="0"/>
        <w:widowControl w:val="0"/>
        <w:numPr>
          <w:ilvl w:val="0"/>
          <w:numId w:val="2"/>
        </w:numPr>
        <w:kinsoku/>
        <w:wordWrap/>
        <w:overflowPunct/>
        <w:topLinePunct w:val="0"/>
        <w:autoSpaceDE/>
        <w:autoSpaceDN/>
        <w:bidi w:val="0"/>
        <w:adjustRightInd/>
        <w:snapToGrid/>
        <w:spacing w:before="313" w:beforeLines="100" w:after="157" w:afterLines="50" w:line="440" w:lineRule="exact"/>
        <w:ind w:left="0" w:leftChars="0" w:firstLine="0" w:firstLineChars="0"/>
        <w:textAlignment w:val="auto"/>
        <w:outlineLvl w:val="0"/>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联系方式 </w:t>
      </w:r>
    </w:p>
    <w:p w14:paraId="30D1D38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采购人信息：</w:t>
      </w:r>
      <w:r>
        <w:rPr>
          <w:rFonts w:hint="eastAsia" w:asciiTheme="majorEastAsia" w:hAnsiTheme="majorEastAsia" w:eastAsiaTheme="majorEastAsia" w:cstheme="majorEastAsia"/>
          <w:sz w:val="24"/>
          <w:szCs w:val="24"/>
        </w:rPr>
        <w:t xml:space="preserve"> </w:t>
      </w:r>
    </w:p>
    <w:p w14:paraId="13AB6E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名称：</w:t>
      </w:r>
      <w:r>
        <w:rPr>
          <w:rFonts w:ascii="宋体" w:hAnsi="宋体" w:eastAsia="宋体" w:cs="宋体"/>
          <w:sz w:val="24"/>
          <w:szCs w:val="24"/>
          <w:highlight w:val="none"/>
          <w:u w:val="single"/>
        </w:rPr>
        <w:t>中国重汽集团济南商用车有限公司</w:t>
      </w:r>
      <w:r>
        <w:rPr>
          <w:rFonts w:hint="eastAsia" w:asciiTheme="majorEastAsia" w:hAnsiTheme="majorEastAsia" w:eastAsiaTheme="majorEastAsia" w:cstheme="majorEastAsia"/>
          <w:sz w:val="24"/>
          <w:szCs w:val="24"/>
        </w:rPr>
        <w:t xml:space="preserve"> </w:t>
      </w:r>
    </w:p>
    <w:p w14:paraId="04D7726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地址：山东省济南市历城区华奥路777号中国重型</w:t>
      </w:r>
      <w:bookmarkStart w:id="7" w:name="_GoBack"/>
      <w:bookmarkEnd w:id="7"/>
      <w:r>
        <w:rPr>
          <w:rFonts w:hint="eastAsia" w:asciiTheme="majorEastAsia" w:hAnsiTheme="majorEastAsia" w:eastAsiaTheme="majorEastAsia" w:cstheme="majorEastAsia"/>
          <w:sz w:val="24"/>
          <w:szCs w:val="24"/>
        </w:rPr>
        <w:t xml:space="preserve">汽车集团有限公司 </w:t>
      </w:r>
    </w:p>
    <w:p w14:paraId="2C3D3573">
      <w:pPr>
        <w:keepNext w:val="0"/>
        <w:keepLines w:val="0"/>
        <w:pageBreakBefore w:val="0"/>
        <w:kinsoku/>
        <w:wordWrap/>
        <w:overflowPunct/>
        <w:topLinePunct w:val="0"/>
        <w:autoSpaceDE/>
        <w:autoSpaceDN/>
        <w:bidi w:val="0"/>
        <w:adjustRightInd/>
        <w:snapToGrid/>
        <w:spacing w:line="440" w:lineRule="exact"/>
        <w:textAlignment w:val="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lang w:val="en-US" w:eastAsia="zh-CN"/>
        </w:rPr>
        <w:t>商务</w:t>
      </w:r>
      <w:r>
        <w:rPr>
          <w:rFonts w:hint="eastAsia" w:asciiTheme="majorEastAsia" w:hAnsiTheme="majorEastAsia" w:eastAsiaTheme="majorEastAsia" w:cstheme="majorEastAsia"/>
          <w:sz w:val="24"/>
          <w:szCs w:val="24"/>
        </w:rPr>
        <w:t>联系人：</w:t>
      </w:r>
      <w:r>
        <w:rPr>
          <w:rFonts w:hint="eastAsia" w:asciiTheme="majorEastAsia" w:hAnsiTheme="majorEastAsia" w:eastAsiaTheme="majorEastAsia" w:cstheme="majorEastAsia"/>
          <w:sz w:val="24"/>
          <w:szCs w:val="24"/>
          <w:lang w:val="en-US" w:eastAsia="zh-CN"/>
        </w:rPr>
        <w:t>吕老师</w:t>
      </w:r>
    </w:p>
    <w:p w14:paraId="039E2B3A">
      <w:pPr>
        <w:keepNext w:val="0"/>
        <w:keepLines w:val="0"/>
        <w:pageBreakBefore w:val="0"/>
        <w:kinsoku/>
        <w:wordWrap/>
        <w:overflowPunct/>
        <w:topLinePunct w:val="0"/>
        <w:autoSpaceDE/>
        <w:autoSpaceDN/>
        <w:bidi w:val="0"/>
        <w:adjustRightInd/>
        <w:snapToGrid/>
        <w:spacing w:line="440" w:lineRule="exact"/>
        <w:ind w:firstLine="480"/>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联系电话</w:t>
      </w:r>
      <w:r>
        <w:rPr>
          <w:rFonts w:hint="eastAsia" w:asciiTheme="majorEastAsia" w:hAnsiTheme="majorEastAsia" w:eastAsiaTheme="majorEastAsia" w:cstheme="majorEastAsia"/>
          <w:sz w:val="24"/>
          <w:szCs w:val="24"/>
          <w:lang w:val="en-US" w:eastAsia="zh-CN"/>
        </w:rPr>
        <w:t>：17860606592</w:t>
      </w:r>
    </w:p>
    <w:p w14:paraId="2269D2AB">
      <w:pPr>
        <w:keepNext w:val="0"/>
        <w:keepLines w:val="0"/>
        <w:pageBreakBefore w:val="0"/>
        <w:kinsoku/>
        <w:wordWrap/>
        <w:overflowPunct/>
        <w:topLinePunct w:val="0"/>
        <w:autoSpaceDE/>
        <w:autoSpaceDN/>
        <w:bidi w:val="0"/>
        <w:adjustRightInd/>
        <w:snapToGrid/>
        <w:spacing w:line="440" w:lineRule="exact"/>
        <w:ind w:firstLine="420" w:firstLineChars="0"/>
        <w:textAlignment w:val="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邮箱：</w:t>
      </w:r>
      <w:r>
        <w:rPr>
          <w:rFonts w:hint="eastAsia" w:asciiTheme="majorEastAsia" w:hAnsiTheme="majorEastAsia" w:eastAsiaTheme="majorEastAsia" w:cstheme="majorEastAsia"/>
          <w:sz w:val="24"/>
          <w:szCs w:val="24"/>
          <w:lang w:val="en-US" w:eastAsia="zh-CN"/>
        </w:rPr>
        <w:fldChar w:fldCharType="begin"/>
      </w:r>
      <w:r>
        <w:rPr>
          <w:rFonts w:hint="eastAsia" w:asciiTheme="majorEastAsia" w:hAnsiTheme="majorEastAsia" w:eastAsiaTheme="majorEastAsia" w:cstheme="majorEastAsia"/>
          <w:sz w:val="24"/>
          <w:szCs w:val="24"/>
          <w:lang w:val="en-US" w:eastAsia="zh-CN"/>
        </w:rPr>
        <w:instrText xml:space="preserve"> HYPERLINK "mailto:lvyidi@sinotruk.com" </w:instrText>
      </w:r>
      <w:r>
        <w:rPr>
          <w:rFonts w:hint="eastAsia" w:asciiTheme="majorEastAsia" w:hAnsiTheme="majorEastAsia" w:eastAsiaTheme="majorEastAsia" w:cstheme="majorEastAsia"/>
          <w:sz w:val="24"/>
          <w:szCs w:val="24"/>
          <w:lang w:val="en-US" w:eastAsia="zh-CN"/>
        </w:rPr>
        <w:fldChar w:fldCharType="separate"/>
      </w:r>
      <w:r>
        <w:rPr>
          <w:rFonts w:hint="eastAsia" w:asciiTheme="majorEastAsia" w:hAnsiTheme="majorEastAsia" w:eastAsiaTheme="majorEastAsia" w:cstheme="majorEastAsia"/>
          <w:sz w:val="24"/>
          <w:szCs w:val="24"/>
          <w:lang w:val="en-US" w:eastAsia="zh-CN"/>
        </w:rPr>
        <w:t>lvyidi@sinotruk.com</w:t>
      </w:r>
      <w:r>
        <w:rPr>
          <w:rFonts w:hint="eastAsia" w:asciiTheme="majorEastAsia" w:hAnsiTheme="majorEastAsia" w:eastAsiaTheme="majorEastAsia" w:cstheme="majorEastAsia"/>
          <w:sz w:val="24"/>
          <w:szCs w:val="24"/>
          <w:lang w:val="en-US" w:eastAsia="zh-CN"/>
        </w:rPr>
        <w:fldChar w:fldCharType="end"/>
      </w:r>
    </w:p>
    <w:p w14:paraId="3BE0A04F">
      <w:pPr>
        <w:keepNext w:val="0"/>
        <w:keepLines w:val="0"/>
        <w:pageBreakBefore w:val="0"/>
        <w:kinsoku/>
        <w:wordWrap/>
        <w:overflowPunct/>
        <w:topLinePunct w:val="0"/>
        <w:autoSpaceDE/>
        <w:autoSpaceDN/>
        <w:bidi w:val="0"/>
        <w:adjustRightInd/>
        <w:snapToGrid/>
        <w:spacing w:line="440" w:lineRule="exact"/>
        <w:ind w:firstLine="420" w:firstLineChars="0"/>
        <w:textAlignment w:val="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 xml:space="preserve">技术联系人：王老师                      </w:t>
      </w:r>
    </w:p>
    <w:p w14:paraId="7CAA72A0">
      <w:pPr>
        <w:keepNext w:val="0"/>
        <w:keepLines w:val="0"/>
        <w:pageBreakBefore w:val="0"/>
        <w:kinsoku/>
        <w:wordWrap/>
        <w:overflowPunct/>
        <w:topLinePunct w:val="0"/>
        <w:autoSpaceDE/>
        <w:autoSpaceDN/>
        <w:bidi w:val="0"/>
        <w:adjustRightInd/>
        <w:snapToGrid/>
        <w:spacing w:line="440" w:lineRule="exact"/>
        <w:ind w:firstLine="420" w:firstLineChars="0"/>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联系电话</w:t>
      </w:r>
      <w:r>
        <w:rPr>
          <w:rFonts w:hint="eastAsia" w:asciiTheme="majorEastAsia" w:hAnsiTheme="majorEastAsia" w:eastAsiaTheme="majorEastAsia" w:cstheme="majorEastAsia"/>
          <w:sz w:val="24"/>
          <w:szCs w:val="24"/>
          <w:lang w:val="en-US" w:eastAsia="zh-CN"/>
        </w:rPr>
        <w:t xml:space="preserve">： 15965639985                      </w:t>
      </w:r>
    </w:p>
    <w:p w14:paraId="09D7D663">
      <w:pPr>
        <w:keepNext w:val="0"/>
        <w:keepLines w:val="0"/>
        <w:pageBreakBefore w:val="0"/>
        <w:kinsoku/>
        <w:wordWrap/>
        <w:overflowPunct/>
        <w:topLinePunct w:val="0"/>
        <w:autoSpaceDE/>
        <w:autoSpaceDN/>
        <w:bidi w:val="0"/>
        <w:adjustRightInd/>
        <w:snapToGrid/>
        <w:spacing w:line="440" w:lineRule="exact"/>
        <w:ind w:firstLine="420" w:firstLineChars="0"/>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 xml:space="preserve">邮箱：wanggangsyc@sinotruk.com </w:t>
      </w:r>
    </w:p>
    <w:p w14:paraId="6986140B">
      <w:pPr>
        <w:keepNext w:val="0"/>
        <w:keepLines w:val="0"/>
        <w:pageBreakBefore w:val="0"/>
        <w:widowControl w:val="0"/>
        <w:numPr>
          <w:ilvl w:val="0"/>
          <w:numId w:val="2"/>
        </w:numPr>
        <w:kinsoku/>
        <w:wordWrap/>
        <w:overflowPunct/>
        <w:topLinePunct w:val="0"/>
        <w:autoSpaceDE/>
        <w:autoSpaceDN/>
        <w:bidi w:val="0"/>
        <w:adjustRightInd/>
        <w:snapToGrid/>
        <w:spacing w:before="313" w:beforeLines="100" w:after="157" w:afterLines="50" w:line="440" w:lineRule="exact"/>
        <w:ind w:left="0" w:leftChars="0" w:firstLine="0" w:firstLineChars="0"/>
        <w:textAlignment w:val="auto"/>
        <w:outlineLvl w:val="0"/>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其他说明  </w:t>
      </w:r>
    </w:p>
    <w:p w14:paraId="7F352A2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highlight w:val="none"/>
        </w:rPr>
        <w:t>1</w:t>
      </w:r>
      <w:r>
        <w:rPr>
          <w:rFonts w:hint="eastAsia" w:asciiTheme="majorEastAsia" w:hAnsiTheme="majorEastAsia" w:eastAsiaTheme="majorEastAsia" w:cstheme="majorEastAsia"/>
          <w:sz w:val="24"/>
          <w:szCs w:val="24"/>
          <w:highlight w:val="none"/>
          <w:lang w:val="en-US" w:eastAsia="zh-CN"/>
        </w:rPr>
        <w:t>.</w:t>
      </w:r>
      <w:r>
        <w:rPr>
          <w:rFonts w:hint="eastAsia" w:asciiTheme="majorEastAsia" w:hAnsiTheme="majorEastAsia" w:eastAsiaTheme="majorEastAsia" w:cstheme="majorEastAsia"/>
          <w:sz w:val="24"/>
          <w:szCs w:val="24"/>
          <w:highlight w:val="none"/>
        </w:rPr>
        <w:t>供应商需在阳光采购服务平台进行注册，注册后搜索该项目并进行报名。</w:t>
      </w:r>
    </w:p>
    <w:p w14:paraId="6E8F62EE">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供应商需在重汽官网搜索本项目招标公告，根据要求准备报名资料。</w:t>
      </w:r>
    </w:p>
    <w:p w14:paraId="27BF2FBD">
      <w:pPr>
        <w:ind w:firstLine="480"/>
        <w:rPr>
          <w:rFonts w:hint="eastAsia" w:asciiTheme="majorEastAsia" w:hAnsiTheme="majorEastAsia" w:eastAsiaTheme="majorEastAsia" w:cstheme="majorEastAsia"/>
          <w:sz w:val="24"/>
          <w:szCs w:val="24"/>
        </w:rPr>
      </w:pPr>
    </w:p>
    <w:p w14:paraId="2DBF5305">
      <w:pPr>
        <w:rPr>
          <w:rFonts w:hint="eastAsia" w:ascii="宋体" w:hAnsi="宋体" w:eastAsia="宋体" w:cs="宋体"/>
          <w:sz w:val="32"/>
          <w:szCs w:val="32"/>
          <w:highlight w:val="none"/>
          <w:lang w:val="en-US" w:eastAsia="zh-CN"/>
        </w:rPr>
      </w:pPr>
      <w:bookmarkStart w:id="2" w:name="_Toc47976618"/>
      <w:r>
        <w:rPr>
          <w:rFonts w:hint="eastAsia" w:ascii="宋体" w:hAnsi="宋体" w:eastAsia="宋体" w:cs="宋体"/>
          <w:sz w:val="32"/>
          <w:szCs w:val="32"/>
          <w:highlight w:val="none"/>
          <w:lang w:val="en-US" w:eastAsia="zh-CN"/>
        </w:rPr>
        <w:br w:type="page"/>
      </w:r>
    </w:p>
    <w:p w14:paraId="6096D6C4">
      <w:pPr>
        <w:keepNext w:val="0"/>
        <w:keepLines w:val="0"/>
        <w:pageBreakBefore w:val="0"/>
        <w:widowControl w:val="0"/>
        <w:numPr>
          <w:ilvl w:val="0"/>
          <w:numId w:val="2"/>
        </w:numPr>
        <w:kinsoku/>
        <w:wordWrap/>
        <w:overflowPunct/>
        <w:topLinePunct w:val="0"/>
        <w:autoSpaceDE/>
        <w:autoSpaceDN/>
        <w:bidi w:val="0"/>
        <w:adjustRightInd/>
        <w:snapToGrid/>
        <w:spacing w:before="313" w:beforeLines="100" w:after="157" w:afterLines="50" w:line="440" w:lineRule="exact"/>
        <w:ind w:left="0" w:leftChars="0" w:firstLine="0" w:firstLineChars="0"/>
        <w:textAlignment w:val="auto"/>
        <w:outlineLvl w:val="0"/>
        <w:rPr>
          <w:rFonts w:hint="eastAsia" w:asciiTheme="majorEastAsia" w:hAnsiTheme="majorEastAsia" w:eastAsiaTheme="majorEastAsia" w:cstheme="majorEastAsia"/>
          <w:b/>
          <w:bCs/>
          <w:sz w:val="24"/>
          <w:szCs w:val="24"/>
          <w:lang w:val="en-US" w:eastAsia="zh-CN"/>
        </w:rPr>
      </w:pPr>
      <w:r>
        <w:rPr>
          <w:rFonts w:hint="eastAsia" w:asciiTheme="majorEastAsia" w:hAnsiTheme="majorEastAsia" w:eastAsiaTheme="majorEastAsia" w:cstheme="majorEastAsia"/>
          <w:b/>
          <w:bCs/>
          <w:sz w:val="24"/>
          <w:szCs w:val="24"/>
          <w:lang w:val="en-US" w:eastAsia="zh-CN"/>
        </w:rPr>
        <w:t>附件</w:t>
      </w:r>
    </w:p>
    <w:bookmarkEnd w:id="2"/>
    <w:p w14:paraId="19F332BA">
      <w:pPr>
        <w:keepNext/>
        <w:keepLines/>
        <w:outlineLvl w:val="2"/>
        <w:rPr>
          <w:rFonts w:hint="eastAsia" w:ascii="Times New Roman" w:hAnsi="Times New Roman" w:eastAsia="宋体" w:cs="Times New Roman"/>
          <w:b/>
          <w:bCs/>
          <w:color w:val="000000"/>
          <w:sz w:val="24"/>
          <w:szCs w:val="24"/>
        </w:rPr>
      </w:pPr>
      <w:r>
        <w:rPr>
          <w:rFonts w:hint="eastAsia" w:ascii="宋体" w:hAnsi="宋体" w:eastAsia="宋体" w:cs="Times New Roman"/>
          <w:b/>
          <w:bCs/>
          <w:color w:val="000000"/>
          <w:sz w:val="24"/>
          <w:szCs w:val="24"/>
        </w:rPr>
        <w:t>附件</w:t>
      </w:r>
      <w:r>
        <w:rPr>
          <w:rFonts w:ascii="Times New Roman" w:hAnsi="Times New Roman" w:eastAsia="宋体" w:cs="Times New Roman"/>
          <w:b/>
          <w:bCs/>
          <w:color w:val="000000"/>
          <w:sz w:val="24"/>
          <w:szCs w:val="24"/>
        </w:rPr>
        <w:t>1</w:t>
      </w:r>
      <w:bookmarkStart w:id="3" w:name="_Toc25811"/>
      <w:bookmarkEnd w:id="3"/>
      <w:bookmarkStart w:id="4" w:name="_Toc639004"/>
      <w:bookmarkEnd w:id="4"/>
      <w:bookmarkStart w:id="5" w:name="_Toc353881012"/>
      <w:bookmarkEnd w:id="5"/>
      <w:bookmarkStart w:id="6" w:name="_Toc212369550"/>
      <w:r>
        <w:rPr>
          <w:rFonts w:ascii="Times New Roman" w:hAnsi="Times New Roman" w:eastAsia="宋体" w:cs="Times New Roman"/>
          <w:b/>
          <w:bCs/>
          <w:color w:val="000000"/>
          <w:sz w:val="24"/>
          <w:szCs w:val="24"/>
        </w:rPr>
        <w:t xml:space="preserve"> </w:t>
      </w:r>
      <w:bookmarkEnd w:id="6"/>
      <w:r>
        <w:rPr>
          <w:rFonts w:hint="eastAsia" w:ascii="宋体" w:hAnsi="宋体" w:eastAsia="宋体" w:cs="Times New Roman"/>
          <w:b/>
          <w:bCs/>
          <w:color w:val="000000"/>
          <w:sz w:val="24"/>
          <w:szCs w:val="24"/>
        </w:rPr>
        <w:t>投标函</w:t>
      </w:r>
    </w:p>
    <w:p w14:paraId="04CC093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致：中国重汽集团济南商用车有限公司：</w:t>
      </w:r>
    </w:p>
    <w:p w14:paraId="31B07C27">
      <w:pPr>
        <w:spacing w:line="360" w:lineRule="auto"/>
        <w:ind w:firstLine="480" w:firstLineChars="200"/>
        <w:jc w:val="left"/>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default" w:ascii="宋体" w:hAnsi="宋体" w:eastAsia="宋体" w:cs="Times New Roman"/>
          <w:sz w:val="24"/>
          <w:szCs w:val="24"/>
          <w:u w:val="single"/>
          <w:lang w:eastAsia="zh"/>
        </w:rPr>
        <w:t>中国重汽智能制造中心技改</w:t>
      </w:r>
      <w:r>
        <w:rPr>
          <w:rFonts w:hint="eastAsia" w:ascii="宋体" w:hAnsi="宋体" w:eastAsia="宋体" w:cs="Times New Roman"/>
          <w:sz w:val="24"/>
          <w:szCs w:val="24"/>
          <w:u w:val="single"/>
          <w:lang w:val="en-US" w:eastAsia="zh-CN"/>
        </w:rPr>
        <w:t>项目车架产线子项目</w:t>
      </w:r>
      <w:r>
        <w:rPr>
          <w:rFonts w:hint="eastAsia" w:ascii="宋体" w:hAnsi="宋体" w:eastAsia="宋体" w:cs="Times New Roman"/>
          <w:color w:val="000000"/>
          <w:sz w:val="24"/>
          <w:szCs w:val="24"/>
          <w:u w:val="single"/>
        </w:rPr>
        <w:t xml:space="preserve">                         </w:t>
      </w:r>
      <w:r>
        <w:rPr>
          <w:rFonts w:hint="eastAsia" w:ascii="宋体" w:hAnsi="宋体" w:eastAsia="宋体" w:cs="Times New Roman"/>
          <w:bCs/>
          <w:color w:val="000000"/>
          <w:kern w:val="0"/>
          <w:sz w:val="24"/>
          <w:szCs w:val="24"/>
        </w:rPr>
        <w:t>招标公告</w:t>
      </w:r>
      <w:r>
        <w:rPr>
          <w:rFonts w:hint="eastAsia" w:ascii="宋体" w:hAnsi="宋体" w:eastAsia="宋体" w:cs="Times New Roman"/>
          <w:color w:val="000000"/>
          <w:sz w:val="24"/>
          <w:szCs w:val="24"/>
        </w:rPr>
        <w:t>，</w:t>
      </w:r>
      <w:r>
        <w:rPr>
          <w:rFonts w:hint="eastAsia"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 法人代表人为</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 xml:space="preserve"> 提交电子版投标文件一份。</w:t>
      </w:r>
    </w:p>
    <w:p w14:paraId="26E9A06B">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2D66C4BE">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1.投标人已详细审查全部“招标文件”，包括修改文件（如有的话）以及全部参考资料和有关附件，已经了解我方对于招标文件、采购过程、采购结果有依法进行询问、质疑、投诉的权利及相关渠道和要求。</w:t>
      </w:r>
    </w:p>
    <w:p w14:paraId="3310D686">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2.投标人在投标之前已经与贵方进行了充分的沟通，完全理解并接受招标文件的各项规定和要求，对招标文件的合理性、合法性不再有异议。</w:t>
      </w:r>
    </w:p>
    <w:p w14:paraId="168DC613">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3.本投标有效期自开标日起</w:t>
      </w:r>
      <w:r>
        <w:rPr>
          <w:rFonts w:hint="eastAsia" w:ascii="宋体" w:hAnsi="宋体" w:eastAsia="宋体" w:cs="Times New Roman"/>
          <w:bCs/>
          <w:color w:val="000000"/>
          <w:sz w:val="24"/>
          <w:szCs w:val="24"/>
          <w:u w:val="single"/>
        </w:rPr>
        <w:t xml:space="preserve"> 90</w:t>
      </w:r>
      <w:r>
        <w:rPr>
          <w:rFonts w:hint="eastAsia" w:ascii="宋体" w:hAnsi="宋体" w:eastAsia="宋体" w:cs="Times New Roman"/>
          <w:color w:val="000000"/>
          <w:sz w:val="24"/>
          <w:szCs w:val="24"/>
        </w:rPr>
        <w:t>个日历日。</w:t>
      </w:r>
    </w:p>
    <w:p w14:paraId="2B61B07E">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4.如中标，本投标文件至本项目合同履行完毕止均保持有效，本投标人将按“招标文件”及政府采购法律、法规的规定履行合同责任和义务。</w:t>
      </w:r>
    </w:p>
    <w:p w14:paraId="6CD0784B">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5.投标人同意按照贵方要求提供与投标有关的一切数据或资料。</w:t>
      </w:r>
    </w:p>
    <w:p w14:paraId="7BFE9929">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6.与本投标有关的一切正式往来信函请寄：</w:t>
      </w:r>
    </w:p>
    <w:p w14:paraId="3C4AD432">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 xml:space="preserve">地址：                             </w:t>
      </w:r>
    </w:p>
    <w:p w14:paraId="789A0822">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 xml:space="preserve">邮编：        </w:t>
      </w:r>
    </w:p>
    <w:p w14:paraId="4193A1BE">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 xml:space="preserve">电话：        传真：                   </w:t>
      </w:r>
    </w:p>
    <w:p w14:paraId="314EDC54">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 xml:space="preserve">职务：          </w:t>
      </w:r>
    </w:p>
    <w:p w14:paraId="78353668">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 xml:space="preserve">开户银行：                   </w:t>
      </w:r>
    </w:p>
    <w:p w14:paraId="7625F0B0">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 xml:space="preserve">银行帐号：                   </w:t>
      </w:r>
    </w:p>
    <w:p w14:paraId="25D55AC5">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hint="eastAsia" w:ascii="宋体" w:hAnsi="宋体" w:eastAsia="宋体" w:cs="Times New Roman"/>
          <w:color w:val="000000"/>
          <w:sz w:val="24"/>
          <w:szCs w:val="24"/>
        </w:rPr>
        <w:t xml:space="preserve">: </w:t>
      </w:r>
    </w:p>
    <w:p w14:paraId="19226340">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7DD7B3FE">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日期：     年      月      日</w:t>
      </w:r>
    </w:p>
    <w:p w14:paraId="70C8662E">
      <w:pPr>
        <w:rPr>
          <w:rFonts w:hint="eastAsia" w:ascii="黑体" w:hAnsi="Calibri" w:eastAsia="黑体" w:cs="Times New Roman"/>
          <w:color w:val="000000"/>
          <w:sz w:val="24"/>
          <w:szCs w:val="24"/>
        </w:rPr>
      </w:pPr>
      <w:r>
        <w:rPr>
          <w:rFonts w:hint="eastAsia" w:ascii="黑体" w:hAnsi="Calibri" w:eastAsia="黑体" w:cs="Times New Roman"/>
          <w:color w:val="000000"/>
          <w:sz w:val="24"/>
          <w:szCs w:val="24"/>
        </w:rPr>
        <w:t xml:space="preserve"> </w:t>
      </w:r>
    </w:p>
    <w:p w14:paraId="0685798E">
      <w:pPr>
        <w:rPr>
          <w:rFonts w:hint="eastAsia" w:ascii="黑体" w:hAnsi="Calibri" w:eastAsia="黑体" w:cs="Times New Roman"/>
          <w:color w:val="000000"/>
          <w:sz w:val="24"/>
          <w:szCs w:val="24"/>
        </w:rPr>
      </w:pPr>
      <w:r>
        <w:rPr>
          <w:rFonts w:hint="eastAsia" w:ascii="黑体" w:hAnsi="Calibri" w:eastAsia="黑体" w:cs="Times New Roman"/>
          <w:color w:val="000000"/>
          <w:sz w:val="24"/>
          <w:szCs w:val="24"/>
        </w:rPr>
        <w:t xml:space="preserve"> </w:t>
      </w:r>
    </w:p>
    <w:p w14:paraId="53A2D968">
      <w:pPr>
        <w:rPr>
          <w:rFonts w:hint="eastAsia" w:ascii="黑体" w:hAnsi="Calibri" w:eastAsia="黑体" w:cs="Times New Roman"/>
          <w:color w:val="000000"/>
          <w:sz w:val="24"/>
          <w:szCs w:val="24"/>
        </w:rPr>
      </w:pPr>
      <w:r>
        <w:rPr>
          <w:rFonts w:hint="eastAsia" w:ascii="黑体" w:hAnsi="Calibri" w:eastAsia="黑体" w:cs="Times New Roman"/>
          <w:color w:val="000000"/>
          <w:sz w:val="24"/>
          <w:szCs w:val="24"/>
        </w:rPr>
        <w:t xml:space="preserve"> </w:t>
      </w:r>
    </w:p>
    <w:p w14:paraId="79AFBD21">
      <w:pPr>
        <w:rPr>
          <w:rFonts w:hint="eastAsia" w:ascii="黑体" w:hAnsi="Calibri" w:eastAsia="黑体" w:cs="Times New Roman"/>
          <w:color w:val="000000"/>
          <w:sz w:val="24"/>
          <w:szCs w:val="24"/>
        </w:rPr>
      </w:pPr>
      <w:r>
        <w:rPr>
          <w:rFonts w:hint="eastAsia" w:ascii="黑体" w:hAnsi="Calibri" w:eastAsia="黑体" w:cs="Times New Roman"/>
          <w:color w:val="000000"/>
          <w:sz w:val="24"/>
          <w:szCs w:val="24"/>
        </w:rPr>
        <w:t xml:space="preserve"> </w:t>
      </w:r>
    </w:p>
    <w:p w14:paraId="11D00C5A">
      <w:pPr>
        <w:rPr>
          <w:rFonts w:hint="eastAsia" w:ascii="黑体" w:hAnsi="Calibri" w:eastAsia="黑体" w:cs="Times New Roman"/>
          <w:color w:val="000000"/>
          <w:sz w:val="24"/>
          <w:szCs w:val="24"/>
        </w:rPr>
      </w:pPr>
      <w:r>
        <w:rPr>
          <w:rFonts w:hint="eastAsia" w:ascii="黑体" w:hAnsi="Calibri" w:eastAsia="黑体" w:cs="Times New Roman"/>
          <w:color w:val="000000"/>
          <w:sz w:val="24"/>
          <w:szCs w:val="24"/>
        </w:rPr>
        <w:t xml:space="preserve"> </w:t>
      </w:r>
    </w:p>
    <w:p w14:paraId="10D0C7C3">
      <w:pPr>
        <w:rPr>
          <w:rFonts w:hint="eastAsia" w:ascii="黑体" w:hAnsi="Calibri" w:eastAsia="黑体" w:cs="Times New Roman"/>
          <w:color w:val="000000"/>
          <w:sz w:val="24"/>
          <w:szCs w:val="24"/>
        </w:rPr>
      </w:pPr>
      <w:r>
        <w:rPr>
          <w:rFonts w:hint="eastAsia" w:ascii="黑体" w:hAnsi="Calibri" w:eastAsia="黑体" w:cs="Times New Roman"/>
          <w:color w:val="000000"/>
          <w:sz w:val="24"/>
          <w:szCs w:val="24"/>
        </w:rPr>
        <w:t xml:space="preserve"> </w:t>
      </w:r>
    </w:p>
    <w:p w14:paraId="08C6CCC3">
      <w:pPr>
        <w:rPr>
          <w:rFonts w:hint="eastAsia" w:ascii="黑体" w:hAnsi="Calibri" w:eastAsia="黑体" w:cs="Times New Roman"/>
          <w:color w:val="000000"/>
          <w:sz w:val="24"/>
          <w:szCs w:val="24"/>
        </w:rPr>
      </w:pPr>
      <w:r>
        <w:rPr>
          <w:rFonts w:hint="eastAsia" w:ascii="黑体" w:hAnsi="Calibri" w:eastAsia="黑体" w:cs="Times New Roman"/>
          <w:color w:val="000000"/>
          <w:sz w:val="24"/>
          <w:szCs w:val="24"/>
        </w:rPr>
        <w:t xml:space="preserve"> </w:t>
      </w:r>
    </w:p>
    <w:p w14:paraId="4F04726F">
      <w:pPr>
        <w:keepNext/>
        <w:keepLines/>
        <w:outlineLvl w:val="2"/>
        <w:rPr>
          <w:rFonts w:hint="eastAsia" w:ascii="Times New Roman" w:hAnsi="Times New Roman" w:eastAsia="宋体" w:cs="Times New Roman"/>
          <w:b/>
          <w:bCs/>
          <w:color w:val="000000"/>
          <w:sz w:val="24"/>
          <w:szCs w:val="24"/>
        </w:rPr>
      </w:pPr>
      <w:r>
        <w:rPr>
          <w:rFonts w:hint="eastAsia" w:ascii="宋体" w:hAnsi="宋体" w:eastAsia="宋体" w:cs="Times New Roman"/>
          <w:b/>
          <w:bCs/>
          <w:color w:val="000000"/>
          <w:sz w:val="24"/>
          <w:szCs w:val="24"/>
        </w:rPr>
        <w:t>附件</w:t>
      </w:r>
      <w:r>
        <w:rPr>
          <w:rFonts w:ascii="Times New Roman" w:hAnsi="Times New Roman" w:eastAsia="宋体" w:cs="Times New Roman"/>
          <w:b/>
          <w:bCs/>
          <w:color w:val="000000"/>
          <w:sz w:val="24"/>
          <w:szCs w:val="24"/>
        </w:rPr>
        <w:t xml:space="preserve">2 </w:t>
      </w:r>
      <w:r>
        <w:rPr>
          <w:rFonts w:hint="eastAsia" w:ascii="宋体" w:hAnsi="宋体" w:eastAsia="宋体" w:cs="Times New Roman"/>
          <w:b/>
          <w:bCs/>
          <w:color w:val="000000"/>
          <w:sz w:val="24"/>
          <w:szCs w:val="24"/>
        </w:rPr>
        <w:t>法定代表人授权委托书</w:t>
      </w:r>
    </w:p>
    <w:p w14:paraId="14846E4D">
      <w:pPr>
        <w:adjustRightInd w:val="0"/>
        <w:snapToGrid w:val="0"/>
        <w:spacing w:before="93" w:beforeLines="30" w:line="240" w:lineRule="exact"/>
        <w:jc w:val="center"/>
        <w:rPr>
          <w:rFonts w:ascii="宋体" w:hAnsi="Calibri" w:eastAsia="宋体" w:cs="Times New Roman"/>
          <w:sz w:val="24"/>
          <w:szCs w:val="24"/>
        </w:rPr>
      </w:pPr>
      <w:r>
        <w:rPr>
          <w:rFonts w:hint="eastAsia" w:ascii="宋体" w:hAnsi="Calibri" w:eastAsia="宋体" w:cs="Times New Roman"/>
          <w:sz w:val="24"/>
          <w:szCs w:val="24"/>
        </w:rPr>
        <w:t xml:space="preserve"> </w:t>
      </w:r>
    </w:p>
    <w:p w14:paraId="2B55CBCC">
      <w:pPr>
        <w:spacing w:line="360" w:lineRule="auto"/>
        <w:ind w:firstLine="480" w:firstLineChars="200"/>
        <w:jc w:val="left"/>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w:t>
      </w:r>
      <w:r>
        <w:rPr>
          <w:rFonts w:hint="default" w:ascii="宋体" w:hAnsi="宋体" w:eastAsia="宋体" w:cs="Times New Roman"/>
          <w:sz w:val="24"/>
          <w:szCs w:val="24"/>
          <w:u w:val="single"/>
          <w:lang w:eastAsia="zh"/>
        </w:rPr>
        <w:t>中国重汽智能制造中心技改</w:t>
      </w:r>
      <w:r>
        <w:rPr>
          <w:rFonts w:hint="eastAsia" w:ascii="宋体" w:hAnsi="宋体" w:eastAsia="宋体" w:cs="Times New Roman"/>
          <w:sz w:val="24"/>
          <w:szCs w:val="24"/>
          <w:u w:val="single"/>
          <w:lang w:val="en-US" w:eastAsia="zh-CN"/>
        </w:rPr>
        <w:t>项目车架产线子项目</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u w:val="single"/>
          <w:lang w:val="en-US" w:eastAsia="zh-CN"/>
        </w:rPr>
        <w:t xml:space="preserve">        </w:t>
      </w:r>
      <w:r>
        <w:rPr>
          <w:rFonts w:hint="eastAsia" w:ascii="宋体" w:hAnsi="宋体" w:eastAsia="宋体" w:cs="Times New Roman"/>
          <w:color w:val="000000"/>
          <w:sz w:val="24"/>
          <w:szCs w:val="24"/>
          <w:u w:val="none"/>
        </w:rPr>
        <w:t>项目</w:t>
      </w:r>
      <w:r>
        <w:rPr>
          <w:rFonts w:hint="eastAsia" w:ascii="宋体" w:hAnsi="宋体" w:eastAsia="宋体" w:cs="Times New Roman"/>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1F10D43E">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11"/>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73566E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left w:val="single" w:color="auto" w:sz="4" w:space="0"/>
              <w:bottom w:val="single" w:color="auto" w:sz="4" w:space="0"/>
              <w:right w:val="single" w:color="auto" w:sz="4" w:space="0"/>
            </w:tcBorders>
            <w:vAlign w:val="center"/>
          </w:tcPr>
          <w:p w14:paraId="5B48FD11">
            <w:pPr>
              <w:adjustRightInd w:val="0"/>
              <w:snapToGrid w:val="0"/>
              <w:spacing w:before="93" w:beforeLines="30" w:line="312" w:lineRule="auto"/>
              <w:jc w:val="center"/>
              <w:rPr>
                <w:rFonts w:hint="eastAsia" w:ascii="宋体" w:hAnsi="Calibri" w:eastAsia="宋体" w:cs="Times New Roman"/>
                <w:sz w:val="24"/>
                <w:szCs w:val="24"/>
              </w:rPr>
            </w:pPr>
            <w:r>
              <w:rPr>
                <w:rFonts w:hint="eastAsia" w:ascii="宋体" w:hAnsi="宋体" w:eastAsia="宋体" w:cs="Times New Roman"/>
                <w:sz w:val="24"/>
                <w:szCs w:val="24"/>
              </w:rPr>
              <w:t>附法人身份证明复印件（</w:t>
            </w:r>
            <w:r>
              <w:rPr>
                <w:rFonts w:hint="eastAsia" w:ascii="宋体" w:hAnsi="宋体" w:eastAsia="宋体" w:cs="Times New Roman"/>
                <w:color w:val="000000"/>
                <w:sz w:val="24"/>
                <w:szCs w:val="24"/>
              </w:rPr>
              <w:t>正反面）</w:t>
            </w:r>
          </w:p>
          <w:p w14:paraId="46E9E6AB">
            <w:pPr>
              <w:adjustRightInd w:val="0"/>
              <w:snapToGrid w:val="0"/>
              <w:spacing w:before="93" w:beforeLines="30" w:line="312" w:lineRule="auto"/>
              <w:jc w:val="center"/>
              <w:rPr>
                <w:rFonts w:hint="eastAsia" w:ascii="宋体" w:hAnsi="Calibri" w:eastAsia="宋体" w:cs="Times New Roman"/>
                <w:sz w:val="24"/>
                <w:szCs w:val="24"/>
              </w:rPr>
            </w:pPr>
            <w:r>
              <w:rPr>
                <w:rFonts w:hint="eastAsia" w:ascii="宋体" w:hAnsi="宋体" w:eastAsia="宋体" w:cs="Times New Roman"/>
                <w:sz w:val="24"/>
                <w:szCs w:val="24"/>
              </w:rPr>
              <w:t>附授权代理人身份证明复印件（正反面）</w:t>
            </w:r>
          </w:p>
        </w:tc>
      </w:tr>
    </w:tbl>
    <w:p w14:paraId="213DC3DD">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全权代表姓名：            性别：          年龄：</w:t>
      </w:r>
    </w:p>
    <w:p w14:paraId="33685FE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单位：                    部门：          职务：</w:t>
      </w:r>
    </w:p>
    <w:p w14:paraId="0828E911">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 xml:space="preserve">法定代表人签字或盖章                          </w:t>
      </w:r>
    </w:p>
    <w:p w14:paraId="7290ED08">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 xml:space="preserve">被授权人签字  </w:t>
      </w:r>
    </w:p>
    <w:p w14:paraId="5B0B3417">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 xml:space="preserve">    </w:t>
      </w:r>
    </w:p>
    <w:p w14:paraId="53DCB367">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 xml:space="preserve">投标人名称（公章）                       </w:t>
      </w:r>
    </w:p>
    <w:p w14:paraId="66D72FEB">
      <w:pPr>
        <w:spacing w:line="460" w:lineRule="exact"/>
        <w:ind w:firstLine="5520" w:firstLineChars="2300"/>
        <w:rPr>
          <w:rFonts w:hint="eastAsia" w:ascii="宋体" w:hAnsi="Calibri" w:eastAsia="宋体" w:cs="Times New Roman"/>
          <w:sz w:val="24"/>
          <w:szCs w:val="24"/>
          <w:u w:val="single"/>
        </w:rPr>
      </w:pP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w:t>
      </w:r>
    </w:p>
    <w:p w14:paraId="79130452">
      <w:pPr>
        <w:rPr>
          <w:rFonts w:hint="eastAsia" w:ascii="Calibri" w:hAnsi="Calibri" w:eastAsia="黑体" w:cs="Times New Roman"/>
          <w:b/>
          <w:bCs/>
          <w:color w:val="000000"/>
          <w:sz w:val="28"/>
          <w:szCs w:val="28"/>
        </w:rPr>
      </w:pPr>
      <w:r>
        <w:rPr>
          <w:rFonts w:ascii="Calibri" w:hAnsi="Calibri" w:eastAsia="黑体" w:cs="Times New Roman"/>
          <w:b/>
          <w:bCs/>
          <w:color w:val="000000"/>
          <w:sz w:val="28"/>
          <w:szCs w:val="28"/>
        </w:rPr>
        <w:t xml:space="preserve"> </w:t>
      </w:r>
    </w:p>
    <w:p w14:paraId="64A0BED2">
      <w:pPr>
        <w:widowControl/>
        <w:jc w:val="left"/>
        <w:rPr>
          <w:rFonts w:ascii="Calibri" w:hAnsi="Calibri" w:eastAsia="黑体" w:cs="Times New Roman"/>
          <w:b/>
          <w:bCs/>
          <w:color w:val="000000"/>
          <w:sz w:val="28"/>
          <w:szCs w:val="28"/>
        </w:rPr>
        <w:sectPr>
          <w:pgSz w:w="11906" w:h="16838"/>
          <w:pgMar w:top="1588" w:right="1418" w:bottom="1134" w:left="1418" w:header="851" w:footer="992" w:gutter="0"/>
          <w:pgNumType w:fmt="decimal" w:start="1" w:chapStyle="1" w:chapSep="hyphen"/>
          <w:cols w:space="720" w:num="1"/>
          <w:titlePg/>
          <w:docGrid w:type="lines" w:linePitch="312" w:charSpace="0"/>
        </w:sectPr>
      </w:pPr>
    </w:p>
    <w:p w14:paraId="3DC607FF">
      <w:pPr>
        <w:keepNext/>
        <w:keepLines/>
        <w:outlineLvl w:val="2"/>
        <w:rPr>
          <w:rFonts w:ascii="宋体" w:hAnsi="宋体" w:eastAsia="宋体" w:cs="Times New Roman"/>
          <w:spacing w:val="-9"/>
          <w:sz w:val="24"/>
          <w:szCs w:val="24"/>
        </w:rPr>
      </w:pPr>
      <w:r>
        <w:rPr>
          <w:rFonts w:hint="eastAsia" w:ascii="宋体" w:hAnsi="宋体" w:eastAsia="宋体" w:cs="Times New Roman"/>
          <w:spacing w:val="-17"/>
          <w:sz w:val="24"/>
          <w:szCs w:val="24"/>
        </w:rPr>
        <w:t>附</w:t>
      </w:r>
      <w:r>
        <w:rPr>
          <w:rFonts w:hint="eastAsia" w:ascii="宋体" w:hAnsi="宋体" w:eastAsia="宋体" w:cs="Times New Roman"/>
          <w:spacing w:val="-14"/>
          <w:sz w:val="24"/>
          <w:szCs w:val="24"/>
        </w:rPr>
        <w:t>件</w:t>
      </w:r>
      <w:r>
        <w:rPr>
          <w:rFonts w:hint="eastAsia" w:ascii="宋体" w:hAnsi="宋体" w:eastAsia="宋体" w:cs="Times New Roman"/>
          <w:spacing w:val="-17"/>
          <w:sz w:val="24"/>
          <w:szCs w:val="24"/>
        </w:rPr>
        <w:t xml:space="preserve">3 </w:t>
      </w:r>
      <w:r>
        <w:rPr>
          <w:rFonts w:hint="eastAsia" w:ascii="宋体" w:hAnsi="宋体" w:eastAsia="宋体" w:cs="Times New Roman"/>
          <w:spacing w:val="15"/>
          <w:position w:val="3"/>
          <w:sz w:val="24"/>
          <w:szCs w:val="24"/>
        </w:rPr>
        <w:t>投</w:t>
      </w:r>
      <w:r>
        <w:rPr>
          <w:rFonts w:hint="eastAsia" w:ascii="宋体" w:hAnsi="宋体" w:eastAsia="宋体" w:cs="Times New Roman"/>
          <w:spacing w:val="8"/>
          <w:position w:val="3"/>
          <w:sz w:val="24"/>
          <w:szCs w:val="24"/>
        </w:rPr>
        <w:t>标人基本情况及</w:t>
      </w:r>
      <w:r>
        <w:rPr>
          <w:rFonts w:hint="eastAsia" w:ascii="宋体" w:hAnsi="宋体" w:eastAsia="宋体" w:cs="Times New Roman"/>
          <w:spacing w:val="8"/>
          <w:sz w:val="24"/>
          <w:szCs w:val="24"/>
        </w:rPr>
        <w:t>资产情况汇总</w:t>
      </w:r>
      <w:r>
        <w:rPr>
          <w:rFonts w:hint="eastAsia" w:ascii="宋体" w:hAnsi="宋体" w:eastAsia="宋体" w:cs="Times New Roman"/>
          <w:spacing w:val="7"/>
          <w:sz w:val="24"/>
          <w:szCs w:val="24"/>
        </w:rPr>
        <w:t>表</w:t>
      </w:r>
    </w:p>
    <w:p w14:paraId="21169A33">
      <w:pPr>
        <w:keepNext/>
        <w:keepLines/>
        <w:outlineLvl w:val="3"/>
        <w:rPr>
          <w:rFonts w:hint="eastAsia" w:ascii="Times New Roman" w:hAnsi="Times New Roman" w:eastAsia="宋体" w:cs="Times New Roman"/>
          <w:b/>
          <w:bCs/>
          <w:color w:val="000000"/>
          <w:sz w:val="24"/>
          <w:szCs w:val="24"/>
        </w:rPr>
      </w:pPr>
      <w:r>
        <w:rPr>
          <w:rFonts w:hint="eastAsia" w:ascii="宋体" w:hAnsi="宋体" w:eastAsia="宋体" w:cs="Times New Roman"/>
          <w:spacing w:val="-9"/>
          <w:sz w:val="24"/>
          <w:szCs w:val="24"/>
        </w:rPr>
        <w:t>表</w:t>
      </w:r>
      <w:r>
        <w:rPr>
          <w:rFonts w:hint="eastAsia" w:ascii="宋体" w:hAnsi="宋体" w:eastAsia="宋体" w:cs="Times New Roman"/>
          <w:spacing w:val="-7"/>
          <w:sz w:val="24"/>
          <w:szCs w:val="24"/>
        </w:rPr>
        <w:t xml:space="preserve"> 1 </w:t>
      </w:r>
      <w:r>
        <w:rPr>
          <w:rFonts w:hint="eastAsia" w:ascii="宋体" w:hAnsi="宋体" w:eastAsia="宋体" w:cs="Times New Roman"/>
          <w:b/>
          <w:bCs/>
          <w:color w:val="000000"/>
          <w:sz w:val="24"/>
          <w:szCs w:val="24"/>
        </w:rPr>
        <w:t>投标人基本情况表</w:t>
      </w:r>
      <w:r>
        <w:rPr>
          <w:rFonts w:hint="eastAsia" w:ascii="Times New Roman" w:hAnsi="Times New Roman" w:eastAsia="宋体" w:cs="Times New Roman"/>
          <w:b/>
          <w:bCs/>
          <w:color w:val="000000"/>
          <w:sz w:val="24"/>
          <w:szCs w:val="24"/>
        </w:rPr>
        <w:t>(</w:t>
      </w:r>
      <w:r>
        <w:rPr>
          <w:rFonts w:hint="eastAsia" w:ascii="宋体" w:hAnsi="宋体" w:eastAsia="宋体" w:cs="Times New Roman"/>
          <w:b/>
          <w:bCs/>
          <w:color w:val="000000"/>
          <w:sz w:val="24"/>
          <w:szCs w:val="24"/>
        </w:rPr>
        <w:t>格式</w:t>
      </w:r>
      <w:r>
        <w:rPr>
          <w:rFonts w:hint="eastAsia" w:ascii="Times New Roman" w:hAnsi="Times New Roman" w:eastAsia="宋体" w:cs="Times New Roman"/>
          <w:b/>
          <w:bCs/>
          <w:color w:val="000000"/>
          <w:sz w:val="24"/>
          <w:szCs w:val="24"/>
        </w:rPr>
        <w:t>)</w:t>
      </w:r>
    </w:p>
    <w:tbl>
      <w:tblPr>
        <w:tblStyle w:val="27"/>
        <w:tblW w:w="0" w:type="auto"/>
        <w:tblInd w:w="13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6"/>
        <w:gridCol w:w="990"/>
        <w:gridCol w:w="1530"/>
        <w:gridCol w:w="1063"/>
        <w:gridCol w:w="1097"/>
        <w:gridCol w:w="1310"/>
        <w:gridCol w:w="1510"/>
      </w:tblGrid>
      <w:tr w14:paraId="4A7CAD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956" w:type="dxa"/>
            <w:tcBorders>
              <w:top w:val="single" w:color="000000" w:sz="4" w:space="0"/>
              <w:left w:val="single" w:color="000000" w:sz="4" w:space="0"/>
              <w:bottom w:val="single" w:color="000000" w:sz="4" w:space="0"/>
              <w:right w:val="single" w:color="000000" w:sz="4" w:space="0"/>
            </w:tcBorders>
          </w:tcPr>
          <w:p w14:paraId="62C35159">
            <w:pPr>
              <w:spacing w:before="114"/>
              <w:ind w:left="720"/>
              <w:rPr>
                <w:rFonts w:ascii="宋体" w:hAnsi="宋体" w:eastAsia="宋体" w:cs="Times New Roman"/>
                <w:szCs w:val="21"/>
              </w:rPr>
            </w:pPr>
            <w:r>
              <w:rPr>
                <w:rFonts w:hint="eastAsia" w:ascii="宋体" w:hAnsi="宋体" w:eastAsia="宋体" w:cs="Times New Roman"/>
                <w:szCs w:val="21"/>
              </w:rPr>
              <w:t xml:space="preserve">企业名称 </w:t>
            </w:r>
          </w:p>
        </w:tc>
        <w:tc>
          <w:tcPr>
            <w:tcW w:w="4680" w:type="dxa"/>
            <w:gridSpan w:val="4"/>
            <w:tcBorders>
              <w:top w:val="single" w:color="000000" w:sz="4" w:space="0"/>
              <w:left w:val="single" w:color="000000" w:sz="4" w:space="0"/>
              <w:bottom w:val="single" w:color="000000" w:sz="4" w:space="0"/>
              <w:right w:val="single" w:color="000000" w:sz="4" w:space="0"/>
            </w:tcBorders>
            <w:vAlign w:val="center"/>
          </w:tcPr>
          <w:p w14:paraId="3E594E48">
            <w:pPr>
              <w:widowControl/>
              <w:jc w:val="center"/>
              <w:textAlignment w:val="center"/>
              <w:rPr>
                <w:rFonts w:hint="eastAsia" w:ascii="宋体" w:hAnsi="宋体" w:eastAsia="宋体" w:cs="Times New Roman"/>
                <w:color w:val="000000"/>
                <w:szCs w:val="21"/>
              </w:rPr>
            </w:pPr>
          </w:p>
        </w:tc>
        <w:tc>
          <w:tcPr>
            <w:tcW w:w="1310" w:type="dxa"/>
            <w:tcBorders>
              <w:top w:val="single" w:color="000000" w:sz="4" w:space="0"/>
              <w:left w:val="single" w:color="000000" w:sz="4" w:space="0"/>
              <w:bottom w:val="single" w:color="000000" w:sz="4" w:space="0"/>
              <w:right w:val="single" w:color="000000" w:sz="4" w:space="0"/>
            </w:tcBorders>
          </w:tcPr>
          <w:p w14:paraId="080C3439">
            <w:pPr>
              <w:spacing w:before="106"/>
              <w:ind w:left="154" w:right="26"/>
              <w:jc w:val="center"/>
              <w:rPr>
                <w:rFonts w:hint="eastAsia" w:ascii="宋体" w:hAnsi="宋体" w:eastAsia="宋体" w:cs="Times New Roman"/>
                <w:color w:val="000000"/>
                <w:szCs w:val="21"/>
              </w:rPr>
            </w:pPr>
            <w:r>
              <w:rPr>
                <w:rFonts w:hint="eastAsia" w:ascii="宋体" w:hAnsi="宋体" w:eastAsia="宋体" w:cs="Times New Roman"/>
                <w:color w:val="000000"/>
                <w:szCs w:val="21"/>
              </w:rPr>
              <w:t xml:space="preserve">联系人 </w:t>
            </w:r>
          </w:p>
        </w:tc>
        <w:tc>
          <w:tcPr>
            <w:tcW w:w="1510" w:type="dxa"/>
            <w:tcBorders>
              <w:top w:val="single" w:color="000000" w:sz="4" w:space="0"/>
              <w:left w:val="single" w:color="000000" w:sz="4" w:space="0"/>
              <w:bottom w:val="single" w:color="000000" w:sz="4" w:space="0"/>
              <w:right w:val="single" w:color="000000" w:sz="4" w:space="0"/>
            </w:tcBorders>
            <w:vAlign w:val="center"/>
          </w:tcPr>
          <w:p w14:paraId="625FE980">
            <w:pPr>
              <w:widowControl/>
              <w:jc w:val="center"/>
              <w:textAlignment w:val="center"/>
              <w:rPr>
                <w:rFonts w:hint="eastAsia" w:ascii="宋体" w:hAnsi="宋体" w:eastAsia="宋体" w:cs="Times New Roman"/>
                <w:color w:val="000000"/>
                <w:szCs w:val="21"/>
              </w:rPr>
            </w:pPr>
          </w:p>
        </w:tc>
      </w:tr>
      <w:tr w14:paraId="4CA1C3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956" w:type="dxa"/>
            <w:tcBorders>
              <w:top w:val="single" w:color="000000" w:sz="4" w:space="0"/>
              <w:left w:val="single" w:color="000000" w:sz="4" w:space="0"/>
              <w:bottom w:val="single" w:color="000000" w:sz="4" w:space="0"/>
              <w:right w:val="single" w:color="000000" w:sz="4" w:space="0"/>
            </w:tcBorders>
          </w:tcPr>
          <w:p w14:paraId="3AA82877">
            <w:pPr>
              <w:spacing w:before="114"/>
              <w:ind w:left="720"/>
              <w:rPr>
                <w:rFonts w:hint="eastAsia" w:ascii="宋体" w:hAnsi="宋体" w:eastAsia="宋体" w:cs="Times New Roman"/>
                <w:szCs w:val="21"/>
              </w:rPr>
            </w:pPr>
            <w:r>
              <w:rPr>
                <w:rFonts w:hint="eastAsia" w:ascii="宋体" w:hAnsi="宋体" w:eastAsia="宋体" w:cs="Times New Roman"/>
                <w:szCs w:val="21"/>
              </w:rPr>
              <w:t xml:space="preserve">企业地址 </w:t>
            </w:r>
          </w:p>
        </w:tc>
        <w:tc>
          <w:tcPr>
            <w:tcW w:w="4680" w:type="dxa"/>
            <w:gridSpan w:val="4"/>
            <w:tcBorders>
              <w:top w:val="single" w:color="000000" w:sz="4" w:space="0"/>
              <w:left w:val="single" w:color="000000" w:sz="4" w:space="0"/>
              <w:bottom w:val="single" w:color="000000" w:sz="4" w:space="0"/>
              <w:right w:val="single" w:color="000000" w:sz="4" w:space="0"/>
            </w:tcBorders>
            <w:vAlign w:val="center"/>
          </w:tcPr>
          <w:p w14:paraId="77A0A8A3">
            <w:pPr>
              <w:widowControl/>
              <w:jc w:val="center"/>
              <w:textAlignment w:val="center"/>
              <w:rPr>
                <w:rFonts w:hint="eastAsia" w:ascii="宋体" w:hAnsi="宋体" w:eastAsia="宋体" w:cs="Times New Roman"/>
                <w:color w:val="000000"/>
                <w:szCs w:val="21"/>
              </w:rPr>
            </w:pPr>
          </w:p>
        </w:tc>
        <w:tc>
          <w:tcPr>
            <w:tcW w:w="1310" w:type="dxa"/>
            <w:tcBorders>
              <w:top w:val="single" w:color="000000" w:sz="4" w:space="0"/>
              <w:left w:val="single" w:color="000000" w:sz="4" w:space="0"/>
              <w:bottom w:val="single" w:color="000000" w:sz="4" w:space="0"/>
              <w:right w:val="single" w:color="000000" w:sz="4" w:space="0"/>
            </w:tcBorders>
          </w:tcPr>
          <w:p w14:paraId="58444248">
            <w:pPr>
              <w:spacing w:before="106"/>
              <w:ind w:left="154" w:right="26"/>
              <w:jc w:val="center"/>
              <w:rPr>
                <w:rFonts w:hint="eastAsia" w:ascii="宋体" w:hAnsi="宋体" w:eastAsia="宋体" w:cs="Times New Roman"/>
                <w:color w:val="000000"/>
                <w:szCs w:val="21"/>
              </w:rPr>
            </w:pPr>
            <w:r>
              <w:rPr>
                <w:rFonts w:hint="eastAsia" w:ascii="宋体" w:hAnsi="宋体" w:eastAsia="宋体" w:cs="Times New Roman"/>
                <w:color w:val="000000"/>
                <w:szCs w:val="21"/>
              </w:rPr>
              <w:t xml:space="preserve">联系人电话 </w:t>
            </w:r>
          </w:p>
        </w:tc>
        <w:tc>
          <w:tcPr>
            <w:tcW w:w="1510" w:type="dxa"/>
            <w:tcBorders>
              <w:top w:val="single" w:color="000000" w:sz="4" w:space="0"/>
              <w:left w:val="single" w:color="000000" w:sz="4" w:space="0"/>
              <w:bottom w:val="single" w:color="000000" w:sz="4" w:space="0"/>
              <w:right w:val="single" w:color="000000" w:sz="4" w:space="0"/>
            </w:tcBorders>
            <w:vAlign w:val="center"/>
          </w:tcPr>
          <w:p w14:paraId="5C06BB99">
            <w:pPr>
              <w:widowControl/>
              <w:jc w:val="center"/>
              <w:textAlignment w:val="center"/>
              <w:rPr>
                <w:rFonts w:hint="eastAsia" w:ascii="宋体" w:hAnsi="宋体" w:eastAsia="宋体" w:cs="Times New Roman"/>
                <w:color w:val="000000"/>
                <w:szCs w:val="21"/>
              </w:rPr>
            </w:pPr>
          </w:p>
        </w:tc>
      </w:tr>
      <w:tr w14:paraId="0CCDDE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956" w:type="dxa"/>
            <w:tcBorders>
              <w:top w:val="single" w:color="000000" w:sz="4" w:space="0"/>
              <w:left w:val="single" w:color="000000" w:sz="4" w:space="0"/>
              <w:bottom w:val="single" w:color="000000" w:sz="4" w:space="0"/>
              <w:right w:val="single" w:color="000000" w:sz="4" w:space="0"/>
            </w:tcBorders>
          </w:tcPr>
          <w:p w14:paraId="1AFF715F">
            <w:pPr>
              <w:spacing w:before="111"/>
              <w:ind w:left="720"/>
              <w:rPr>
                <w:rFonts w:hint="eastAsia" w:ascii="宋体" w:hAnsi="宋体" w:eastAsia="宋体" w:cs="Times New Roman"/>
                <w:szCs w:val="21"/>
              </w:rPr>
            </w:pPr>
            <w:r>
              <w:rPr>
                <w:rFonts w:hint="eastAsia" w:ascii="宋体" w:hAnsi="宋体" w:eastAsia="宋体" w:cs="Times New Roman"/>
                <w:szCs w:val="21"/>
              </w:rPr>
              <w:t xml:space="preserve">企业性质 </w:t>
            </w:r>
          </w:p>
        </w:tc>
        <w:tc>
          <w:tcPr>
            <w:tcW w:w="4680" w:type="dxa"/>
            <w:gridSpan w:val="4"/>
            <w:tcBorders>
              <w:top w:val="single" w:color="000000" w:sz="4" w:space="0"/>
              <w:left w:val="single" w:color="000000" w:sz="4" w:space="0"/>
              <w:bottom w:val="single" w:color="000000" w:sz="4" w:space="0"/>
              <w:right w:val="single" w:color="000000" w:sz="4" w:space="0"/>
            </w:tcBorders>
            <w:vAlign w:val="center"/>
          </w:tcPr>
          <w:p w14:paraId="4D84C1F1">
            <w:pPr>
              <w:widowControl/>
              <w:jc w:val="center"/>
              <w:textAlignment w:val="center"/>
              <w:rPr>
                <w:rFonts w:hint="eastAsia" w:ascii="宋体" w:hAnsi="宋体" w:eastAsia="宋体" w:cs="Times New Roman"/>
                <w:color w:val="000000"/>
                <w:szCs w:val="21"/>
              </w:rPr>
            </w:pPr>
          </w:p>
        </w:tc>
        <w:tc>
          <w:tcPr>
            <w:tcW w:w="1310" w:type="dxa"/>
            <w:tcBorders>
              <w:top w:val="single" w:color="000000" w:sz="4" w:space="0"/>
              <w:left w:val="single" w:color="000000" w:sz="4" w:space="0"/>
              <w:bottom w:val="single" w:color="000000" w:sz="4" w:space="0"/>
              <w:right w:val="single" w:color="000000" w:sz="4" w:space="0"/>
            </w:tcBorders>
          </w:tcPr>
          <w:p w14:paraId="2A86E80D">
            <w:pPr>
              <w:spacing w:before="103"/>
              <w:ind w:left="154" w:right="26"/>
              <w:jc w:val="center"/>
              <w:rPr>
                <w:rFonts w:hint="eastAsia" w:ascii="宋体" w:hAnsi="宋体" w:eastAsia="宋体" w:cs="Times New Roman"/>
                <w:color w:val="000000"/>
                <w:szCs w:val="21"/>
              </w:rPr>
            </w:pPr>
            <w:r>
              <w:rPr>
                <w:rFonts w:hint="eastAsia" w:ascii="宋体" w:hAnsi="宋体" w:eastAsia="宋体" w:cs="Times New Roman"/>
                <w:color w:val="000000"/>
                <w:szCs w:val="21"/>
              </w:rPr>
              <w:t xml:space="preserve">注册时间 </w:t>
            </w:r>
          </w:p>
        </w:tc>
        <w:tc>
          <w:tcPr>
            <w:tcW w:w="1510" w:type="dxa"/>
            <w:tcBorders>
              <w:top w:val="single" w:color="000000" w:sz="4" w:space="0"/>
              <w:left w:val="single" w:color="000000" w:sz="4" w:space="0"/>
              <w:bottom w:val="single" w:color="000000" w:sz="4" w:space="0"/>
              <w:right w:val="single" w:color="000000" w:sz="4" w:space="0"/>
            </w:tcBorders>
            <w:vAlign w:val="center"/>
          </w:tcPr>
          <w:p w14:paraId="7626A229">
            <w:pPr>
              <w:widowControl/>
              <w:jc w:val="center"/>
              <w:textAlignment w:val="center"/>
              <w:rPr>
                <w:rFonts w:hint="eastAsia" w:ascii="宋体" w:hAnsi="宋体" w:eastAsia="宋体" w:cs="Times New Roman"/>
                <w:color w:val="000000"/>
                <w:szCs w:val="21"/>
              </w:rPr>
            </w:pPr>
          </w:p>
        </w:tc>
      </w:tr>
      <w:tr w14:paraId="5B5D7B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56" w:type="dxa"/>
            <w:tcBorders>
              <w:top w:val="single" w:color="000000" w:sz="4" w:space="0"/>
              <w:left w:val="single" w:color="000000" w:sz="4" w:space="0"/>
              <w:bottom w:val="single" w:color="000000" w:sz="4" w:space="0"/>
              <w:right w:val="single" w:color="000000" w:sz="4" w:space="0"/>
            </w:tcBorders>
          </w:tcPr>
          <w:p w14:paraId="163E480C">
            <w:pPr>
              <w:spacing w:before="111"/>
              <w:ind w:left="509"/>
              <w:rPr>
                <w:rFonts w:hint="eastAsia" w:ascii="宋体" w:hAnsi="宋体" w:eastAsia="宋体" w:cs="Times New Roman"/>
                <w:szCs w:val="21"/>
                <w:highlight w:val="yellow"/>
              </w:rPr>
            </w:pPr>
            <w:r>
              <w:rPr>
                <w:rFonts w:hint="eastAsia" w:ascii="宋体" w:hAnsi="宋体" w:eastAsia="宋体" w:cs="Times New Roman"/>
                <w:szCs w:val="21"/>
              </w:rPr>
              <w:t xml:space="preserve">企业法人代表  </w:t>
            </w:r>
          </w:p>
        </w:tc>
        <w:tc>
          <w:tcPr>
            <w:tcW w:w="4680" w:type="dxa"/>
            <w:gridSpan w:val="4"/>
            <w:tcBorders>
              <w:top w:val="single" w:color="000000" w:sz="4" w:space="0"/>
              <w:left w:val="single" w:color="000000" w:sz="4" w:space="0"/>
              <w:bottom w:val="single" w:color="000000" w:sz="4" w:space="0"/>
              <w:right w:val="single" w:color="000000" w:sz="4" w:space="0"/>
            </w:tcBorders>
          </w:tcPr>
          <w:p w14:paraId="56CB4A46">
            <w:pPr>
              <w:widowControl/>
              <w:shd w:val="clear" w:color="auto" w:fill="FFFFFF"/>
              <w:spacing w:line="450" w:lineRule="atLeast"/>
              <w:jc w:val="left"/>
              <w:rPr>
                <w:rFonts w:hint="eastAsia" w:ascii="宋体" w:hAnsi="宋体" w:eastAsia="宋体" w:cs="Times New Roman"/>
                <w:b/>
                <w:bCs/>
                <w:color w:val="000000"/>
                <w:sz w:val="32"/>
                <w:szCs w:val="32"/>
              </w:rPr>
            </w:pPr>
          </w:p>
        </w:tc>
        <w:tc>
          <w:tcPr>
            <w:tcW w:w="1310" w:type="dxa"/>
            <w:tcBorders>
              <w:top w:val="single" w:color="000000" w:sz="4" w:space="0"/>
              <w:left w:val="single" w:color="000000" w:sz="4" w:space="0"/>
              <w:bottom w:val="single" w:color="000000" w:sz="4" w:space="0"/>
              <w:right w:val="single" w:color="000000" w:sz="4" w:space="0"/>
            </w:tcBorders>
          </w:tcPr>
          <w:p w14:paraId="521D105C">
            <w:pPr>
              <w:spacing w:before="103"/>
              <w:ind w:right="26"/>
              <w:jc w:val="center"/>
              <w:rPr>
                <w:rFonts w:hint="eastAsia" w:ascii="宋体" w:hAnsi="宋体" w:eastAsia="宋体" w:cs="Times New Roman"/>
                <w:color w:val="000000"/>
                <w:szCs w:val="21"/>
              </w:rPr>
            </w:pPr>
            <w:r>
              <w:rPr>
                <w:rFonts w:hint="eastAsia" w:ascii="宋体" w:hAnsi="宋体" w:eastAsia="宋体" w:cs="Times New Roman"/>
                <w:color w:val="000000"/>
                <w:szCs w:val="21"/>
              </w:rPr>
              <w:t>企业资质</w:t>
            </w:r>
          </w:p>
        </w:tc>
        <w:tc>
          <w:tcPr>
            <w:tcW w:w="1510" w:type="dxa"/>
            <w:tcBorders>
              <w:top w:val="single" w:color="000000" w:sz="4" w:space="0"/>
              <w:left w:val="single" w:color="000000" w:sz="4" w:space="0"/>
              <w:bottom w:val="single" w:color="000000" w:sz="4" w:space="0"/>
              <w:right w:val="single" w:color="000000" w:sz="4" w:space="0"/>
            </w:tcBorders>
            <w:vAlign w:val="center"/>
          </w:tcPr>
          <w:p w14:paraId="56F1821E">
            <w:pPr>
              <w:widowControl/>
              <w:jc w:val="center"/>
              <w:textAlignment w:val="center"/>
              <w:rPr>
                <w:rFonts w:hint="eastAsia" w:ascii="宋体" w:hAnsi="宋体" w:eastAsia="宋体" w:cs="Times New Roman"/>
                <w:color w:val="000000"/>
                <w:szCs w:val="21"/>
              </w:rPr>
            </w:pPr>
          </w:p>
        </w:tc>
      </w:tr>
      <w:tr w14:paraId="37C87A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Borders>
              <w:top w:val="single" w:color="000000" w:sz="4" w:space="0"/>
              <w:left w:val="single" w:color="000000" w:sz="4" w:space="0"/>
              <w:bottom w:val="single" w:color="000000" w:sz="4" w:space="0"/>
              <w:right w:val="single" w:color="000000" w:sz="4" w:space="0"/>
            </w:tcBorders>
          </w:tcPr>
          <w:p w14:paraId="0124ED6C">
            <w:pPr>
              <w:spacing w:before="114"/>
              <w:ind w:left="720"/>
              <w:rPr>
                <w:rFonts w:hint="eastAsia" w:ascii="宋体" w:hAnsi="宋体" w:eastAsia="宋体" w:cs="Times New Roman"/>
                <w:szCs w:val="21"/>
              </w:rPr>
            </w:pPr>
            <w:r>
              <w:rPr>
                <w:rFonts w:hint="eastAsia" w:ascii="宋体" w:hAnsi="宋体" w:eastAsia="宋体" w:cs="Times New Roman"/>
                <w:szCs w:val="21"/>
              </w:rPr>
              <w:t xml:space="preserve">品牌区分 </w:t>
            </w:r>
          </w:p>
        </w:tc>
        <w:tc>
          <w:tcPr>
            <w:tcW w:w="7500" w:type="dxa"/>
            <w:gridSpan w:val="6"/>
            <w:tcBorders>
              <w:top w:val="single" w:color="000000" w:sz="4" w:space="0"/>
              <w:left w:val="single" w:color="000000" w:sz="4" w:space="0"/>
              <w:bottom w:val="single" w:color="000000" w:sz="4" w:space="0"/>
              <w:right w:val="single" w:color="000000" w:sz="4" w:space="0"/>
            </w:tcBorders>
          </w:tcPr>
          <w:p w14:paraId="1F8C60F7">
            <w:pPr>
              <w:spacing w:before="106"/>
              <w:ind w:left="401"/>
              <w:rPr>
                <w:rFonts w:hint="eastAsia" w:ascii="宋体" w:hAnsi="宋体" w:eastAsia="宋体" w:cs="Times New Roman"/>
                <w:szCs w:val="21"/>
              </w:rPr>
            </w:pPr>
            <w:r>
              <w:rPr>
                <w:rFonts w:hint="eastAsia" w:ascii="宋体" w:hAnsi="宋体" w:eastAsia="宋体" w:cs="Times New Roman"/>
                <w:szCs w:val="21"/>
              </w:rPr>
              <w:t xml:space="preserve"> </w:t>
            </w:r>
            <w:r>
              <w:rPr>
                <w:rFonts w:ascii="Wingdings 2" w:hAnsi="Wingdings 2" w:eastAsia="宋体" w:cs="Times New Roman"/>
                <w:szCs w:val="21"/>
              </w:rPr>
              <w:t>£</w:t>
            </w:r>
            <w:r>
              <w:rPr>
                <w:rFonts w:hint="eastAsia" w:ascii="宋体" w:hAnsi="宋体" w:eastAsia="宋体" w:cs="Times New Roman"/>
                <w:szCs w:val="21"/>
              </w:rPr>
              <w:t xml:space="preserve">自产 </w:t>
            </w:r>
            <w:r>
              <w:rPr>
                <w:rFonts w:ascii="Wingdings 2" w:hAnsi="Wingdings 2" w:eastAsia="宋体" w:cs="Times New Roman"/>
                <w:szCs w:val="21"/>
              </w:rPr>
              <w:t>£</w:t>
            </w:r>
            <w:r>
              <w:rPr>
                <w:rFonts w:hint="eastAsia" w:ascii="宋体" w:hAnsi="宋体" w:eastAsia="宋体" w:cs="Times New Roman"/>
                <w:szCs w:val="21"/>
              </w:rPr>
              <w:t xml:space="preserve">总代理 </w:t>
            </w:r>
            <w:r>
              <w:rPr>
                <w:rFonts w:ascii="Wingdings 2" w:hAnsi="Wingdings 2" w:eastAsia="宋体" w:cs="Times New Roman"/>
                <w:szCs w:val="21"/>
              </w:rPr>
              <w:t>£</w:t>
            </w:r>
            <w:r>
              <w:rPr>
                <w:rFonts w:hint="eastAsia" w:ascii="宋体" w:hAnsi="宋体" w:eastAsia="宋体" w:cs="Times New Roman"/>
                <w:szCs w:val="21"/>
              </w:rPr>
              <w:t xml:space="preserve">代理  </w:t>
            </w:r>
            <w:r>
              <w:rPr>
                <w:rFonts w:ascii="Wingdings 2" w:hAnsi="Wingdings 2" w:eastAsia="宋体" w:cs="Times New Roman"/>
                <w:szCs w:val="21"/>
              </w:rPr>
              <w:t>£</w:t>
            </w:r>
            <w:r>
              <w:rPr>
                <w:rFonts w:hint="eastAsia" w:ascii="宋体" w:hAnsi="宋体" w:eastAsia="宋体" w:cs="Times New Roman"/>
                <w:szCs w:val="21"/>
              </w:rPr>
              <w:t xml:space="preserve">经销 </w:t>
            </w:r>
          </w:p>
        </w:tc>
      </w:tr>
      <w:tr w14:paraId="08939E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Borders>
              <w:top w:val="single" w:color="000000" w:sz="4" w:space="0"/>
              <w:left w:val="single" w:color="000000" w:sz="4" w:space="0"/>
              <w:bottom w:val="single" w:color="000000" w:sz="4" w:space="0"/>
              <w:right w:val="single" w:color="000000" w:sz="4" w:space="0"/>
            </w:tcBorders>
          </w:tcPr>
          <w:p w14:paraId="229BCA33">
            <w:pPr>
              <w:spacing w:before="178"/>
              <w:ind w:left="720"/>
              <w:rPr>
                <w:rFonts w:hint="eastAsia" w:ascii="宋体" w:hAnsi="宋体" w:eastAsia="宋体" w:cs="Times New Roman"/>
                <w:szCs w:val="21"/>
              </w:rPr>
            </w:pPr>
            <w:r>
              <w:rPr>
                <w:rFonts w:hint="eastAsia" w:ascii="宋体" w:hAnsi="宋体" w:eastAsia="宋体" w:cs="Times New Roman"/>
                <w:szCs w:val="21"/>
              </w:rPr>
              <w:t xml:space="preserve">品牌名称 </w:t>
            </w:r>
          </w:p>
        </w:tc>
        <w:tc>
          <w:tcPr>
            <w:tcW w:w="3583" w:type="dxa"/>
            <w:gridSpan w:val="3"/>
            <w:tcBorders>
              <w:top w:val="single" w:color="000000" w:sz="4" w:space="0"/>
              <w:left w:val="single" w:color="000000" w:sz="4" w:space="0"/>
              <w:bottom w:val="single" w:color="000000" w:sz="4" w:space="0"/>
              <w:right w:val="single" w:color="000000" w:sz="4" w:space="0"/>
            </w:tcBorders>
            <w:vAlign w:val="center"/>
          </w:tcPr>
          <w:p w14:paraId="236D9F30">
            <w:pPr>
              <w:widowControl/>
              <w:rPr>
                <w:rFonts w:hint="eastAsia" w:ascii="宋体" w:hAnsi="宋体" w:eastAsia="仿宋_GB2312" w:cs="Times New Roman"/>
                <w:kern w:val="0"/>
                <w:szCs w:val="21"/>
              </w:rPr>
            </w:pPr>
          </w:p>
        </w:tc>
        <w:tc>
          <w:tcPr>
            <w:tcW w:w="1097" w:type="dxa"/>
            <w:tcBorders>
              <w:top w:val="single" w:color="000000" w:sz="4" w:space="0"/>
              <w:left w:val="single" w:color="000000" w:sz="4" w:space="0"/>
              <w:bottom w:val="single" w:color="000000" w:sz="4" w:space="0"/>
              <w:right w:val="single" w:color="000000" w:sz="4" w:space="0"/>
            </w:tcBorders>
          </w:tcPr>
          <w:p w14:paraId="5F76E100">
            <w:pPr>
              <w:spacing w:before="15"/>
              <w:ind w:left="279"/>
              <w:rPr>
                <w:rFonts w:hint="eastAsia" w:ascii="宋体" w:hAnsi="宋体" w:eastAsia="宋体" w:cs="Times New Roman"/>
                <w:szCs w:val="21"/>
              </w:rPr>
            </w:pPr>
            <w:r>
              <w:rPr>
                <w:rFonts w:hint="eastAsia" w:ascii="宋体" w:hAnsi="宋体" w:eastAsia="宋体" w:cs="Times New Roman"/>
                <w:spacing w:val="-2"/>
                <w:szCs w:val="21"/>
              </w:rPr>
              <w:t>质量</w:t>
            </w:r>
            <w:r>
              <w:rPr>
                <w:rFonts w:hint="eastAsia" w:ascii="宋体" w:hAnsi="宋体" w:eastAsia="宋体" w:cs="Times New Roman"/>
                <w:szCs w:val="21"/>
              </w:rPr>
              <w:t xml:space="preserve"> </w:t>
            </w:r>
          </w:p>
          <w:p w14:paraId="001427A3">
            <w:pPr>
              <w:spacing w:before="30" w:line="277" w:lineRule="exact"/>
              <w:ind w:left="279"/>
              <w:rPr>
                <w:rFonts w:hint="eastAsia" w:ascii="宋体" w:hAnsi="宋体" w:eastAsia="宋体" w:cs="Times New Roman"/>
                <w:szCs w:val="21"/>
              </w:rPr>
            </w:pPr>
            <w:r>
              <w:rPr>
                <w:rFonts w:hint="eastAsia" w:ascii="宋体" w:hAnsi="宋体" w:eastAsia="宋体" w:cs="Times New Roman"/>
                <w:szCs w:val="21"/>
              </w:rPr>
              <w:t>体系</w:t>
            </w:r>
          </w:p>
        </w:tc>
        <w:tc>
          <w:tcPr>
            <w:tcW w:w="2820" w:type="dxa"/>
            <w:gridSpan w:val="2"/>
            <w:tcBorders>
              <w:top w:val="single" w:color="000000" w:sz="4" w:space="0"/>
              <w:left w:val="single" w:color="000000" w:sz="4" w:space="0"/>
              <w:bottom w:val="single" w:color="000000" w:sz="4" w:space="0"/>
              <w:right w:val="single" w:color="000000" w:sz="4" w:space="0"/>
            </w:tcBorders>
          </w:tcPr>
          <w:p w14:paraId="074A9F58">
            <w:pPr>
              <w:spacing w:before="158"/>
              <w:jc w:val="center"/>
              <w:rPr>
                <w:rFonts w:hint="eastAsia" w:ascii="宋体" w:hAnsi="宋体" w:eastAsia="宋体" w:cs="Times New Roman"/>
                <w:sz w:val="24"/>
                <w:szCs w:val="24"/>
              </w:rPr>
            </w:pPr>
            <w:r>
              <w:rPr>
                <w:rFonts w:hint="eastAsia" w:ascii="宋体" w:hAnsi="宋体" w:eastAsia="宋体" w:cs="Times New Roman"/>
                <w:kern w:val="0"/>
                <w:szCs w:val="21"/>
              </w:rPr>
              <w:t>/</w:t>
            </w:r>
          </w:p>
        </w:tc>
      </w:tr>
      <w:tr w14:paraId="66FDAE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Borders>
              <w:top w:val="single" w:color="000000" w:sz="4" w:space="0"/>
              <w:left w:val="single" w:color="000000" w:sz="4" w:space="0"/>
              <w:bottom w:val="single" w:color="000000" w:sz="4" w:space="0"/>
              <w:right w:val="single" w:color="000000" w:sz="4" w:space="0"/>
            </w:tcBorders>
          </w:tcPr>
          <w:p w14:paraId="4AD33D5A">
            <w:pPr>
              <w:spacing w:before="149"/>
              <w:ind w:left="3345" w:right="3223"/>
              <w:jc w:val="center"/>
              <w:rPr>
                <w:rFonts w:hint="eastAsia" w:ascii="宋体" w:hAnsi="宋体" w:eastAsia="宋体" w:cs="Times New Roman"/>
                <w:szCs w:val="21"/>
              </w:rPr>
            </w:pPr>
            <w:r>
              <w:rPr>
                <w:rFonts w:hint="eastAsia" w:ascii="宋体" w:hAnsi="宋体" w:eastAsia="宋体" w:cs="Times New Roman"/>
                <w:szCs w:val="21"/>
              </w:rPr>
              <w:t>单位概况</w:t>
            </w:r>
          </w:p>
        </w:tc>
      </w:tr>
      <w:tr w14:paraId="056F95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56" w:type="dxa"/>
            <w:tcBorders>
              <w:top w:val="single" w:color="000000" w:sz="4" w:space="0"/>
              <w:left w:val="single" w:color="000000" w:sz="4" w:space="0"/>
              <w:bottom w:val="single" w:color="000000" w:sz="4" w:space="0"/>
              <w:right w:val="single" w:color="000000" w:sz="4" w:space="0"/>
            </w:tcBorders>
            <w:vAlign w:val="center"/>
          </w:tcPr>
          <w:p w14:paraId="41307A9C">
            <w:pPr>
              <w:widowControl/>
              <w:jc w:val="center"/>
              <w:textAlignment w:val="center"/>
              <w:rPr>
                <w:rFonts w:hint="eastAsia" w:ascii="宋体" w:hAnsi="宋体" w:eastAsia="宋体" w:cs="Times New Roman"/>
                <w:szCs w:val="21"/>
              </w:rPr>
            </w:pPr>
            <w:r>
              <w:rPr>
                <w:rFonts w:hint="eastAsia" w:ascii="宋体" w:hAnsi="宋体" w:eastAsia="宋体" w:cs="Times New Roman"/>
                <w:spacing w:val="-2"/>
                <w:szCs w:val="21"/>
              </w:rPr>
              <w:t>参保职工总人</w:t>
            </w:r>
            <w:r>
              <w:rPr>
                <w:rFonts w:hint="eastAsia" w:ascii="宋体" w:hAnsi="宋体" w:eastAsia="宋体" w:cs="Times New Roman"/>
                <w:spacing w:val="-1"/>
                <w:szCs w:val="21"/>
              </w:rPr>
              <w:t>数</w:t>
            </w:r>
          </w:p>
        </w:tc>
        <w:tc>
          <w:tcPr>
            <w:tcW w:w="990" w:type="dxa"/>
            <w:tcBorders>
              <w:top w:val="single" w:color="000000" w:sz="4" w:space="0"/>
              <w:left w:val="single" w:color="000000" w:sz="4" w:space="0"/>
              <w:bottom w:val="single" w:color="000000" w:sz="4" w:space="0"/>
              <w:right w:val="single" w:color="000000" w:sz="4" w:space="0"/>
            </w:tcBorders>
            <w:vAlign w:val="center"/>
          </w:tcPr>
          <w:p w14:paraId="55458E16">
            <w:pPr>
              <w:widowControl/>
              <w:textAlignment w:val="center"/>
              <w:rPr>
                <w:rFonts w:hint="eastAsia" w:ascii="宋体" w:hAnsi="宋体" w:eastAsia="宋体" w:cs="Times New Roman"/>
                <w:szCs w:val="21"/>
              </w:rPr>
            </w:pPr>
          </w:p>
        </w:tc>
        <w:tc>
          <w:tcPr>
            <w:tcW w:w="1530" w:type="dxa"/>
            <w:tcBorders>
              <w:top w:val="single" w:color="000000" w:sz="4" w:space="0"/>
              <w:left w:val="single" w:color="000000" w:sz="4" w:space="0"/>
              <w:bottom w:val="single" w:color="000000" w:sz="4" w:space="0"/>
              <w:right w:val="single" w:color="000000" w:sz="4" w:space="0"/>
            </w:tcBorders>
            <w:vAlign w:val="center"/>
          </w:tcPr>
          <w:p w14:paraId="6865210F">
            <w:pPr>
              <w:widowControl/>
              <w:jc w:val="center"/>
              <w:textAlignment w:val="center"/>
              <w:rPr>
                <w:rFonts w:hint="eastAsia" w:ascii="宋体" w:hAnsi="宋体" w:eastAsia="宋体" w:cs="Times New Roman"/>
                <w:szCs w:val="21"/>
              </w:rPr>
            </w:pPr>
            <w:r>
              <w:rPr>
                <w:rFonts w:hint="eastAsia" w:ascii="宋体" w:hAnsi="宋体" w:eastAsia="宋体" w:cs="Times New Roman"/>
                <w:spacing w:val="-2"/>
                <w:szCs w:val="21"/>
              </w:rPr>
              <w:t>工程技术人</w:t>
            </w:r>
            <w:r>
              <w:rPr>
                <w:rFonts w:hint="eastAsia" w:ascii="宋体" w:hAnsi="宋体" w:eastAsia="宋体" w:cs="Times New Roman"/>
                <w:spacing w:val="-1"/>
                <w:szCs w:val="21"/>
              </w:rPr>
              <w:t>员</w:t>
            </w:r>
          </w:p>
        </w:tc>
        <w:tc>
          <w:tcPr>
            <w:tcW w:w="1063" w:type="dxa"/>
            <w:tcBorders>
              <w:top w:val="single" w:color="000000" w:sz="4" w:space="0"/>
              <w:left w:val="single" w:color="000000" w:sz="4" w:space="0"/>
              <w:bottom w:val="single" w:color="000000" w:sz="4" w:space="0"/>
              <w:right w:val="single" w:color="000000" w:sz="4" w:space="0"/>
            </w:tcBorders>
            <w:vAlign w:val="center"/>
          </w:tcPr>
          <w:p w14:paraId="72AF9CCC">
            <w:pPr>
              <w:widowControl/>
              <w:jc w:val="center"/>
              <w:textAlignment w:val="center"/>
              <w:rPr>
                <w:rFonts w:hint="eastAsia" w:ascii="宋体" w:hAnsi="宋体" w:eastAsia="宋体" w:cs="Times New Roman"/>
                <w:szCs w:val="21"/>
              </w:rPr>
            </w:pPr>
          </w:p>
        </w:tc>
        <w:tc>
          <w:tcPr>
            <w:tcW w:w="1097" w:type="dxa"/>
            <w:tcBorders>
              <w:top w:val="single" w:color="000000" w:sz="4" w:space="0"/>
              <w:left w:val="single" w:color="000000" w:sz="4" w:space="0"/>
              <w:bottom w:val="single" w:color="000000" w:sz="4" w:space="0"/>
              <w:right w:val="single" w:color="000000" w:sz="4" w:space="0"/>
            </w:tcBorders>
            <w:vAlign w:val="center"/>
          </w:tcPr>
          <w:p w14:paraId="65D1C4F9">
            <w:pPr>
              <w:widowControl/>
              <w:textAlignment w:val="center"/>
              <w:rPr>
                <w:rFonts w:hint="eastAsia" w:ascii="宋体" w:hAnsi="宋体" w:eastAsia="宋体" w:cs="Times New Roman"/>
                <w:szCs w:val="21"/>
              </w:rPr>
            </w:pPr>
            <w:r>
              <w:rPr>
                <w:rFonts w:hint="eastAsia" w:ascii="宋体" w:hAnsi="宋体" w:eastAsia="宋体" w:cs="Times New Roman"/>
                <w:spacing w:val="-3"/>
                <w:szCs w:val="21"/>
              </w:rPr>
              <w:t>生</w:t>
            </w:r>
            <w:r>
              <w:rPr>
                <w:rFonts w:hint="eastAsia" w:ascii="宋体" w:hAnsi="宋体" w:eastAsia="宋体" w:cs="Times New Roman"/>
                <w:spacing w:val="-2"/>
                <w:szCs w:val="21"/>
              </w:rPr>
              <w:t>产、销售人员</w:t>
            </w:r>
          </w:p>
        </w:tc>
        <w:tc>
          <w:tcPr>
            <w:tcW w:w="2820" w:type="dxa"/>
            <w:gridSpan w:val="2"/>
            <w:tcBorders>
              <w:top w:val="single" w:color="000000" w:sz="4" w:space="0"/>
              <w:left w:val="single" w:color="000000" w:sz="4" w:space="0"/>
              <w:bottom w:val="single" w:color="000000" w:sz="4" w:space="0"/>
              <w:right w:val="single" w:color="000000" w:sz="4" w:space="0"/>
            </w:tcBorders>
            <w:vAlign w:val="center"/>
          </w:tcPr>
          <w:p w14:paraId="79216E42">
            <w:pPr>
              <w:widowControl/>
              <w:jc w:val="center"/>
              <w:textAlignment w:val="center"/>
              <w:rPr>
                <w:rFonts w:hint="eastAsia" w:ascii="宋体" w:hAnsi="宋体" w:eastAsia="宋体" w:cs="Times New Roman"/>
                <w:szCs w:val="21"/>
              </w:rPr>
            </w:pPr>
          </w:p>
        </w:tc>
      </w:tr>
      <w:tr w14:paraId="5A064D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956" w:type="dxa"/>
            <w:tcBorders>
              <w:top w:val="single" w:color="000000" w:sz="4" w:space="0"/>
              <w:left w:val="single" w:color="000000" w:sz="4" w:space="0"/>
              <w:bottom w:val="single" w:color="000000" w:sz="4" w:space="0"/>
              <w:right w:val="single" w:color="000000" w:sz="4" w:space="0"/>
            </w:tcBorders>
            <w:vAlign w:val="center"/>
          </w:tcPr>
          <w:p w14:paraId="3AA101AC">
            <w:pPr>
              <w:widowControl/>
              <w:jc w:val="center"/>
              <w:textAlignment w:val="center"/>
              <w:rPr>
                <w:rFonts w:hint="eastAsia" w:ascii="宋体" w:hAnsi="宋体" w:eastAsia="宋体" w:cs="Times New Roman"/>
                <w:szCs w:val="21"/>
              </w:rPr>
            </w:pPr>
            <w:r>
              <w:rPr>
                <w:rFonts w:hint="eastAsia" w:ascii="宋体" w:hAnsi="宋体" w:eastAsia="宋体" w:cs="Times New Roman"/>
                <w:kern w:val="0"/>
                <w:szCs w:val="21"/>
              </w:rPr>
              <w:t>企业优势、关键产品特点</w:t>
            </w:r>
          </w:p>
        </w:tc>
        <w:tc>
          <w:tcPr>
            <w:tcW w:w="7500" w:type="dxa"/>
            <w:gridSpan w:val="6"/>
            <w:tcBorders>
              <w:top w:val="single" w:color="000000" w:sz="4" w:space="0"/>
              <w:left w:val="single" w:color="000000" w:sz="4" w:space="0"/>
              <w:bottom w:val="single" w:color="000000" w:sz="4" w:space="0"/>
              <w:right w:val="single" w:color="000000" w:sz="4" w:space="0"/>
            </w:tcBorders>
            <w:vAlign w:val="center"/>
          </w:tcPr>
          <w:p w14:paraId="0AE747AA">
            <w:pPr>
              <w:widowControl/>
              <w:jc w:val="left"/>
              <w:rPr>
                <w:rFonts w:hint="eastAsia" w:ascii="宋体" w:hAnsi="宋体" w:eastAsia="宋体" w:cs="Times New Roman"/>
                <w:szCs w:val="21"/>
              </w:rPr>
            </w:pPr>
          </w:p>
        </w:tc>
      </w:tr>
      <w:tr w14:paraId="386165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956" w:type="dxa"/>
            <w:tcBorders>
              <w:top w:val="single" w:color="000000" w:sz="4" w:space="0"/>
              <w:left w:val="single" w:color="000000" w:sz="4" w:space="0"/>
              <w:bottom w:val="single" w:color="000000" w:sz="4" w:space="0"/>
              <w:right w:val="single" w:color="000000" w:sz="4" w:space="0"/>
            </w:tcBorders>
            <w:vAlign w:val="center"/>
          </w:tcPr>
          <w:p w14:paraId="3B37824E">
            <w:pPr>
              <w:widowControl/>
              <w:jc w:val="center"/>
              <w:textAlignment w:val="center"/>
              <w:rPr>
                <w:rFonts w:hint="eastAsia" w:ascii="宋体" w:hAnsi="宋体" w:eastAsia="宋体" w:cs="Times New Roman"/>
                <w:szCs w:val="21"/>
              </w:rPr>
            </w:pPr>
            <w:r>
              <w:rPr>
                <w:rFonts w:hint="eastAsia" w:ascii="宋体" w:hAnsi="宋体" w:eastAsia="宋体" w:cs="Times New Roman"/>
                <w:color w:val="000000"/>
                <w:kern w:val="0"/>
                <w:szCs w:val="21"/>
              </w:rPr>
              <w:t>企业行业水平及行业口碑</w:t>
            </w:r>
          </w:p>
        </w:tc>
        <w:tc>
          <w:tcPr>
            <w:tcW w:w="7500" w:type="dxa"/>
            <w:gridSpan w:val="6"/>
            <w:tcBorders>
              <w:top w:val="single" w:color="000000" w:sz="4" w:space="0"/>
              <w:left w:val="single" w:color="000000" w:sz="4" w:space="0"/>
              <w:bottom w:val="single" w:color="000000" w:sz="4" w:space="0"/>
              <w:right w:val="single" w:color="000000" w:sz="4" w:space="0"/>
            </w:tcBorders>
            <w:vAlign w:val="center"/>
          </w:tcPr>
          <w:p w14:paraId="31FB8032">
            <w:pPr>
              <w:widowControl/>
              <w:jc w:val="left"/>
              <w:rPr>
                <w:rFonts w:hint="eastAsia" w:ascii="宋体" w:hAnsi="宋体" w:eastAsia="宋体" w:cs="Times New Roman"/>
                <w:szCs w:val="21"/>
              </w:rPr>
            </w:pPr>
          </w:p>
        </w:tc>
      </w:tr>
      <w:tr w14:paraId="05B943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956" w:type="dxa"/>
            <w:tcBorders>
              <w:top w:val="single" w:color="000000" w:sz="4" w:space="0"/>
              <w:left w:val="single" w:color="000000" w:sz="4" w:space="0"/>
              <w:bottom w:val="single" w:color="000000" w:sz="4" w:space="0"/>
              <w:right w:val="single" w:color="000000" w:sz="4" w:space="0"/>
            </w:tcBorders>
            <w:vAlign w:val="center"/>
          </w:tcPr>
          <w:p w14:paraId="2A68EA06">
            <w:pPr>
              <w:widowControl/>
              <w:jc w:val="center"/>
              <w:textAlignment w:val="center"/>
              <w:rPr>
                <w:rFonts w:hint="eastAsia" w:ascii="宋体" w:hAnsi="宋体" w:eastAsia="宋体" w:cs="Times New Roman"/>
                <w:szCs w:val="21"/>
              </w:rPr>
            </w:pPr>
            <w:r>
              <w:rPr>
                <w:rFonts w:hint="eastAsia" w:ascii="宋体" w:hAnsi="宋体" w:eastAsia="宋体" w:cs="Times New Roman"/>
                <w:spacing w:val="-10"/>
                <w:szCs w:val="21"/>
              </w:rPr>
              <w:t>公</w:t>
            </w:r>
            <w:r>
              <w:rPr>
                <w:rFonts w:hint="eastAsia" w:ascii="宋体" w:hAnsi="宋体" w:eastAsia="宋体" w:cs="Times New Roman"/>
                <w:spacing w:val="-7"/>
                <w:szCs w:val="21"/>
              </w:rPr>
              <w:t>司</w:t>
            </w:r>
            <w:r>
              <w:rPr>
                <w:rFonts w:hint="eastAsia" w:ascii="宋体" w:hAnsi="宋体" w:eastAsia="宋体" w:cs="Times New Roman"/>
                <w:spacing w:val="-5"/>
                <w:szCs w:val="21"/>
              </w:rPr>
              <w:t>现有主要研发、</w:t>
            </w:r>
            <w:r>
              <w:rPr>
                <w:rFonts w:hint="eastAsia" w:ascii="宋体" w:hAnsi="宋体" w:eastAsia="宋体" w:cs="Times New Roman"/>
                <w:szCs w:val="21"/>
              </w:rPr>
              <w:t xml:space="preserve"> </w:t>
            </w:r>
            <w:r>
              <w:rPr>
                <w:rFonts w:hint="eastAsia" w:ascii="宋体" w:hAnsi="宋体" w:eastAsia="宋体" w:cs="Times New Roman"/>
                <w:spacing w:val="-4"/>
                <w:szCs w:val="21"/>
              </w:rPr>
              <w:t>实</w:t>
            </w:r>
            <w:r>
              <w:rPr>
                <w:rFonts w:hint="eastAsia" w:ascii="宋体" w:hAnsi="宋体" w:eastAsia="宋体" w:cs="Times New Roman"/>
                <w:spacing w:val="-2"/>
                <w:szCs w:val="21"/>
              </w:rPr>
              <w:t>验、生产设备</w:t>
            </w:r>
          </w:p>
        </w:tc>
        <w:tc>
          <w:tcPr>
            <w:tcW w:w="7500" w:type="dxa"/>
            <w:gridSpan w:val="6"/>
            <w:tcBorders>
              <w:top w:val="single" w:color="000000" w:sz="4" w:space="0"/>
              <w:left w:val="single" w:color="000000" w:sz="4" w:space="0"/>
              <w:bottom w:val="single" w:color="000000" w:sz="4" w:space="0"/>
              <w:right w:val="single" w:color="000000" w:sz="4" w:space="0"/>
            </w:tcBorders>
            <w:vAlign w:val="center"/>
          </w:tcPr>
          <w:p w14:paraId="237CD533">
            <w:pPr>
              <w:widowControl/>
              <w:jc w:val="left"/>
              <w:rPr>
                <w:rFonts w:hint="eastAsia" w:ascii="宋体" w:hAnsi="宋体" w:eastAsia="宋体" w:cs="Times New Roman"/>
                <w:szCs w:val="21"/>
              </w:rPr>
            </w:pPr>
          </w:p>
        </w:tc>
      </w:tr>
      <w:tr w14:paraId="7E1C7A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956" w:type="dxa"/>
            <w:tcBorders>
              <w:top w:val="single" w:color="000000" w:sz="4" w:space="0"/>
              <w:left w:val="single" w:color="000000" w:sz="4" w:space="0"/>
              <w:bottom w:val="single" w:color="000000" w:sz="4" w:space="0"/>
              <w:right w:val="single" w:color="000000" w:sz="4" w:space="0"/>
            </w:tcBorders>
            <w:vAlign w:val="center"/>
          </w:tcPr>
          <w:p w14:paraId="76424D03">
            <w:pPr>
              <w:widowControl/>
              <w:jc w:val="center"/>
              <w:textAlignment w:val="center"/>
              <w:rPr>
                <w:rFonts w:hint="eastAsia" w:ascii="宋体" w:hAnsi="宋体" w:eastAsia="宋体" w:cs="Times New Roman"/>
                <w:szCs w:val="21"/>
              </w:rPr>
            </w:pPr>
            <w:r>
              <w:rPr>
                <w:rFonts w:hint="eastAsia" w:ascii="宋体" w:hAnsi="宋体" w:eastAsia="宋体" w:cs="Times New Roman"/>
                <w:kern w:val="0"/>
                <w:szCs w:val="21"/>
              </w:rPr>
              <w:t>近三或五年企业类似业绩及履约情况</w:t>
            </w:r>
          </w:p>
        </w:tc>
        <w:tc>
          <w:tcPr>
            <w:tcW w:w="7500" w:type="dxa"/>
            <w:gridSpan w:val="6"/>
            <w:tcBorders>
              <w:top w:val="single" w:color="000000" w:sz="4" w:space="0"/>
              <w:left w:val="single" w:color="000000" w:sz="4" w:space="0"/>
              <w:bottom w:val="single" w:color="000000" w:sz="4" w:space="0"/>
              <w:right w:val="single" w:color="000000" w:sz="4" w:space="0"/>
            </w:tcBorders>
            <w:vAlign w:val="center"/>
          </w:tcPr>
          <w:p w14:paraId="3474A491">
            <w:pPr>
              <w:widowControl/>
              <w:jc w:val="left"/>
              <w:rPr>
                <w:rFonts w:hint="eastAsia" w:ascii="宋体" w:hAnsi="宋体" w:eastAsia="宋体" w:cs="Times New Roman"/>
                <w:szCs w:val="21"/>
              </w:rPr>
            </w:pPr>
          </w:p>
        </w:tc>
      </w:tr>
      <w:tr w14:paraId="5CFDDE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tcBorders>
              <w:top w:val="single" w:color="000000" w:sz="4" w:space="0"/>
              <w:left w:val="single" w:color="000000" w:sz="4" w:space="0"/>
              <w:bottom w:val="single" w:color="000000" w:sz="4" w:space="0"/>
              <w:right w:val="single" w:color="000000" w:sz="4" w:space="0"/>
            </w:tcBorders>
            <w:vAlign w:val="center"/>
          </w:tcPr>
          <w:p w14:paraId="18B05E91">
            <w:pPr>
              <w:widowControl/>
              <w:jc w:val="center"/>
              <w:textAlignment w:val="center"/>
              <w:rPr>
                <w:rFonts w:hint="eastAsia" w:ascii="宋体" w:hAnsi="宋体" w:eastAsia="宋体" w:cs="Times New Roman"/>
                <w:szCs w:val="21"/>
              </w:rPr>
            </w:pPr>
            <w:r>
              <w:rPr>
                <w:rFonts w:hint="eastAsia" w:ascii="宋体" w:hAnsi="宋体" w:eastAsia="宋体" w:cs="Times New Roman"/>
                <w:kern w:val="0"/>
                <w:szCs w:val="21"/>
              </w:rPr>
              <w:t>售后服务及质量</w:t>
            </w:r>
          </w:p>
        </w:tc>
        <w:tc>
          <w:tcPr>
            <w:tcW w:w="7500" w:type="dxa"/>
            <w:gridSpan w:val="6"/>
            <w:tcBorders>
              <w:top w:val="single" w:color="000000" w:sz="4" w:space="0"/>
              <w:left w:val="single" w:color="000000" w:sz="4" w:space="0"/>
              <w:bottom w:val="single" w:color="000000" w:sz="4" w:space="0"/>
              <w:right w:val="single" w:color="000000" w:sz="4" w:space="0"/>
            </w:tcBorders>
            <w:vAlign w:val="center"/>
          </w:tcPr>
          <w:p w14:paraId="4A5D39EA">
            <w:pPr>
              <w:widowControl/>
              <w:jc w:val="left"/>
              <w:rPr>
                <w:rFonts w:hint="eastAsia" w:ascii="宋体" w:hAnsi="宋体" w:eastAsia="宋体" w:cs="Times New Roman"/>
                <w:szCs w:val="21"/>
              </w:rPr>
            </w:pPr>
          </w:p>
        </w:tc>
      </w:tr>
      <w:tr w14:paraId="70DD7C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tcBorders>
              <w:top w:val="single" w:color="000000" w:sz="4" w:space="0"/>
              <w:left w:val="single" w:color="000000" w:sz="4" w:space="0"/>
              <w:bottom w:val="single" w:color="000000" w:sz="4" w:space="0"/>
              <w:right w:val="single" w:color="000000" w:sz="4" w:space="0"/>
            </w:tcBorders>
            <w:vAlign w:val="center"/>
          </w:tcPr>
          <w:p w14:paraId="3938F821">
            <w:pPr>
              <w:widowControl/>
              <w:textAlignment w:val="center"/>
              <w:rPr>
                <w:rFonts w:hint="eastAsia" w:ascii="宋体" w:hAnsi="宋体" w:eastAsia="宋体" w:cs="Times New Roman"/>
                <w:kern w:val="0"/>
                <w:szCs w:val="21"/>
              </w:rPr>
            </w:pPr>
            <w:r>
              <w:rPr>
                <w:rFonts w:hint="eastAsia" w:ascii="宋体" w:hAnsi="宋体" w:eastAsia="宋体" w:cs="Times New Roman"/>
                <w:spacing w:val="-4"/>
                <w:szCs w:val="21"/>
              </w:rPr>
              <w:t>对本项目在设计、制造、进度、财务等方面采取的组织措施和相</w:t>
            </w:r>
            <w:r>
              <w:rPr>
                <w:rFonts w:hint="eastAsia" w:ascii="宋体" w:hAnsi="宋体" w:eastAsia="宋体" w:cs="Times New Roman"/>
                <w:spacing w:val="-2"/>
                <w:szCs w:val="21"/>
              </w:rPr>
              <w:t>关</w:t>
            </w:r>
            <w:r>
              <w:rPr>
                <w:rFonts w:hint="eastAsia" w:ascii="宋体" w:hAnsi="宋体" w:eastAsia="宋体" w:cs="Times New Roman"/>
                <w:spacing w:val="-3"/>
                <w:szCs w:val="21"/>
              </w:rPr>
              <w:t>人</w:t>
            </w:r>
            <w:r>
              <w:rPr>
                <w:rFonts w:hint="eastAsia" w:ascii="宋体" w:hAnsi="宋体" w:eastAsia="宋体" w:cs="Times New Roman"/>
                <w:spacing w:val="-2"/>
                <w:szCs w:val="21"/>
              </w:rPr>
              <w:t>员简介</w:t>
            </w:r>
          </w:p>
        </w:tc>
        <w:tc>
          <w:tcPr>
            <w:tcW w:w="7500" w:type="dxa"/>
            <w:gridSpan w:val="6"/>
            <w:tcBorders>
              <w:top w:val="single" w:color="000000" w:sz="4" w:space="0"/>
              <w:left w:val="single" w:color="000000" w:sz="4" w:space="0"/>
              <w:bottom w:val="single" w:color="000000" w:sz="4" w:space="0"/>
              <w:right w:val="single" w:color="000000" w:sz="4" w:space="0"/>
            </w:tcBorders>
            <w:vAlign w:val="center"/>
          </w:tcPr>
          <w:p w14:paraId="51177347">
            <w:pPr>
              <w:widowControl/>
              <w:jc w:val="left"/>
              <w:rPr>
                <w:rFonts w:hint="eastAsia" w:ascii="宋体" w:hAnsi="宋体" w:eastAsia="宋体" w:cs="Times New Roman"/>
                <w:kern w:val="0"/>
                <w:szCs w:val="21"/>
              </w:rPr>
            </w:pPr>
          </w:p>
        </w:tc>
      </w:tr>
    </w:tbl>
    <w:p w14:paraId="231AE6E1">
      <w:pPr>
        <w:rPr>
          <w:rFonts w:hint="eastAsia"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br w:type="page"/>
      </w:r>
    </w:p>
    <w:p w14:paraId="55E1B687">
      <w:pPr>
        <w:outlineLvl w:val="3"/>
        <w:rPr>
          <w:rFonts w:ascii="Times New Roman" w:hAnsi="Times New Roman" w:eastAsia="宋体" w:cs="Times New Roman"/>
          <w:b/>
          <w:bCs/>
          <w:color w:val="000000"/>
          <w:sz w:val="24"/>
          <w:szCs w:val="24"/>
        </w:rPr>
      </w:pPr>
      <w:r>
        <w:rPr>
          <w:rFonts w:hint="eastAsia" w:ascii="宋体" w:hAnsi="宋体" w:eastAsia="宋体" w:cs="Times New Roman"/>
          <w:spacing w:val="-9"/>
          <w:sz w:val="24"/>
          <w:szCs w:val="24"/>
        </w:rPr>
        <w:t>表</w:t>
      </w:r>
      <w:r>
        <w:rPr>
          <w:rFonts w:hint="eastAsia" w:ascii="宋体" w:hAnsi="宋体" w:eastAsia="宋体" w:cs="Times New Roman"/>
          <w:spacing w:val="-7"/>
          <w:sz w:val="24"/>
          <w:szCs w:val="24"/>
        </w:rPr>
        <w:t xml:space="preserve"> 2 </w:t>
      </w:r>
      <w:r>
        <w:rPr>
          <w:rFonts w:hint="eastAsia" w:ascii="宋体" w:hAnsi="宋体" w:eastAsia="宋体" w:cs="Times New Roman"/>
          <w:b/>
          <w:bCs/>
          <w:color w:val="000000"/>
          <w:sz w:val="24"/>
          <w:szCs w:val="24"/>
        </w:rPr>
        <w:t>资产情况汇总表</w:t>
      </w:r>
    </w:p>
    <w:p w14:paraId="7C2034CD">
      <w:pPr>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 xml:space="preserve"> </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84"/>
        <w:gridCol w:w="1287"/>
        <w:gridCol w:w="1288"/>
        <w:gridCol w:w="1290"/>
      </w:tblGrid>
      <w:tr w14:paraId="3BEB5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449" w:type="dxa"/>
            <w:gridSpan w:val="4"/>
            <w:tcBorders>
              <w:top w:val="single" w:color="auto" w:sz="4" w:space="0"/>
              <w:left w:val="single" w:color="auto" w:sz="4" w:space="0"/>
              <w:bottom w:val="single" w:color="auto" w:sz="4" w:space="0"/>
              <w:right w:val="single" w:color="auto" w:sz="4" w:space="0"/>
            </w:tcBorders>
            <w:vAlign w:val="center"/>
          </w:tcPr>
          <w:p w14:paraId="25AA8275">
            <w:pPr>
              <w:spacing w:line="440" w:lineRule="exact"/>
              <w:jc w:val="center"/>
              <w:rPr>
                <w:rFonts w:ascii="宋体" w:hAnsi="宋体" w:eastAsia="等线" w:cs="Times New Roman"/>
                <w:szCs w:val="21"/>
              </w:rPr>
            </w:pP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公司资产情况汇总表</w:t>
            </w:r>
          </w:p>
        </w:tc>
      </w:tr>
      <w:tr w14:paraId="65CBD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60DC86FD">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注册资金（万元）</w:t>
            </w:r>
          </w:p>
        </w:tc>
        <w:tc>
          <w:tcPr>
            <w:tcW w:w="3865" w:type="dxa"/>
            <w:gridSpan w:val="3"/>
            <w:tcBorders>
              <w:top w:val="single" w:color="auto" w:sz="4" w:space="0"/>
              <w:left w:val="single" w:color="auto" w:sz="4" w:space="0"/>
              <w:bottom w:val="single" w:color="auto" w:sz="4" w:space="0"/>
              <w:right w:val="single" w:color="auto" w:sz="4" w:space="0"/>
            </w:tcBorders>
          </w:tcPr>
          <w:p w14:paraId="43876F42">
            <w:pPr>
              <w:spacing w:line="440" w:lineRule="exact"/>
              <w:jc w:val="center"/>
              <w:rPr>
                <w:rFonts w:hint="eastAsia" w:ascii="宋体" w:hAnsi="宋体" w:eastAsia="等线" w:cs="Times New Roman"/>
                <w:color w:val="000000"/>
                <w:sz w:val="24"/>
                <w:szCs w:val="24"/>
              </w:rPr>
            </w:pPr>
          </w:p>
        </w:tc>
      </w:tr>
      <w:tr w14:paraId="431C4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4E36D6A5">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实收资金（万元）</w:t>
            </w:r>
          </w:p>
        </w:tc>
        <w:tc>
          <w:tcPr>
            <w:tcW w:w="3865" w:type="dxa"/>
            <w:gridSpan w:val="3"/>
            <w:tcBorders>
              <w:top w:val="single" w:color="auto" w:sz="4" w:space="0"/>
              <w:left w:val="single" w:color="auto" w:sz="4" w:space="0"/>
              <w:bottom w:val="single" w:color="auto" w:sz="4" w:space="0"/>
              <w:right w:val="single" w:color="auto" w:sz="4" w:space="0"/>
            </w:tcBorders>
          </w:tcPr>
          <w:p w14:paraId="6B489926">
            <w:pPr>
              <w:spacing w:line="440" w:lineRule="exact"/>
              <w:jc w:val="center"/>
              <w:rPr>
                <w:rFonts w:hint="eastAsia" w:ascii="宋体" w:hAnsi="宋体" w:eastAsia="等线" w:cs="Times New Roman"/>
                <w:color w:val="000000"/>
                <w:sz w:val="24"/>
                <w:szCs w:val="24"/>
              </w:rPr>
            </w:pPr>
          </w:p>
        </w:tc>
      </w:tr>
      <w:tr w14:paraId="4B8A6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42608E82">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年度资产情况</w:t>
            </w:r>
          </w:p>
        </w:tc>
        <w:tc>
          <w:tcPr>
            <w:tcW w:w="1287" w:type="dxa"/>
            <w:tcBorders>
              <w:top w:val="single" w:color="auto" w:sz="4" w:space="0"/>
              <w:left w:val="single" w:color="auto" w:sz="4" w:space="0"/>
              <w:bottom w:val="single" w:color="auto" w:sz="4" w:space="0"/>
              <w:right w:val="single" w:color="auto" w:sz="4" w:space="0"/>
            </w:tcBorders>
            <w:vAlign w:val="center"/>
          </w:tcPr>
          <w:p w14:paraId="738DB0C7">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202</w:t>
            </w:r>
            <w:r>
              <w:rPr>
                <w:rFonts w:hint="eastAsia" w:ascii="宋体" w:hAnsi="宋体" w:eastAsia="宋体" w:cs="Times New Roman"/>
                <w:color w:val="000000"/>
                <w:sz w:val="24"/>
                <w:szCs w:val="24"/>
                <w:lang w:val="en-US" w:eastAsia="zh-CN"/>
              </w:rPr>
              <w:t>3</w:t>
            </w:r>
            <w:r>
              <w:rPr>
                <w:rFonts w:hint="eastAsia" w:ascii="宋体" w:hAnsi="宋体" w:eastAsia="宋体" w:cs="Times New Roman"/>
                <w:color w:val="000000"/>
                <w:sz w:val="24"/>
                <w:szCs w:val="24"/>
              </w:rPr>
              <w:t>年</w:t>
            </w:r>
          </w:p>
        </w:tc>
        <w:tc>
          <w:tcPr>
            <w:tcW w:w="1288" w:type="dxa"/>
            <w:tcBorders>
              <w:top w:val="single" w:color="auto" w:sz="4" w:space="0"/>
              <w:left w:val="single" w:color="auto" w:sz="4" w:space="0"/>
              <w:bottom w:val="single" w:color="auto" w:sz="4" w:space="0"/>
              <w:right w:val="single" w:color="auto" w:sz="4" w:space="0"/>
            </w:tcBorders>
            <w:vAlign w:val="center"/>
          </w:tcPr>
          <w:p w14:paraId="2C6C8BF4">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202</w:t>
            </w:r>
            <w:r>
              <w:rPr>
                <w:rFonts w:hint="eastAsia" w:ascii="宋体" w:hAnsi="宋体" w:eastAsia="宋体" w:cs="Times New Roman"/>
                <w:color w:val="000000"/>
                <w:sz w:val="24"/>
                <w:szCs w:val="24"/>
                <w:lang w:val="en-US" w:eastAsia="zh-CN"/>
              </w:rPr>
              <w:t>4</w:t>
            </w:r>
            <w:r>
              <w:rPr>
                <w:rFonts w:hint="eastAsia" w:ascii="宋体" w:hAnsi="宋体" w:eastAsia="宋体" w:cs="Times New Roman"/>
                <w:color w:val="000000"/>
                <w:sz w:val="24"/>
                <w:szCs w:val="24"/>
              </w:rPr>
              <w:t>年</w:t>
            </w:r>
          </w:p>
        </w:tc>
        <w:tc>
          <w:tcPr>
            <w:tcW w:w="1290" w:type="dxa"/>
            <w:tcBorders>
              <w:top w:val="single" w:color="auto" w:sz="4" w:space="0"/>
              <w:left w:val="single" w:color="auto" w:sz="4" w:space="0"/>
              <w:bottom w:val="single" w:color="auto" w:sz="4" w:space="0"/>
              <w:right w:val="single" w:color="auto" w:sz="4" w:space="0"/>
            </w:tcBorders>
            <w:vAlign w:val="center"/>
          </w:tcPr>
          <w:p w14:paraId="162246D7">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202</w:t>
            </w:r>
            <w:r>
              <w:rPr>
                <w:rFonts w:hint="eastAsia" w:ascii="宋体" w:hAnsi="宋体" w:eastAsia="宋体" w:cs="Times New Roman"/>
                <w:color w:val="000000"/>
                <w:sz w:val="24"/>
                <w:szCs w:val="24"/>
                <w:lang w:val="en-US" w:eastAsia="zh-CN"/>
              </w:rPr>
              <w:t>5</w:t>
            </w:r>
            <w:r>
              <w:rPr>
                <w:rFonts w:hint="eastAsia" w:ascii="宋体" w:hAnsi="宋体" w:eastAsia="宋体" w:cs="Times New Roman"/>
                <w:color w:val="000000"/>
                <w:sz w:val="24"/>
                <w:szCs w:val="24"/>
              </w:rPr>
              <w:t>年</w:t>
            </w:r>
          </w:p>
        </w:tc>
      </w:tr>
      <w:tr w14:paraId="3EC43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33BDE4B3">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流动资产（万元）</w:t>
            </w:r>
          </w:p>
        </w:tc>
        <w:tc>
          <w:tcPr>
            <w:tcW w:w="1287" w:type="dxa"/>
            <w:tcBorders>
              <w:top w:val="single" w:color="auto" w:sz="4" w:space="0"/>
              <w:left w:val="single" w:color="auto" w:sz="4" w:space="0"/>
              <w:bottom w:val="single" w:color="auto" w:sz="4" w:space="0"/>
              <w:right w:val="single" w:color="auto" w:sz="4" w:space="0"/>
            </w:tcBorders>
          </w:tcPr>
          <w:p w14:paraId="5FEBDD9E">
            <w:pPr>
              <w:spacing w:line="440" w:lineRule="exact"/>
              <w:jc w:val="center"/>
              <w:rPr>
                <w:rFonts w:hint="eastAsia" w:ascii="宋体" w:hAnsi="宋体" w:eastAsia="等线" w:cs="Times New Roman"/>
                <w:color w:val="000000"/>
                <w:sz w:val="24"/>
                <w:szCs w:val="24"/>
              </w:rPr>
            </w:pPr>
          </w:p>
        </w:tc>
        <w:tc>
          <w:tcPr>
            <w:tcW w:w="1288" w:type="dxa"/>
            <w:tcBorders>
              <w:top w:val="single" w:color="auto" w:sz="4" w:space="0"/>
              <w:left w:val="single" w:color="auto" w:sz="4" w:space="0"/>
              <w:bottom w:val="single" w:color="auto" w:sz="4" w:space="0"/>
              <w:right w:val="single" w:color="auto" w:sz="4" w:space="0"/>
            </w:tcBorders>
          </w:tcPr>
          <w:p w14:paraId="1044B42E">
            <w:pPr>
              <w:spacing w:line="440" w:lineRule="exact"/>
              <w:jc w:val="center"/>
              <w:rPr>
                <w:rFonts w:hint="eastAsia" w:ascii="宋体" w:hAnsi="宋体" w:eastAsia="等线" w:cs="Times New Roman"/>
                <w:color w:val="000000"/>
                <w:sz w:val="24"/>
                <w:szCs w:val="24"/>
              </w:rPr>
            </w:pPr>
          </w:p>
        </w:tc>
        <w:tc>
          <w:tcPr>
            <w:tcW w:w="1290" w:type="dxa"/>
            <w:tcBorders>
              <w:top w:val="single" w:color="auto" w:sz="4" w:space="0"/>
              <w:left w:val="single" w:color="auto" w:sz="4" w:space="0"/>
              <w:bottom w:val="single" w:color="auto" w:sz="4" w:space="0"/>
              <w:right w:val="single" w:color="auto" w:sz="4" w:space="0"/>
            </w:tcBorders>
          </w:tcPr>
          <w:p w14:paraId="3ECFD478">
            <w:pPr>
              <w:spacing w:line="440" w:lineRule="exact"/>
              <w:jc w:val="center"/>
              <w:rPr>
                <w:rFonts w:hint="eastAsia" w:ascii="宋体" w:hAnsi="宋体" w:eastAsia="等线" w:cs="Times New Roman"/>
                <w:color w:val="000000"/>
                <w:sz w:val="24"/>
                <w:szCs w:val="24"/>
              </w:rPr>
            </w:pPr>
          </w:p>
        </w:tc>
      </w:tr>
      <w:tr w14:paraId="35870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5802307D">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非流动资产（万元）</w:t>
            </w:r>
          </w:p>
        </w:tc>
        <w:tc>
          <w:tcPr>
            <w:tcW w:w="1287" w:type="dxa"/>
            <w:tcBorders>
              <w:top w:val="single" w:color="auto" w:sz="4" w:space="0"/>
              <w:left w:val="single" w:color="auto" w:sz="4" w:space="0"/>
              <w:bottom w:val="single" w:color="auto" w:sz="4" w:space="0"/>
              <w:right w:val="single" w:color="auto" w:sz="4" w:space="0"/>
            </w:tcBorders>
          </w:tcPr>
          <w:p w14:paraId="49A092CF">
            <w:pPr>
              <w:spacing w:line="440" w:lineRule="exact"/>
              <w:jc w:val="center"/>
              <w:rPr>
                <w:rFonts w:hint="eastAsia" w:ascii="宋体" w:hAnsi="宋体" w:eastAsia="等线" w:cs="Times New Roman"/>
                <w:color w:val="000000"/>
                <w:sz w:val="24"/>
                <w:szCs w:val="24"/>
              </w:rPr>
            </w:pPr>
          </w:p>
        </w:tc>
        <w:tc>
          <w:tcPr>
            <w:tcW w:w="1288" w:type="dxa"/>
            <w:tcBorders>
              <w:top w:val="single" w:color="auto" w:sz="4" w:space="0"/>
              <w:left w:val="single" w:color="auto" w:sz="4" w:space="0"/>
              <w:bottom w:val="single" w:color="auto" w:sz="4" w:space="0"/>
              <w:right w:val="single" w:color="auto" w:sz="4" w:space="0"/>
            </w:tcBorders>
          </w:tcPr>
          <w:p w14:paraId="39B9514B">
            <w:pPr>
              <w:spacing w:line="440" w:lineRule="exact"/>
              <w:jc w:val="center"/>
              <w:rPr>
                <w:rFonts w:hint="eastAsia" w:ascii="宋体" w:hAnsi="宋体" w:eastAsia="等线" w:cs="Times New Roman"/>
                <w:color w:val="000000"/>
                <w:sz w:val="24"/>
                <w:szCs w:val="24"/>
              </w:rPr>
            </w:pPr>
          </w:p>
        </w:tc>
        <w:tc>
          <w:tcPr>
            <w:tcW w:w="1290" w:type="dxa"/>
            <w:tcBorders>
              <w:top w:val="single" w:color="auto" w:sz="4" w:space="0"/>
              <w:left w:val="single" w:color="auto" w:sz="4" w:space="0"/>
              <w:bottom w:val="single" w:color="auto" w:sz="4" w:space="0"/>
              <w:right w:val="single" w:color="auto" w:sz="4" w:space="0"/>
            </w:tcBorders>
          </w:tcPr>
          <w:p w14:paraId="5E107281">
            <w:pPr>
              <w:spacing w:line="440" w:lineRule="exact"/>
              <w:jc w:val="center"/>
              <w:rPr>
                <w:rFonts w:hint="eastAsia" w:ascii="宋体" w:hAnsi="宋体" w:eastAsia="等线" w:cs="Times New Roman"/>
                <w:color w:val="000000"/>
                <w:sz w:val="24"/>
                <w:szCs w:val="24"/>
              </w:rPr>
            </w:pPr>
          </w:p>
        </w:tc>
      </w:tr>
      <w:tr w14:paraId="1CF29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447FAEB1">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营业收入（万元）</w:t>
            </w:r>
          </w:p>
        </w:tc>
        <w:tc>
          <w:tcPr>
            <w:tcW w:w="1287" w:type="dxa"/>
            <w:tcBorders>
              <w:top w:val="single" w:color="auto" w:sz="4" w:space="0"/>
              <w:left w:val="single" w:color="auto" w:sz="4" w:space="0"/>
              <w:bottom w:val="single" w:color="auto" w:sz="4" w:space="0"/>
              <w:right w:val="single" w:color="auto" w:sz="4" w:space="0"/>
            </w:tcBorders>
          </w:tcPr>
          <w:p w14:paraId="5A86F37E">
            <w:pPr>
              <w:spacing w:line="440" w:lineRule="exact"/>
              <w:jc w:val="center"/>
              <w:rPr>
                <w:rFonts w:hint="eastAsia" w:ascii="宋体" w:hAnsi="宋体" w:eastAsia="等线" w:cs="Times New Roman"/>
                <w:color w:val="000000"/>
                <w:sz w:val="24"/>
                <w:szCs w:val="24"/>
                <w:highlight w:val="yellow"/>
              </w:rPr>
            </w:pPr>
          </w:p>
        </w:tc>
        <w:tc>
          <w:tcPr>
            <w:tcW w:w="1288" w:type="dxa"/>
            <w:tcBorders>
              <w:top w:val="single" w:color="auto" w:sz="4" w:space="0"/>
              <w:left w:val="single" w:color="auto" w:sz="4" w:space="0"/>
              <w:bottom w:val="single" w:color="auto" w:sz="4" w:space="0"/>
              <w:right w:val="single" w:color="auto" w:sz="4" w:space="0"/>
            </w:tcBorders>
          </w:tcPr>
          <w:p w14:paraId="0E71C3D7">
            <w:pPr>
              <w:spacing w:line="440" w:lineRule="exact"/>
              <w:jc w:val="center"/>
              <w:rPr>
                <w:rFonts w:hint="eastAsia" w:ascii="宋体" w:hAnsi="宋体" w:eastAsia="等线" w:cs="Times New Roman"/>
                <w:color w:val="000000"/>
                <w:sz w:val="24"/>
                <w:szCs w:val="24"/>
                <w:highlight w:val="yellow"/>
              </w:rPr>
            </w:pPr>
          </w:p>
        </w:tc>
        <w:tc>
          <w:tcPr>
            <w:tcW w:w="1290" w:type="dxa"/>
            <w:tcBorders>
              <w:top w:val="single" w:color="auto" w:sz="4" w:space="0"/>
              <w:left w:val="single" w:color="auto" w:sz="4" w:space="0"/>
              <w:bottom w:val="single" w:color="auto" w:sz="4" w:space="0"/>
              <w:right w:val="single" w:color="auto" w:sz="4" w:space="0"/>
            </w:tcBorders>
          </w:tcPr>
          <w:p w14:paraId="5954B52A">
            <w:pPr>
              <w:spacing w:line="440" w:lineRule="exact"/>
              <w:jc w:val="center"/>
              <w:rPr>
                <w:rFonts w:hint="eastAsia" w:ascii="宋体" w:hAnsi="宋体" w:eastAsia="等线" w:cs="Times New Roman"/>
                <w:color w:val="000000"/>
                <w:sz w:val="24"/>
                <w:szCs w:val="24"/>
                <w:highlight w:val="yellow"/>
              </w:rPr>
            </w:pPr>
          </w:p>
        </w:tc>
      </w:tr>
      <w:tr w14:paraId="38F3C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21A819E6">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年底资产总值（万元）</w:t>
            </w:r>
          </w:p>
        </w:tc>
        <w:tc>
          <w:tcPr>
            <w:tcW w:w="1287" w:type="dxa"/>
            <w:tcBorders>
              <w:top w:val="single" w:color="auto" w:sz="4" w:space="0"/>
              <w:left w:val="single" w:color="auto" w:sz="4" w:space="0"/>
              <w:bottom w:val="single" w:color="auto" w:sz="4" w:space="0"/>
              <w:right w:val="single" w:color="auto" w:sz="4" w:space="0"/>
            </w:tcBorders>
          </w:tcPr>
          <w:p w14:paraId="2AA7A8E8">
            <w:pPr>
              <w:spacing w:line="440" w:lineRule="exact"/>
              <w:jc w:val="center"/>
              <w:rPr>
                <w:rFonts w:hint="eastAsia" w:ascii="宋体" w:hAnsi="宋体" w:eastAsia="等线" w:cs="Times New Roman"/>
                <w:color w:val="000000"/>
                <w:sz w:val="24"/>
                <w:szCs w:val="24"/>
              </w:rPr>
            </w:pPr>
          </w:p>
        </w:tc>
        <w:tc>
          <w:tcPr>
            <w:tcW w:w="1288" w:type="dxa"/>
            <w:tcBorders>
              <w:top w:val="single" w:color="auto" w:sz="4" w:space="0"/>
              <w:left w:val="single" w:color="auto" w:sz="4" w:space="0"/>
              <w:bottom w:val="single" w:color="auto" w:sz="4" w:space="0"/>
              <w:right w:val="single" w:color="auto" w:sz="4" w:space="0"/>
            </w:tcBorders>
          </w:tcPr>
          <w:p w14:paraId="597BB481">
            <w:pPr>
              <w:spacing w:line="440" w:lineRule="exact"/>
              <w:jc w:val="center"/>
              <w:rPr>
                <w:rFonts w:hint="eastAsia" w:ascii="宋体" w:hAnsi="宋体" w:eastAsia="等线" w:cs="Times New Roman"/>
                <w:color w:val="000000"/>
                <w:sz w:val="24"/>
                <w:szCs w:val="24"/>
              </w:rPr>
            </w:pPr>
          </w:p>
        </w:tc>
        <w:tc>
          <w:tcPr>
            <w:tcW w:w="1290" w:type="dxa"/>
            <w:tcBorders>
              <w:top w:val="single" w:color="auto" w:sz="4" w:space="0"/>
              <w:left w:val="single" w:color="auto" w:sz="4" w:space="0"/>
              <w:bottom w:val="single" w:color="auto" w:sz="4" w:space="0"/>
              <w:right w:val="single" w:color="auto" w:sz="4" w:space="0"/>
            </w:tcBorders>
          </w:tcPr>
          <w:p w14:paraId="56819CCF">
            <w:pPr>
              <w:spacing w:line="440" w:lineRule="exact"/>
              <w:jc w:val="center"/>
              <w:rPr>
                <w:rFonts w:hint="eastAsia" w:ascii="宋体" w:hAnsi="宋体" w:eastAsia="等线" w:cs="Times New Roman"/>
                <w:color w:val="000000"/>
                <w:sz w:val="24"/>
                <w:szCs w:val="24"/>
              </w:rPr>
            </w:pPr>
          </w:p>
        </w:tc>
      </w:tr>
      <w:tr w14:paraId="5E127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03E95291">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年底负债总值（万元）</w:t>
            </w:r>
          </w:p>
        </w:tc>
        <w:tc>
          <w:tcPr>
            <w:tcW w:w="1287" w:type="dxa"/>
            <w:tcBorders>
              <w:top w:val="single" w:color="auto" w:sz="4" w:space="0"/>
              <w:left w:val="single" w:color="auto" w:sz="4" w:space="0"/>
              <w:bottom w:val="single" w:color="auto" w:sz="4" w:space="0"/>
              <w:right w:val="single" w:color="auto" w:sz="4" w:space="0"/>
            </w:tcBorders>
          </w:tcPr>
          <w:p w14:paraId="4E5E220C">
            <w:pPr>
              <w:spacing w:line="440" w:lineRule="exact"/>
              <w:jc w:val="center"/>
              <w:rPr>
                <w:rFonts w:hint="eastAsia" w:ascii="宋体" w:hAnsi="宋体" w:eastAsia="等线" w:cs="Times New Roman"/>
                <w:color w:val="000000"/>
                <w:sz w:val="24"/>
                <w:szCs w:val="24"/>
              </w:rPr>
            </w:pPr>
          </w:p>
        </w:tc>
        <w:tc>
          <w:tcPr>
            <w:tcW w:w="1288" w:type="dxa"/>
            <w:tcBorders>
              <w:top w:val="single" w:color="auto" w:sz="4" w:space="0"/>
              <w:left w:val="single" w:color="auto" w:sz="4" w:space="0"/>
              <w:bottom w:val="single" w:color="auto" w:sz="4" w:space="0"/>
              <w:right w:val="single" w:color="auto" w:sz="4" w:space="0"/>
            </w:tcBorders>
          </w:tcPr>
          <w:p w14:paraId="00EB915F">
            <w:pPr>
              <w:spacing w:line="440" w:lineRule="exact"/>
              <w:jc w:val="center"/>
              <w:rPr>
                <w:rFonts w:hint="eastAsia" w:ascii="宋体" w:hAnsi="宋体" w:eastAsia="等线" w:cs="Times New Roman"/>
                <w:color w:val="000000"/>
                <w:sz w:val="24"/>
                <w:szCs w:val="24"/>
              </w:rPr>
            </w:pPr>
          </w:p>
        </w:tc>
        <w:tc>
          <w:tcPr>
            <w:tcW w:w="1290" w:type="dxa"/>
            <w:tcBorders>
              <w:top w:val="single" w:color="auto" w:sz="4" w:space="0"/>
              <w:left w:val="single" w:color="auto" w:sz="4" w:space="0"/>
              <w:bottom w:val="single" w:color="auto" w:sz="4" w:space="0"/>
              <w:right w:val="single" w:color="auto" w:sz="4" w:space="0"/>
            </w:tcBorders>
          </w:tcPr>
          <w:p w14:paraId="6BB299ED">
            <w:pPr>
              <w:spacing w:line="440" w:lineRule="exact"/>
              <w:jc w:val="center"/>
              <w:rPr>
                <w:rFonts w:hint="eastAsia" w:ascii="宋体" w:hAnsi="宋体" w:eastAsia="等线" w:cs="Times New Roman"/>
                <w:color w:val="000000"/>
                <w:sz w:val="24"/>
                <w:szCs w:val="24"/>
              </w:rPr>
            </w:pPr>
          </w:p>
        </w:tc>
      </w:tr>
      <w:tr w14:paraId="246CD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0CFFBE26">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资产负债率（  %）</w:t>
            </w:r>
          </w:p>
        </w:tc>
        <w:tc>
          <w:tcPr>
            <w:tcW w:w="1287" w:type="dxa"/>
            <w:tcBorders>
              <w:top w:val="single" w:color="auto" w:sz="4" w:space="0"/>
              <w:left w:val="single" w:color="auto" w:sz="4" w:space="0"/>
              <w:bottom w:val="single" w:color="auto" w:sz="4" w:space="0"/>
              <w:right w:val="single" w:color="auto" w:sz="4" w:space="0"/>
            </w:tcBorders>
          </w:tcPr>
          <w:p w14:paraId="7A1F3369">
            <w:pPr>
              <w:spacing w:line="440" w:lineRule="exact"/>
              <w:jc w:val="center"/>
              <w:rPr>
                <w:rFonts w:hint="eastAsia" w:ascii="宋体" w:hAnsi="宋体" w:eastAsia="等线" w:cs="Times New Roman"/>
                <w:color w:val="000000"/>
                <w:sz w:val="24"/>
                <w:szCs w:val="24"/>
                <w:highlight w:val="yellow"/>
              </w:rPr>
            </w:pPr>
          </w:p>
        </w:tc>
        <w:tc>
          <w:tcPr>
            <w:tcW w:w="1288" w:type="dxa"/>
            <w:tcBorders>
              <w:top w:val="single" w:color="auto" w:sz="4" w:space="0"/>
              <w:left w:val="single" w:color="auto" w:sz="4" w:space="0"/>
              <w:bottom w:val="single" w:color="auto" w:sz="4" w:space="0"/>
              <w:right w:val="single" w:color="auto" w:sz="4" w:space="0"/>
            </w:tcBorders>
          </w:tcPr>
          <w:p w14:paraId="459DDA17">
            <w:pPr>
              <w:spacing w:line="440" w:lineRule="exact"/>
              <w:jc w:val="center"/>
              <w:rPr>
                <w:rFonts w:hint="eastAsia" w:ascii="宋体" w:hAnsi="宋体" w:eastAsia="等线" w:cs="Times New Roman"/>
                <w:color w:val="000000"/>
                <w:sz w:val="24"/>
                <w:szCs w:val="24"/>
                <w:highlight w:val="yellow"/>
              </w:rPr>
            </w:pPr>
          </w:p>
        </w:tc>
        <w:tc>
          <w:tcPr>
            <w:tcW w:w="1290" w:type="dxa"/>
            <w:tcBorders>
              <w:top w:val="single" w:color="auto" w:sz="4" w:space="0"/>
              <w:left w:val="single" w:color="auto" w:sz="4" w:space="0"/>
              <w:bottom w:val="single" w:color="auto" w:sz="4" w:space="0"/>
              <w:right w:val="single" w:color="auto" w:sz="4" w:space="0"/>
            </w:tcBorders>
          </w:tcPr>
          <w:p w14:paraId="37D230A7">
            <w:pPr>
              <w:spacing w:line="440" w:lineRule="exact"/>
              <w:jc w:val="center"/>
              <w:rPr>
                <w:rFonts w:hint="eastAsia" w:ascii="宋体" w:hAnsi="宋体" w:eastAsia="等线" w:cs="Times New Roman"/>
                <w:color w:val="000000"/>
                <w:sz w:val="24"/>
                <w:szCs w:val="24"/>
                <w:highlight w:val="yellow"/>
              </w:rPr>
            </w:pPr>
          </w:p>
        </w:tc>
      </w:tr>
      <w:tr w14:paraId="3F8BA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1CE545BB">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净利润（万元）</w:t>
            </w:r>
          </w:p>
        </w:tc>
        <w:tc>
          <w:tcPr>
            <w:tcW w:w="1287" w:type="dxa"/>
            <w:tcBorders>
              <w:top w:val="single" w:color="auto" w:sz="4" w:space="0"/>
              <w:left w:val="single" w:color="auto" w:sz="4" w:space="0"/>
              <w:bottom w:val="single" w:color="auto" w:sz="4" w:space="0"/>
              <w:right w:val="single" w:color="auto" w:sz="4" w:space="0"/>
            </w:tcBorders>
          </w:tcPr>
          <w:p w14:paraId="64A3086F">
            <w:pPr>
              <w:spacing w:line="440" w:lineRule="exact"/>
              <w:jc w:val="center"/>
              <w:rPr>
                <w:rFonts w:hint="eastAsia" w:ascii="宋体" w:hAnsi="宋体" w:eastAsia="等线" w:cs="Times New Roman"/>
                <w:color w:val="000000"/>
                <w:sz w:val="24"/>
                <w:szCs w:val="24"/>
                <w:highlight w:val="yellow"/>
              </w:rPr>
            </w:pPr>
          </w:p>
        </w:tc>
        <w:tc>
          <w:tcPr>
            <w:tcW w:w="1288" w:type="dxa"/>
            <w:tcBorders>
              <w:top w:val="single" w:color="auto" w:sz="4" w:space="0"/>
              <w:left w:val="single" w:color="auto" w:sz="4" w:space="0"/>
              <w:bottom w:val="single" w:color="auto" w:sz="4" w:space="0"/>
              <w:right w:val="single" w:color="auto" w:sz="4" w:space="0"/>
            </w:tcBorders>
          </w:tcPr>
          <w:p w14:paraId="23B05F4E">
            <w:pPr>
              <w:spacing w:line="440" w:lineRule="exact"/>
              <w:jc w:val="center"/>
              <w:rPr>
                <w:rFonts w:hint="eastAsia" w:ascii="宋体" w:hAnsi="宋体" w:eastAsia="等线" w:cs="Times New Roman"/>
                <w:color w:val="000000"/>
                <w:sz w:val="24"/>
                <w:szCs w:val="24"/>
                <w:highlight w:val="yellow"/>
              </w:rPr>
            </w:pPr>
          </w:p>
        </w:tc>
        <w:tc>
          <w:tcPr>
            <w:tcW w:w="1290" w:type="dxa"/>
            <w:tcBorders>
              <w:top w:val="single" w:color="auto" w:sz="4" w:space="0"/>
              <w:left w:val="single" w:color="auto" w:sz="4" w:space="0"/>
              <w:bottom w:val="single" w:color="auto" w:sz="4" w:space="0"/>
              <w:right w:val="single" w:color="auto" w:sz="4" w:space="0"/>
            </w:tcBorders>
          </w:tcPr>
          <w:p w14:paraId="6BCF1C24">
            <w:pPr>
              <w:spacing w:line="440" w:lineRule="exact"/>
              <w:jc w:val="center"/>
              <w:rPr>
                <w:rFonts w:hint="eastAsia" w:ascii="宋体" w:hAnsi="宋体" w:eastAsia="等线" w:cs="Times New Roman"/>
                <w:color w:val="000000"/>
                <w:sz w:val="24"/>
                <w:szCs w:val="24"/>
                <w:highlight w:val="yellow"/>
              </w:rPr>
            </w:pPr>
          </w:p>
        </w:tc>
      </w:tr>
      <w:tr w14:paraId="7BB77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705525BC">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未分配利润（万元）</w:t>
            </w:r>
          </w:p>
        </w:tc>
        <w:tc>
          <w:tcPr>
            <w:tcW w:w="1287" w:type="dxa"/>
            <w:tcBorders>
              <w:top w:val="single" w:color="auto" w:sz="4" w:space="0"/>
              <w:left w:val="single" w:color="auto" w:sz="4" w:space="0"/>
              <w:bottom w:val="single" w:color="auto" w:sz="4" w:space="0"/>
              <w:right w:val="single" w:color="auto" w:sz="4" w:space="0"/>
            </w:tcBorders>
          </w:tcPr>
          <w:p w14:paraId="792CAD58">
            <w:pPr>
              <w:spacing w:line="440" w:lineRule="exact"/>
              <w:jc w:val="center"/>
              <w:rPr>
                <w:rFonts w:hint="eastAsia" w:ascii="宋体" w:hAnsi="宋体" w:eastAsia="等线" w:cs="Times New Roman"/>
                <w:color w:val="000000"/>
                <w:sz w:val="24"/>
                <w:szCs w:val="24"/>
              </w:rPr>
            </w:pPr>
          </w:p>
        </w:tc>
        <w:tc>
          <w:tcPr>
            <w:tcW w:w="1288" w:type="dxa"/>
            <w:tcBorders>
              <w:top w:val="single" w:color="auto" w:sz="4" w:space="0"/>
              <w:left w:val="single" w:color="auto" w:sz="4" w:space="0"/>
              <w:bottom w:val="single" w:color="auto" w:sz="4" w:space="0"/>
              <w:right w:val="single" w:color="auto" w:sz="4" w:space="0"/>
            </w:tcBorders>
          </w:tcPr>
          <w:p w14:paraId="2983646F">
            <w:pPr>
              <w:spacing w:line="440" w:lineRule="exact"/>
              <w:jc w:val="center"/>
              <w:rPr>
                <w:rFonts w:hint="eastAsia" w:ascii="宋体" w:hAnsi="宋体" w:eastAsia="等线" w:cs="Times New Roman"/>
                <w:color w:val="000000"/>
                <w:sz w:val="24"/>
                <w:szCs w:val="24"/>
              </w:rPr>
            </w:pPr>
          </w:p>
        </w:tc>
        <w:tc>
          <w:tcPr>
            <w:tcW w:w="1290" w:type="dxa"/>
            <w:tcBorders>
              <w:top w:val="single" w:color="auto" w:sz="4" w:space="0"/>
              <w:left w:val="single" w:color="auto" w:sz="4" w:space="0"/>
              <w:bottom w:val="single" w:color="auto" w:sz="4" w:space="0"/>
              <w:right w:val="single" w:color="auto" w:sz="4" w:space="0"/>
            </w:tcBorders>
          </w:tcPr>
          <w:p w14:paraId="3690F3DF">
            <w:pPr>
              <w:spacing w:line="440" w:lineRule="exact"/>
              <w:jc w:val="center"/>
              <w:rPr>
                <w:rFonts w:hint="eastAsia" w:ascii="宋体" w:hAnsi="宋体" w:eastAsia="等线" w:cs="Times New Roman"/>
                <w:color w:val="000000"/>
                <w:sz w:val="24"/>
                <w:szCs w:val="24"/>
              </w:rPr>
            </w:pPr>
          </w:p>
        </w:tc>
      </w:tr>
      <w:tr w14:paraId="2F1D0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1B15DA3B">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营运资金</w:t>
            </w:r>
          </w:p>
        </w:tc>
        <w:tc>
          <w:tcPr>
            <w:tcW w:w="1287" w:type="dxa"/>
            <w:tcBorders>
              <w:top w:val="single" w:color="auto" w:sz="4" w:space="0"/>
              <w:left w:val="single" w:color="auto" w:sz="4" w:space="0"/>
              <w:bottom w:val="single" w:color="auto" w:sz="4" w:space="0"/>
              <w:right w:val="single" w:color="auto" w:sz="4" w:space="0"/>
            </w:tcBorders>
          </w:tcPr>
          <w:p w14:paraId="37F2E92C">
            <w:pPr>
              <w:spacing w:line="440" w:lineRule="exact"/>
              <w:jc w:val="center"/>
              <w:rPr>
                <w:rFonts w:hint="eastAsia" w:ascii="宋体" w:hAnsi="宋体" w:eastAsia="等线" w:cs="Times New Roman"/>
                <w:color w:val="000000"/>
                <w:sz w:val="24"/>
                <w:szCs w:val="24"/>
              </w:rPr>
            </w:pPr>
          </w:p>
        </w:tc>
        <w:tc>
          <w:tcPr>
            <w:tcW w:w="1288" w:type="dxa"/>
            <w:tcBorders>
              <w:top w:val="single" w:color="auto" w:sz="4" w:space="0"/>
              <w:left w:val="single" w:color="auto" w:sz="4" w:space="0"/>
              <w:bottom w:val="single" w:color="auto" w:sz="4" w:space="0"/>
              <w:right w:val="single" w:color="auto" w:sz="4" w:space="0"/>
            </w:tcBorders>
          </w:tcPr>
          <w:p w14:paraId="1CC53E81">
            <w:pPr>
              <w:spacing w:line="440" w:lineRule="exact"/>
              <w:jc w:val="center"/>
              <w:rPr>
                <w:rFonts w:hint="eastAsia" w:ascii="宋体" w:hAnsi="宋体" w:eastAsia="等线" w:cs="Times New Roman"/>
                <w:color w:val="000000"/>
                <w:sz w:val="24"/>
                <w:szCs w:val="24"/>
              </w:rPr>
            </w:pPr>
          </w:p>
        </w:tc>
        <w:tc>
          <w:tcPr>
            <w:tcW w:w="1290" w:type="dxa"/>
            <w:tcBorders>
              <w:top w:val="single" w:color="auto" w:sz="4" w:space="0"/>
              <w:left w:val="single" w:color="auto" w:sz="4" w:space="0"/>
              <w:bottom w:val="single" w:color="auto" w:sz="4" w:space="0"/>
              <w:right w:val="single" w:color="auto" w:sz="4" w:space="0"/>
            </w:tcBorders>
          </w:tcPr>
          <w:p w14:paraId="19A2B2B4">
            <w:pPr>
              <w:spacing w:line="440" w:lineRule="exact"/>
              <w:jc w:val="center"/>
              <w:rPr>
                <w:rFonts w:hint="eastAsia" w:ascii="宋体" w:hAnsi="宋体" w:eastAsia="等线" w:cs="Times New Roman"/>
                <w:color w:val="000000"/>
                <w:sz w:val="24"/>
                <w:szCs w:val="24"/>
              </w:rPr>
            </w:pPr>
          </w:p>
        </w:tc>
      </w:tr>
      <w:tr w14:paraId="335FC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1D91238B">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（本年营业收入-上年营业收入）÷上年营业收入</w:t>
            </w:r>
          </w:p>
        </w:tc>
        <w:tc>
          <w:tcPr>
            <w:tcW w:w="1287" w:type="dxa"/>
            <w:tcBorders>
              <w:top w:val="single" w:color="auto" w:sz="4" w:space="0"/>
              <w:left w:val="single" w:color="auto" w:sz="4" w:space="0"/>
              <w:bottom w:val="single" w:color="auto" w:sz="4" w:space="0"/>
              <w:right w:val="single" w:color="auto" w:sz="4" w:space="0"/>
            </w:tcBorders>
          </w:tcPr>
          <w:p w14:paraId="07E18533">
            <w:pPr>
              <w:spacing w:line="440" w:lineRule="exact"/>
              <w:jc w:val="center"/>
              <w:rPr>
                <w:rFonts w:hint="eastAsia" w:ascii="宋体" w:hAnsi="宋体" w:eastAsia="等线" w:cs="Times New Roman"/>
                <w:color w:val="000000"/>
                <w:sz w:val="24"/>
                <w:szCs w:val="24"/>
              </w:rPr>
            </w:pPr>
          </w:p>
        </w:tc>
        <w:tc>
          <w:tcPr>
            <w:tcW w:w="1288" w:type="dxa"/>
            <w:tcBorders>
              <w:top w:val="single" w:color="auto" w:sz="4" w:space="0"/>
              <w:left w:val="single" w:color="auto" w:sz="4" w:space="0"/>
              <w:bottom w:val="single" w:color="auto" w:sz="4" w:space="0"/>
              <w:right w:val="single" w:color="auto" w:sz="4" w:space="0"/>
            </w:tcBorders>
          </w:tcPr>
          <w:p w14:paraId="57B1B2DD">
            <w:pPr>
              <w:spacing w:line="440" w:lineRule="exact"/>
              <w:jc w:val="center"/>
              <w:rPr>
                <w:rFonts w:hint="eastAsia" w:ascii="宋体" w:hAnsi="宋体" w:eastAsia="等线" w:cs="Times New Roman"/>
                <w:color w:val="000000"/>
                <w:sz w:val="24"/>
                <w:szCs w:val="24"/>
              </w:rPr>
            </w:pPr>
          </w:p>
        </w:tc>
        <w:tc>
          <w:tcPr>
            <w:tcW w:w="1290" w:type="dxa"/>
            <w:tcBorders>
              <w:top w:val="single" w:color="auto" w:sz="4" w:space="0"/>
              <w:left w:val="single" w:color="auto" w:sz="4" w:space="0"/>
              <w:bottom w:val="single" w:color="auto" w:sz="4" w:space="0"/>
              <w:right w:val="single" w:color="auto" w:sz="4" w:space="0"/>
            </w:tcBorders>
          </w:tcPr>
          <w:p w14:paraId="40791FC8">
            <w:pPr>
              <w:spacing w:line="440" w:lineRule="exact"/>
              <w:jc w:val="center"/>
              <w:rPr>
                <w:rFonts w:hint="eastAsia" w:ascii="宋体" w:hAnsi="宋体" w:eastAsia="等线" w:cs="Times New Roman"/>
                <w:color w:val="000000"/>
                <w:sz w:val="24"/>
                <w:szCs w:val="24"/>
              </w:rPr>
            </w:pPr>
          </w:p>
        </w:tc>
      </w:tr>
    </w:tbl>
    <w:p w14:paraId="571CAC6D">
      <w:pPr>
        <w:spacing w:line="660" w:lineRule="exact"/>
        <w:ind w:firstLine="240" w:firstLineChars="100"/>
        <w:rPr>
          <w:rFonts w:hint="eastAsia" w:ascii="宋体" w:hAnsi="Calibri" w:eastAsia="宋体" w:cs="Times New Roman"/>
          <w:sz w:val="24"/>
          <w:szCs w:val="24"/>
        </w:rPr>
      </w:pPr>
      <w:r>
        <w:rPr>
          <w:rFonts w:hint="eastAsia" w:ascii="宋体" w:hAnsi="宋体" w:eastAsia="宋体" w:cs="Times New Roman"/>
          <w:sz w:val="24"/>
          <w:szCs w:val="24"/>
        </w:rPr>
        <w:t>投标人：（盖章）</w:t>
      </w:r>
    </w:p>
    <w:p w14:paraId="106E04A2">
      <w:pPr>
        <w:spacing w:line="660" w:lineRule="exact"/>
        <w:ind w:firstLine="240" w:firstLineChars="100"/>
        <w:rPr>
          <w:rFonts w:hint="eastAsia" w:ascii="宋体" w:hAnsi="Calibri" w:eastAsia="宋体" w:cs="Times New Roman"/>
          <w:sz w:val="24"/>
          <w:szCs w:val="24"/>
        </w:rPr>
      </w:pPr>
      <w:r>
        <w:rPr>
          <w:rFonts w:hint="eastAsia" w:ascii="宋体" w:hAnsi="宋体" w:eastAsia="宋体" w:cs="Times New Roman"/>
          <w:sz w:val="24"/>
          <w:szCs w:val="24"/>
        </w:rPr>
        <w:t>法定代表人（委托代理人）：（签字）</w:t>
      </w:r>
    </w:p>
    <w:p w14:paraId="08B72AA7">
      <w:pPr>
        <w:spacing w:line="660" w:lineRule="exact"/>
        <w:ind w:firstLine="240" w:firstLineChars="100"/>
        <w:rPr>
          <w:rFonts w:hint="eastAsia" w:ascii="宋体" w:hAnsi="Calibri" w:eastAsia="宋体" w:cs="Times New Roman"/>
          <w:sz w:val="24"/>
          <w:szCs w:val="24"/>
        </w:rPr>
      </w:pPr>
      <w:r>
        <w:rPr>
          <w:rFonts w:hint="eastAsia" w:ascii="宋体" w:hAnsi="宋体" w:eastAsia="宋体" w:cs="Times New Roman"/>
          <w:sz w:val="24"/>
          <w:szCs w:val="24"/>
        </w:rPr>
        <w:t>日  期：</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w:t>
      </w:r>
    </w:p>
    <w:p w14:paraId="3F14D409">
      <w:pPr>
        <w:widowControl/>
        <w:jc w:val="left"/>
        <w:rPr>
          <w:rFonts w:ascii="宋体" w:hAnsi="Calibri" w:eastAsia="宋体" w:cs="宋体"/>
          <w:b/>
          <w:bCs/>
          <w:color w:val="000000"/>
          <w:sz w:val="28"/>
          <w:szCs w:val="28"/>
        </w:rPr>
        <w:sectPr>
          <w:pgSz w:w="11906" w:h="16838"/>
          <w:pgMar w:top="1588" w:right="1418" w:bottom="1134" w:left="1418" w:header="851" w:footer="992" w:gutter="0"/>
          <w:pgNumType w:fmt="decimal" w:start="1" w:chapStyle="1" w:chapSep="hyphen"/>
          <w:cols w:space="720" w:num="1"/>
          <w:titlePg/>
          <w:docGrid w:type="lines" w:linePitch="312" w:charSpace="0"/>
        </w:sectPr>
      </w:pPr>
    </w:p>
    <w:p w14:paraId="24714B3E">
      <w:pPr>
        <w:keepNext/>
        <w:keepLines/>
        <w:outlineLvl w:val="2"/>
        <w:rPr>
          <w:rFonts w:hint="eastAsia" w:ascii="Times New Roman" w:hAnsi="Times New Roman" w:eastAsia="宋体" w:cs="Times New Roman"/>
          <w:b/>
          <w:bCs/>
          <w:color w:val="000000"/>
          <w:sz w:val="24"/>
          <w:szCs w:val="24"/>
        </w:rPr>
      </w:pPr>
      <w:r>
        <w:rPr>
          <w:rFonts w:hint="eastAsia" w:ascii="宋体" w:hAnsi="宋体" w:eastAsia="宋体" w:cs="Times New Roman"/>
          <w:b/>
          <w:bCs/>
          <w:color w:val="000000"/>
          <w:sz w:val="24"/>
          <w:szCs w:val="24"/>
        </w:rPr>
        <w:t>附件</w:t>
      </w:r>
      <w:r>
        <w:rPr>
          <w:rFonts w:hint="eastAsia" w:ascii="Times New Roman" w:hAnsi="Times New Roman" w:eastAsia="宋体" w:cs="Times New Roman"/>
          <w:b/>
          <w:bCs/>
          <w:color w:val="000000"/>
          <w:sz w:val="24"/>
          <w:szCs w:val="24"/>
        </w:rPr>
        <w:t>4</w:t>
      </w:r>
      <w:r>
        <w:rPr>
          <w:rFonts w:ascii="Times New Roman" w:hAnsi="Times New Roman" w:eastAsia="宋体" w:cs="Times New Roman"/>
          <w:b/>
          <w:bCs/>
          <w:color w:val="000000"/>
          <w:sz w:val="24"/>
          <w:szCs w:val="24"/>
        </w:rPr>
        <w:t xml:space="preserve"> </w:t>
      </w:r>
      <w:r>
        <w:rPr>
          <w:rFonts w:hint="eastAsia" w:ascii="宋体" w:hAnsi="宋体" w:eastAsia="宋体" w:cs="Times New Roman"/>
          <w:b/>
          <w:bCs/>
          <w:color w:val="000000"/>
          <w:sz w:val="24"/>
          <w:szCs w:val="24"/>
        </w:rPr>
        <w:t>保密承诺函</w:t>
      </w:r>
    </w:p>
    <w:p w14:paraId="7DDE71FB">
      <w:pPr>
        <w:spacing w:line="240" w:lineRule="exact"/>
        <w:jc w:val="center"/>
        <w:rPr>
          <w:rFonts w:ascii="宋体" w:hAnsi="Calibri" w:eastAsia="宋体" w:cs="Times New Roman"/>
          <w:b/>
          <w:bCs/>
          <w:sz w:val="36"/>
          <w:szCs w:val="36"/>
        </w:rPr>
      </w:pPr>
      <w:r>
        <w:rPr>
          <w:rFonts w:hint="eastAsia" w:ascii="宋体" w:hAnsi="Calibri" w:eastAsia="宋体" w:cs="Times New Roman"/>
          <w:b/>
          <w:bCs/>
          <w:sz w:val="36"/>
          <w:szCs w:val="36"/>
        </w:rPr>
        <w:t xml:space="preserve"> </w:t>
      </w:r>
    </w:p>
    <w:p w14:paraId="0BC25092">
      <w:pPr>
        <w:spacing w:line="360" w:lineRule="auto"/>
        <w:rPr>
          <w:rFonts w:hint="default" w:ascii="宋体" w:hAnsi="Calibri" w:eastAsia="宋体" w:cs="Times New Roman"/>
          <w:sz w:val="24"/>
          <w:szCs w:val="24"/>
          <w:lang w:val="en-US" w:eastAsia="zh-CN"/>
        </w:rPr>
      </w:pPr>
      <w:r>
        <w:rPr>
          <w:rFonts w:hint="eastAsia" w:ascii="宋体" w:hAnsi="宋体" w:eastAsia="宋体" w:cs="Times New Roman"/>
          <w:sz w:val="24"/>
          <w:szCs w:val="24"/>
        </w:rPr>
        <w:t>项目名称：</w:t>
      </w:r>
      <w:r>
        <w:rPr>
          <w:rFonts w:hint="default" w:ascii="宋体" w:hAnsi="宋体" w:eastAsia="宋体" w:cs="Times New Roman"/>
          <w:sz w:val="24"/>
          <w:szCs w:val="24"/>
          <w:u w:val="single"/>
          <w:lang w:eastAsia="zh"/>
        </w:rPr>
        <w:t>中国重汽智能制造中心技改</w:t>
      </w:r>
      <w:r>
        <w:rPr>
          <w:rFonts w:hint="eastAsia" w:ascii="宋体" w:hAnsi="宋体" w:eastAsia="宋体" w:cs="Times New Roman"/>
          <w:sz w:val="24"/>
          <w:szCs w:val="24"/>
          <w:u w:val="single"/>
          <w:lang w:val="en-US" w:eastAsia="zh-CN"/>
        </w:rPr>
        <w:t>项目车架产线子项目</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u w:val="single"/>
          <w:lang w:val="en-US" w:eastAsia="zh-CN"/>
        </w:rPr>
        <w:t xml:space="preserve">             </w:t>
      </w:r>
    </w:p>
    <w:p w14:paraId="0CC05B76">
      <w:pPr>
        <w:spacing w:line="360" w:lineRule="auto"/>
        <w:rPr>
          <w:rFonts w:hint="eastAsia" w:ascii="宋体" w:hAnsi="Calibri" w:eastAsia="宋体" w:cs="Times New Roman"/>
          <w:b/>
          <w:bCs/>
          <w:sz w:val="24"/>
          <w:szCs w:val="24"/>
        </w:rPr>
      </w:pPr>
      <w:r>
        <w:rPr>
          <w:rFonts w:hint="eastAsia" w:ascii="宋体" w:hAnsi="宋体" w:eastAsia="宋体" w:cs="Times New Roman"/>
          <w:b/>
          <w:bCs/>
          <w:sz w:val="24"/>
          <w:szCs w:val="24"/>
        </w:rPr>
        <w:t>中国重汽集团济南商用车有限公司：</w:t>
      </w:r>
    </w:p>
    <w:p w14:paraId="1FD302AD">
      <w:pPr>
        <w:spacing w:line="360" w:lineRule="auto"/>
        <w:ind w:firstLine="480"/>
        <w:rPr>
          <w:rFonts w:hint="eastAsia" w:ascii="宋体" w:hAnsi="Calibri" w:eastAsia="宋体" w:cs="Times New Roman"/>
          <w:sz w:val="24"/>
          <w:szCs w:val="24"/>
        </w:rPr>
      </w:pPr>
      <w:r>
        <w:rPr>
          <w:rFonts w:hint="eastAsia" w:ascii="宋体" w:hAnsi="宋体" w:eastAsia="宋体" w:cs="Times New Roman"/>
          <w:sz w:val="24"/>
          <w:szCs w:val="24"/>
        </w:rPr>
        <w:t>我代表（投标人名称）对招标人的商业秘密作如下承诺：</w:t>
      </w:r>
    </w:p>
    <w:p w14:paraId="09B3B7FE">
      <w:pPr>
        <w:spacing w:line="360" w:lineRule="auto"/>
        <w:ind w:left="479" w:leftChars="228"/>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无论是否中标、是否签署合同，对获得的招标人商业秘密（包括但不限于产品和/或装备的技术文件、汽车产品数模、数据、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                                                                 </w:t>
      </w:r>
    </w:p>
    <w:p w14:paraId="1BDBF710">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6F0EB390">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1A0E78CD">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36D96306">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31FC8600">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02ECD9E1">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0B7F53C5">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4139A70F">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6D44FA52">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64DE692A">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572080AC">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41FBDE88">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1A093156">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3C9E57D1">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2DDF3C61">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774296D8">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21B0B6C7">
      <w:pPr>
        <w:spacing w:line="360" w:lineRule="auto"/>
        <w:ind w:firstLine="480" w:firstLineChars="200"/>
        <w:rPr>
          <w:rFonts w:hint="eastAsia" w:ascii="等线" w:hAnsi="等线" w:eastAsia="等线" w:cs="Times New Roman"/>
          <w:szCs w:val="21"/>
        </w:rPr>
        <w:sectPr>
          <w:pgSz w:w="11906" w:h="16838"/>
          <w:pgMar w:top="1588" w:right="1418" w:bottom="1134" w:left="1418" w:header="851" w:footer="992" w:gutter="0"/>
          <w:pgNumType w:fmt="decimal" w:start="1" w:chapStyle="1" w:chapSep="hyphen"/>
          <w:cols w:space="720" w:num="1"/>
          <w:titlePg/>
          <w:docGrid w:type="lines" w:linePitch="312" w:charSpace="0"/>
        </w:sectPr>
      </w:pPr>
      <w:r>
        <w:rPr>
          <w:rFonts w:hint="eastAsia" w:ascii="宋体" w:hAnsi="宋体" w:eastAsia="宋体" w:cs="Times New Roman"/>
          <w:color w:val="000000"/>
          <w:sz w:val="24"/>
          <w:szCs w:val="24"/>
        </w:rPr>
        <w:t>日  期：       年    月    日</w:t>
      </w:r>
    </w:p>
    <w:p w14:paraId="4EA0B11A">
      <w:pPr>
        <w:keepNext/>
        <w:keepLines/>
        <w:outlineLvl w:val="2"/>
        <w:rPr>
          <w:rFonts w:hint="eastAsia" w:ascii="Times New Roman" w:hAnsi="Times New Roman" w:eastAsia="宋体" w:cs="Times New Roman"/>
          <w:b/>
          <w:bCs/>
          <w:color w:val="000000"/>
          <w:sz w:val="24"/>
          <w:szCs w:val="24"/>
        </w:rPr>
      </w:pPr>
      <w:r>
        <w:rPr>
          <w:rFonts w:hint="eastAsia" w:ascii="宋体" w:hAnsi="宋体" w:eastAsia="宋体" w:cs="Times New Roman"/>
          <w:b/>
          <w:bCs/>
          <w:color w:val="000000"/>
          <w:sz w:val="24"/>
          <w:szCs w:val="24"/>
        </w:rPr>
        <w:t>附件</w:t>
      </w:r>
      <w:r>
        <w:rPr>
          <w:rFonts w:hint="eastAsia" w:ascii="Times New Roman" w:hAnsi="Times New Roman" w:eastAsia="宋体" w:cs="Times New Roman"/>
          <w:b/>
          <w:bCs/>
          <w:color w:val="000000"/>
          <w:sz w:val="24"/>
          <w:szCs w:val="24"/>
        </w:rPr>
        <w:t>6</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202</w:t>
      </w:r>
      <w:r>
        <w:rPr>
          <w:rFonts w:hint="eastAsia" w:ascii="Times New Roman" w:hAnsi="Times New Roman" w:eastAsia="宋体" w:cs="Times New Roman"/>
          <w:b/>
          <w:bCs/>
          <w:color w:val="000000"/>
          <w:sz w:val="24"/>
          <w:szCs w:val="24"/>
          <w:lang w:val="en-US" w:eastAsia="zh-CN"/>
        </w:rPr>
        <w:t>1</w:t>
      </w:r>
      <w:r>
        <w:rPr>
          <w:rFonts w:hint="eastAsia" w:ascii="宋体" w:hAnsi="宋体" w:eastAsia="宋体" w:cs="Times New Roman"/>
          <w:b/>
          <w:bCs/>
          <w:color w:val="000000"/>
          <w:sz w:val="24"/>
          <w:szCs w:val="24"/>
        </w:rPr>
        <w:t>年</w:t>
      </w:r>
      <w:r>
        <w:rPr>
          <w:rFonts w:hint="eastAsia" w:ascii="Times New Roman" w:hAnsi="Times New Roman" w:eastAsia="宋体" w:cs="Times New Roman"/>
          <w:b/>
          <w:bCs/>
          <w:color w:val="000000"/>
          <w:sz w:val="24"/>
          <w:szCs w:val="24"/>
        </w:rPr>
        <w:t>1</w:t>
      </w:r>
      <w:r>
        <w:rPr>
          <w:rFonts w:hint="eastAsia" w:ascii="宋体" w:hAnsi="宋体" w:eastAsia="宋体" w:cs="Times New Roman"/>
          <w:b/>
          <w:bCs/>
          <w:color w:val="000000"/>
          <w:sz w:val="24"/>
          <w:szCs w:val="24"/>
        </w:rPr>
        <w:t>月</w:t>
      </w:r>
      <w:r>
        <w:rPr>
          <w:rFonts w:hint="eastAsia" w:ascii="Times New Roman" w:hAnsi="Times New Roman" w:eastAsia="宋体" w:cs="Times New Roman"/>
          <w:b/>
          <w:bCs/>
          <w:color w:val="000000"/>
          <w:sz w:val="24"/>
          <w:szCs w:val="24"/>
        </w:rPr>
        <w:t>1</w:t>
      </w:r>
      <w:r>
        <w:rPr>
          <w:rFonts w:hint="eastAsia" w:ascii="宋体" w:hAnsi="宋体" w:eastAsia="宋体" w:cs="Times New Roman"/>
          <w:b/>
          <w:bCs/>
          <w:color w:val="000000"/>
          <w:sz w:val="24"/>
          <w:szCs w:val="24"/>
        </w:rPr>
        <w:t>日以来同类项目业绩一览表</w:t>
      </w:r>
    </w:p>
    <w:p w14:paraId="62E69FE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default" w:ascii="宋体" w:hAnsi="宋体" w:eastAsia="宋体" w:cs="Times New Roman"/>
          <w:sz w:val="24"/>
          <w:szCs w:val="24"/>
          <w:u w:val="single"/>
          <w:lang w:eastAsia="zh"/>
        </w:rPr>
        <w:t>中国重汽智能制造中心技改</w:t>
      </w:r>
      <w:r>
        <w:rPr>
          <w:rFonts w:hint="eastAsia" w:ascii="宋体" w:hAnsi="宋体" w:eastAsia="宋体" w:cs="Times New Roman"/>
          <w:sz w:val="24"/>
          <w:szCs w:val="24"/>
          <w:u w:val="single"/>
          <w:lang w:val="en-US" w:eastAsia="zh-CN"/>
        </w:rPr>
        <w:t>项目车架产线子项目</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 xml:space="preserve">                                                             </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082"/>
        <w:gridCol w:w="1355"/>
        <w:gridCol w:w="826"/>
        <w:gridCol w:w="1320"/>
        <w:gridCol w:w="1023"/>
        <w:gridCol w:w="1590"/>
      </w:tblGrid>
      <w:tr w14:paraId="79702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vAlign w:val="center"/>
          </w:tcPr>
          <w:p w14:paraId="5E33904A">
            <w:pPr>
              <w:ind w:left="420" w:hanging="420"/>
              <w:jc w:val="center"/>
              <w:rPr>
                <w:rFonts w:hint="eastAsia" w:ascii="宋体" w:hAnsi="Times New Roman" w:eastAsia="宋体" w:cs="Times New Roman"/>
                <w:b/>
                <w:szCs w:val="21"/>
              </w:rPr>
            </w:pPr>
            <w:r>
              <w:rPr>
                <w:rFonts w:hint="eastAsia" w:ascii="宋体" w:hAnsi="宋体" w:eastAsia="宋体" w:cs="Times New Roman"/>
                <w:b/>
                <w:szCs w:val="21"/>
              </w:rPr>
              <w:t>序号</w:t>
            </w:r>
          </w:p>
        </w:tc>
        <w:tc>
          <w:tcPr>
            <w:tcW w:w="2082" w:type="dxa"/>
            <w:tcBorders>
              <w:top w:val="single" w:color="auto" w:sz="4" w:space="0"/>
              <w:left w:val="single" w:color="auto" w:sz="4" w:space="0"/>
              <w:bottom w:val="single" w:color="auto" w:sz="4" w:space="0"/>
              <w:right w:val="single" w:color="auto" w:sz="4" w:space="0"/>
            </w:tcBorders>
            <w:vAlign w:val="center"/>
          </w:tcPr>
          <w:p w14:paraId="6CE1C3E2">
            <w:pPr>
              <w:ind w:left="420" w:hanging="420"/>
              <w:jc w:val="center"/>
              <w:rPr>
                <w:rFonts w:hint="eastAsia" w:ascii="宋体" w:hAnsi="Times New Roman" w:eastAsia="宋体" w:cs="Times New Roman"/>
                <w:b/>
                <w:szCs w:val="21"/>
              </w:rPr>
            </w:pPr>
            <w:r>
              <w:rPr>
                <w:rFonts w:hint="eastAsia" w:ascii="宋体" w:hAnsi="宋体" w:eastAsia="宋体" w:cs="Times New Roman"/>
                <w:b/>
                <w:szCs w:val="21"/>
              </w:rPr>
              <w:t>采购单位</w:t>
            </w:r>
          </w:p>
        </w:tc>
        <w:tc>
          <w:tcPr>
            <w:tcW w:w="1355" w:type="dxa"/>
            <w:tcBorders>
              <w:top w:val="single" w:color="auto" w:sz="4" w:space="0"/>
              <w:left w:val="single" w:color="auto" w:sz="4" w:space="0"/>
              <w:bottom w:val="single" w:color="auto" w:sz="4" w:space="0"/>
              <w:right w:val="single" w:color="auto" w:sz="4" w:space="0"/>
            </w:tcBorders>
            <w:vAlign w:val="center"/>
          </w:tcPr>
          <w:p w14:paraId="0EF9A3E9">
            <w:pPr>
              <w:ind w:left="420" w:hanging="420"/>
              <w:jc w:val="center"/>
              <w:rPr>
                <w:rFonts w:hint="eastAsia" w:ascii="宋体" w:hAnsi="Times New Roman" w:eastAsia="宋体" w:cs="Times New Roman"/>
                <w:b/>
                <w:szCs w:val="21"/>
              </w:rPr>
            </w:pPr>
            <w:r>
              <w:rPr>
                <w:rFonts w:hint="eastAsia" w:ascii="宋体" w:hAnsi="宋体" w:eastAsia="宋体" w:cs="Times New Roman"/>
                <w:b/>
                <w:szCs w:val="21"/>
              </w:rPr>
              <w:t>项目名称</w:t>
            </w:r>
          </w:p>
          <w:p w14:paraId="54D2D8A9">
            <w:pPr>
              <w:ind w:left="420" w:hanging="420"/>
              <w:jc w:val="center"/>
              <w:rPr>
                <w:rFonts w:hint="eastAsia" w:ascii="宋体" w:hAnsi="Times New Roman" w:eastAsia="宋体" w:cs="Times New Roman"/>
                <w:b/>
                <w:szCs w:val="21"/>
              </w:rPr>
            </w:pPr>
            <w:r>
              <w:rPr>
                <w:rFonts w:hint="eastAsia" w:ascii="宋体" w:hAnsi="宋体" w:eastAsia="宋体" w:cs="Times New Roman"/>
                <w:b/>
                <w:szCs w:val="21"/>
              </w:rPr>
              <w:t>（万元）</w:t>
            </w:r>
          </w:p>
        </w:tc>
        <w:tc>
          <w:tcPr>
            <w:tcW w:w="826" w:type="dxa"/>
            <w:tcBorders>
              <w:top w:val="single" w:color="auto" w:sz="4" w:space="0"/>
              <w:left w:val="single" w:color="auto" w:sz="4" w:space="0"/>
              <w:bottom w:val="single" w:color="auto" w:sz="4" w:space="0"/>
              <w:right w:val="single" w:color="auto" w:sz="4" w:space="0"/>
            </w:tcBorders>
            <w:vAlign w:val="center"/>
          </w:tcPr>
          <w:p w14:paraId="1B5CCB23">
            <w:pPr>
              <w:jc w:val="center"/>
              <w:rPr>
                <w:rFonts w:hint="eastAsia" w:ascii="宋体" w:hAnsi="Times New Roman" w:eastAsia="宋体" w:cs="Times New Roman"/>
                <w:b/>
                <w:szCs w:val="21"/>
              </w:rPr>
            </w:pPr>
            <w:r>
              <w:rPr>
                <w:rFonts w:hint="eastAsia" w:ascii="宋体" w:hAnsi="宋体" w:eastAsia="宋体" w:cs="Times New Roman"/>
                <w:b/>
                <w:szCs w:val="21"/>
              </w:rPr>
              <w:t>数量</w:t>
            </w:r>
          </w:p>
        </w:tc>
        <w:tc>
          <w:tcPr>
            <w:tcW w:w="1320" w:type="dxa"/>
            <w:tcBorders>
              <w:top w:val="single" w:color="auto" w:sz="4" w:space="0"/>
              <w:left w:val="single" w:color="auto" w:sz="4" w:space="0"/>
              <w:bottom w:val="single" w:color="auto" w:sz="4" w:space="0"/>
              <w:right w:val="single" w:color="auto" w:sz="4" w:space="0"/>
            </w:tcBorders>
            <w:vAlign w:val="center"/>
          </w:tcPr>
          <w:p w14:paraId="39D3EA3B">
            <w:pPr>
              <w:jc w:val="center"/>
              <w:rPr>
                <w:rFonts w:hint="eastAsia" w:ascii="宋体" w:hAnsi="Times New Roman" w:eastAsia="宋体" w:cs="Times New Roman"/>
                <w:b/>
                <w:szCs w:val="21"/>
              </w:rPr>
            </w:pPr>
            <w:r>
              <w:rPr>
                <w:rFonts w:hint="eastAsia" w:ascii="宋体" w:hAnsi="宋体" w:eastAsia="宋体" w:cs="Times New Roman"/>
                <w:b/>
                <w:szCs w:val="21"/>
              </w:rPr>
              <w:t>合同金额</w:t>
            </w:r>
          </w:p>
        </w:tc>
        <w:tc>
          <w:tcPr>
            <w:tcW w:w="1023" w:type="dxa"/>
            <w:tcBorders>
              <w:top w:val="single" w:color="auto" w:sz="4" w:space="0"/>
              <w:left w:val="single" w:color="auto" w:sz="4" w:space="0"/>
              <w:bottom w:val="single" w:color="auto" w:sz="4" w:space="0"/>
              <w:right w:val="single" w:color="auto" w:sz="4" w:space="0"/>
            </w:tcBorders>
            <w:vAlign w:val="center"/>
          </w:tcPr>
          <w:p w14:paraId="2526ED50">
            <w:pPr>
              <w:jc w:val="center"/>
              <w:rPr>
                <w:rFonts w:hint="eastAsia" w:ascii="宋体" w:hAnsi="Times New Roman" w:eastAsia="宋体" w:cs="Times New Roman"/>
                <w:b/>
                <w:szCs w:val="21"/>
              </w:rPr>
            </w:pPr>
            <w:r>
              <w:rPr>
                <w:rFonts w:hint="eastAsia" w:ascii="宋体" w:hAnsi="宋体" w:eastAsia="宋体" w:cs="Times New Roman"/>
                <w:b/>
                <w:szCs w:val="21"/>
              </w:rPr>
              <w:t>合同签订时间</w:t>
            </w:r>
          </w:p>
        </w:tc>
        <w:tc>
          <w:tcPr>
            <w:tcW w:w="1590" w:type="dxa"/>
            <w:tcBorders>
              <w:top w:val="single" w:color="auto" w:sz="4" w:space="0"/>
              <w:left w:val="single" w:color="auto" w:sz="4" w:space="0"/>
              <w:bottom w:val="single" w:color="auto" w:sz="4" w:space="0"/>
              <w:right w:val="single" w:color="auto" w:sz="4" w:space="0"/>
            </w:tcBorders>
            <w:vAlign w:val="center"/>
          </w:tcPr>
          <w:p w14:paraId="001CEE91">
            <w:pPr>
              <w:ind w:left="420" w:hanging="420"/>
              <w:jc w:val="center"/>
              <w:rPr>
                <w:rFonts w:hint="eastAsia" w:ascii="宋体" w:hAnsi="Times New Roman" w:eastAsia="宋体" w:cs="Times New Roman"/>
                <w:b/>
                <w:szCs w:val="21"/>
              </w:rPr>
            </w:pPr>
            <w:r>
              <w:rPr>
                <w:rFonts w:hint="eastAsia" w:ascii="宋体" w:hAnsi="宋体" w:eastAsia="宋体" w:cs="Times New Roman"/>
                <w:b/>
                <w:szCs w:val="21"/>
              </w:rPr>
              <w:t>联系人及</w:t>
            </w:r>
          </w:p>
          <w:p w14:paraId="752A0FBC">
            <w:pPr>
              <w:ind w:left="420" w:hanging="420"/>
              <w:jc w:val="center"/>
              <w:rPr>
                <w:rFonts w:hint="eastAsia" w:ascii="宋体" w:hAnsi="Times New Roman" w:eastAsia="宋体" w:cs="Times New Roman"/>
                <w:b/>
                <w:szCs w:val="21"/>
              </w:rPr>
            </w:pPr>
            <w:r>
              <w:rPr>
                <w:rFonts w:hint="eastAsia" w:ascii="宋体" w:hAnsi="宋体" w:eastAsia="宋体" w:cs="Times New Roman"/>
                <w:b/>
                <w:szCs w:val="21"/>
              </w:rPr>
              <w:t>联系电话</w:t>
            </w:r>
          </w:p>
        </w:tc>
      </w:tr>
      <w:tr w14:paraId="32BA4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7D6815F4">
            <w:pPr>
              <w:ind w:left="420" w:hanging="420"/>
              <w:rPr>
                <w:rFonts w:hint="eastAsia"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3EF56372">
            <w:pPr>
              <w:ind w:left="420" w:hanging="420"/>
              <w:rPr>
                <w:rFonts w:hint="eastAsia"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612EDC27">
            <w:pPr>
              <w:ind w:left="420" w:hanging="420"/>
              <w:rPr>
                <w:rFonts w:hint="eastAsia"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1A7DE3AC">
            <w:pPr>
              <w:ind w:left="420" w:hanging="420"/>
              <w:rPr>
                <w:rFonts w:hint="eastAsia"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32ACA680">
            <w:pPr>
              <w:ind w:left="420" w:hanging="420"/>
              <w:rPr>
                <w:rFonts w:hint="eastAsia"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3DC4ED3D">
            <w:pPr>
              <w:ind w:left="420" w:hanging="420"/>
              <w:rPr>
                <w:rFonts w:hint="eastAsia"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7DF0674A">
            <w:pPr>
              <w:ind w:left="420" w:hanging="420"/>
              <w:rPr>
                <w:rFonts w:hint="eastAsia" w:ascii="宋体" w:hAnsi="Times New Roman" w:eastAsia="宋体" w:cs="Times New Roman"/>
                <w:b/>
                <w:szCs w:val="21"/>
              </w:rPr>
            </w:pPr>
          </w:p>
        </w:tc>
      </w:tr>
      <w:tr w14:paraId="0B890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6C061014">
            <w:pPr>
              <w:ind w:left="420" w:hanging="420"/>
              <w:rPr>
                <w:rFonts w:hint="eastAsia"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53BB574D">
            <w:pPr>
              <w:ind w:left="420" w:hanging="420"/>
              <w:rPr>
                <w:rFonts w:hint="eastAsia"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3C308142">
            <w:pPr>
              <w:ind w:left="420" w:hanging="420"/>
              <w:rPr>
                <w:rFonts w:hint="eastAsia"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4EAB217E">
            <w:pPr>
              <w:ind w:left="420" w:hanging="420"/>
              <w:rPr>
                <w:rFonts w:hint="eastAsia"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4A18206E">
            <w:pPr>
              <w:ind w:left="420" w:hanging="420"/>
              <w:rPr>
                <w:rFonts w:hint="eastAsia"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2418DD08">
            <w:pPr>
              <w:ind w:left="420" w:hanging="420"/>
              <w:rPr>
                <w:rFonts w:hint="eastAsia"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2253F272">
            <w:pPr>
              <w:ind w:left="420" w:hanging="420"/>
              <w:rPr>
                <w:rFonts w:hint="eastAsia" w:ascii="宋体" w:hAnsi="Times New Roman" w:eastAsia="宋体" w:cs="Times New Roman"/>
                <w:b/>
                <w:szCs w:val="21"/>
              </w:rPr>
            </w:pPr>
          </w:p>
        </w:tc>
      </w:tr>
      <w:tr w14:paraId="3D3F1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7176FF12">
            <w:pPr>
              <w:ind w:left="420" w:hanging="420"/>
              <w:rPr>
                <w:rFonts w:hint="eastAsia"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67D2DFFB">
            <w:pPr>
              <w:ind w:left="420" w:hanging="420"/>
              <w:rPr>
                <w:rFonts w:hint="eastAsia"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12D65FD6">
            <w:pPr>
              <w:ind w:left="420" w:hanging="420"/>
              <w:rPr>
                <w:rFonts w:hint="eastAsia"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0B923E0A">
            <w:pPr>
              <w:ind w:left="420" w:hanging="420"/>
              <w:rPr>
                <w:rFonts w:hint="eastAsia"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6F7260DD">
            <w:pPr>
              <w:ind w:left="420" w:hanging="420"/>
              <w:rPr>
                <w:rFonts w:hint="eastAsia"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5B1794F5">
            <w:pPr>
              <w:ind w:left="420" w:hanging="420"/>
              <w:rPr>
                <w:rFonts w:hint="eastAsia"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2645E4A2">
            <w:pPr>
              <w:ind w:left="420" w:hanging="420"/>
              <w:rPr>
                <w:rFonts w:hint="eastAsia" w:ascii="宋体" w:hAnsi="Times New Roman" w:eastAsia="宋体" w:cs="Times New Roman"/>
                <w:b/>
                <w:szCs w:val="21"/>
              </w:rPr>
            </w:pPr>
          </w:p>
        </w:tc>
      </w:tr>
      <w:tr w14:paraId="1CBF4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0F025B61">
            <w:pPr>
              <w:ind w:left="420" w:hanging="420"/>
              <w:rPr>
                <w:rFonts w:hint="eastAsia"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7E9232E5">
            <w:pPr>
              <w:ind w:left="420" w:hanging="420"/>
              <w:rPr>
                <w:rFonts w:hint="eastAsia"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0BA58CCD">
            <w:pPr>
              <w:ind w:left="420" w:hanging="420"/>
              <w:rPr>
                <w:rFonts w:hint="eastAsia"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7E0FEBF7">
            <w:pPr>
              <w:ind w:left="420" w:hanging="420"/>
              <w:rPr>
                <w:rFonts w:hint="eastAsia"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0A117F5B">
            <w:pPr>
              <w:ind w:left="420" w:hanging="420"/>
              <w:rPr>
                <w:rFonts w:hint="eastAsia"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0F03D86D">
            <w:pPr>
              <w:ind w:left="420" w:hanging="420"/>
              <w:rPr>
                <w:rFonts w:hint="eastAsia"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1C7D2622">
            <w:pPr>
              <w:ind w:left="420" w:hanging="420"/>
              <w:rPr>
                <w:rFonts w:hint="eastAsia" w:ascii="宋体" w:hAnsi="Times New Roman" w:eastAsia="宋体" w:cs="Times New Roman"/>
                <w:b/>
                <w:szCs w:val="21"/>
              </w:rPr>
            </w:pPr>
          </w:p>
        </w:tc>
      </w:tr>
      <w:tr w14:paraId="1D98A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1C8DA098">
            <w:pPr>
              <w:ind w:left="420" w:hanging="420"/>
              <w:rPr>
                <w:rFonts w:hint="eastAsia"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1F37CDCE">
            <w:pPr>
              <w:ind w:left="420" w:hanging="420"/>
              <w:rPr>
                <w:rFonts w:hint="eastAsia"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288FA6AC">
            <w:pPr>
              <w:ind w:left="420" w:hanging="420"/>
              <w:rPr>
                <w:rFonts w:hint="eastAsia"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4B534709">
            <w:pPr>
              <w:ind w:left="420" w:hanging="420"/>
              <w:rPr>
                <w:rFonts w:hint="eastAsia"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4372FEA5">
            <w:pPr>
              <w:ind w:left="420" w:hanging="420"/>
              <w:rPr>
                <w:rFonts w:hint="eastAsia"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06AD8388">
            <w:pPr>
              <w:ind w:left="420" w:hanging="420"/>
              <w:rPr>
                <w:rFonts w:hint="eastAsia"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694FE1AC">
            <w:pPr>
              <w:ind w:left="420" w:hanging="420"/>
              <w:rPr>
                <w:rFonts w:hint="eastAsia" w:ascii="宋体" w:hAnsi="Times New Roman" w:eastAsia="宋体" w:cs="Times New Roman"/>
                <w:b/>
                <w:szCs w:val="21"/>
              </w:rPr>
            </w:pPr>
          </w:p>
        </w:tc>
      </w:tr>
      <w:tr w14:paraId="5498D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61A4EE47">
            <w:pPr>
              <w:ind w:left="420" w:hanging="420"/>
              <w:rPr>
                <w:rFonts w:hint="eastAsia"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68CD53D3">
            <w:pPr>
              <w:ind w:left="420" w:hanging="420"/>
              <w:rPr>
                <w:rFonts w:hint="eastAsia"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0685E533">
            <w:pPr>
              <w:ind w:left="420" w:hanging="420"/>
              <w:rPr>
                <w:rFonts w:hint="eastAsia"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0908209D">
            <w:pPr>
              <w:ind w:left="420" w:hanging="420"/>
              <w:rPr>
                <w:rFonts w:hint="eastAsia"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0ED6CCFF">
            <w:pPr>
              <w:ind w:left="420" w:hanging="420"/>
              <w:rPr>
                <w:rFonts w:hint="eastAsia"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42461634">
            <w:pPr>
              <w:ind w:left="420" w:hanging="420"/>
              <w:rPr>
                <w:rFonts w:hint="eastAsia"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38B5732B">
            <w:pPr>
              <w:ind w:left="420" w:hanging="420"/>
              <w:rPr>
                <w:rFonts w:hint="eastAsia" w:ascii="宋体" w:hAnsi="Times New Roman" w:eastAsia="宋体" w:cs="Times New Roman"/>
                <w:b/>
                <w:szCs w:val="21"/>
              </w:rPr>
            </w:pPr>
          </w:p>
        </w:tc>
      </w:tr>
      <w:tr w14:paraId="4491E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4B6A46D2">
            <w:pPr>
              <w:ind w:left="420" w:hanging="420"/>
              <w:rPr>
                <w:rFonts w:hint="eastAsia"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434E8ACE">
            <w:pPr>
              <w:ind w:left="420" w:hanging="420"/>
              <w:rPr>
                <w:rFonts w:hint="eastAsia"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0FF7BDF4">
            <w:pPr>
              <w:ind w:left="420" w:hanging="420"/>
              <w:rPr>
                <w:rFonts w:hint="eastAsia"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213E230A">
            <w:pPr>
              <w:ind w:left="420" w:hanging="420"/>
              <w:rPr>
                <w:rFonts w:hint="eastAsia"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6D4F1EB0">
            <w:pPr>
              <w:ind w:left="420" w:hanging="420"/>
              <w:rPr>
                <w:rFonts w:hint="eastAsia"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37767237">
            <w:pPr>
              <w:ind w:left="420" w:hanging="420"/>
              <w:rPr>
                <w:rFonts w:hint="eastAsia"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2A52CB0C">
            <w:pPr>
              <w:ind w:left="420" w:hanging="420"/>
              <w:rPr>
                <w:rFonts w:hint="eastAsia" w:ascii="宋体" w:hAnsi="Times New Roman" w:eastAsia="宋体" w:cs="Times New Roman"/>
                <w:b/>
                <w:szCs w:val="21"/>
              </w:rPr>
            </w:pPr>
          </w:p>
        </w:tc>
      </w:tr>
      <w:tr w14:paraId="5AF3A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2A743A0A">
            <w:pPr>
              <w:ind w:left="420" w:hanging="420"/>
              <w:rPr>
                <w:rFonts w:hint="eastAsia"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011FAFC0">
            <w:pPr>
              <w:ind w:left="420" w:hanging="420"/>
              <w:rPr>
                <w:rFonts w:hint="eastAsia"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4CFA9A2C">
            <w:pPr>
              <w:ind w:left="420" w:hanging="420"/>
              <w:rPr>
                <w:rFonts w:hint="eastAsia"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343F45BB">
            <w:pPr>
              <w:ind w:left="420" w:hanging="420"/>
              <w:rPr>
                <w:rFonts w:hint="eastAsia"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119A24FC">
            <w:pPr>
              <w:ind w:left="420" w:hanging="420"/>
              <w:rPr>
                <w:rFonts w:hint="eastAsia"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62229F9D">
            <w:pPr>
              <w:ind w:left="420" w:hanging="420"/>
              <w:rPr>
                <w:rFonts w:hint="eastAsia"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01C18D72">
            <w:pPr>
              <w:ind w:left="420" w:hanging="420"/>
              <w:rPr>
                <w:rFonts w:hint="eastAsia" w:ascii="宋体" w:hAnsi="Times New Roman" w:eastAsia="宋体" w:cs="Times New Roman"/>
                <w:b/>
                <w:szCs w:val="21"/>
              </w:rPr>
            </w:pPr>
          </w:p>
        </w:tc>
      </w:tr>
      <w:tr w14:paraId="3960D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423F9519">
            <w:pPr>
              <w:ind w:left="420" w:hanging="420"/>
              <w:rPr>
                <w:rFonts w:hint="eastAsia"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1BB3A444">
            <w:pPr>
              <w:ind w:left="420" w:hanging="420"/>
              <w:rPr>
                <w:rFonts w:hint="eastAsia"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76142F7E">
            <w:pPr>
              <w:ind w:left="420" w:hanging="420"/>
              <w:rPr>
                <w:rFonts w:hint="eastAsia"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22C495EE">
            <w:pPr>
              <w:ind w:left="420" w:hanging="420"/>
              <w:rPr>
                <w:rFonts w:hint="eastAsia"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5EAB381E">
            <w:pPr>
              <w:ind w:left="420" w:hanging="420"/>
              <w:rPr>
                <w:rFonts w:hint="eastAsia"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6F242860">
            <w:pPr>
              <w:ind w:left="420" w:hanging="420"/>
              <w:rPr>
                <w:rFonts w:hint="eastAsia"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528F1256">
            <w:pPr>
              <w:ind w:left="420" w:hanging="420"/>
              <w:rPr>
                <w:rFonts w:hint="eastAsia" w:ascii="宋体" w:hAnsi="Times New Roman" w:eastAsia="宋体" w:cs="Times New Roman"/>
                <w:b/>
                <w:szCs w:val="21"/>
              </w:rPr>
            </w:pPr>
          </w:p>
        </w:tc>
      </w:tr>
      <w:tr w14:paraId="3A138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1B094099">
            <w:pPr>
              <w:ind w:left="420" w:hanging="420"/>
              <w:rPr>
                <w:rFonts w:hint="eastAsia"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1FD93CC8">
            <w:pPr>
              <w:ind w:left="420" w:hanging="420"/>
              <w:rPr>
                <w:rFonts w:hint="eastAsia"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4F318954">
            <w:pPr>
              <w:ind w:left="420" w:hanging="420"/>
              <w:rPr>
                <w:rFonts w:hint="eastAsia"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39FF6780">
            <w:pPr>
              <w:ind w:left="420" w:hanging="420"/>
              <w:rPr>
                <w:rFonts w:hint="eastAsia"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2F0DDB0A">
            <w:pPr>
              <w:ind w:left="420" w:hanging="420"/>
              <w:rPr>
                <w:rFonts w:hint="eastAsia"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6342EDDC">
            <w:pPr>
              <w:ind w:left="420" w:hanging="420"/>
              <w:rPr>
                <w:rFonts w:hint="eastAsia"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6577CAD3">
            <w:pPr>
              <w:ind w:left="420" w:hanging="420"/>
              <w:rPr>
                <w:rFonts w:hint="eastAsia" w:ascii="宋体" w:hAnsi="Times New Roman" w:eastAsia="宋体" w:cs="Times New Roman"/>
                <w:b/>
                <w:szCs w:val="21"/>
              </w:rPr>
            </w:pPr>
          </w:p>
        </w:tc>
      </w:tr>
      <w:tr w14:paraId="499FD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11D72D26">
            <w:pPr>
              <w:ind w:left="420" w:hanging="420"/>
              <w:rPr>
                <w:rFonts w:hint="eastAsia"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6F102823">
            <w:pPr>
              <w:ind w:left="420" w:hanging="420"/>
              <w:rPr>
                <w:rFonts w:hint="eastAsia"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40FB184A">
            <w:pPr>
              <w:ind w:left="420" w:hanging="420"/>
              <w:rPr>
                <w:rFonts w:hint="eastAsia"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101EC1D2">
            <w:pPr>
              <w:ind w:left="420" w:hanging="420"/>
              <w:rPr>
                <w:rFonts w:hint="eastAsia"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7803E65D">
            <w:pPr>
              <w:ind w:left="420" w:hanging="420"/>
              <w:rPr>
                <w:rFonts w:hint="eastAsia"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578B6EC2">
            <w:pPr>
              <w:ind w:left="420" w:hanging="420"/>
              <w:rPr>
                <w:rFonts w:hint="eastAsia"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0B20407B">
            <w:pPr>
              <w:ind w:left="420" w:hanging="420"/>
              <w:rPr>
                <w:rFonts w:hint="eastAsia" w:ascii="宋体" w:hAnsi="Times New Roman" w:eastAsia="宋体" w:cs="Times New Roman"/>
                <w:b/>
                <w:szCs w:val="21"/>
              </w:rPr>
            </w:pPr>
          </w:p>
        </w:tc>
      </w:tr>
      <w:tr w14:paraId="785AD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527941EC">
            <w:pPr>
              <w:ind w:left="420" w:hanging="420"/>
              <w:rPr>
                <w:rFonts w:hint="eastAsia"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34A8449C">
            <w:pPr>
              <w:ind w:left="420" w:hanging="420"/>
              <w:rPr>
                <w:rFonts w:hint="eastAsia"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32A35CBB">
            <w:pPr>
              <w:ind w:left="420" w:hanging="420"/>
              <w:rPr>
                <w:rFonts w:hint="eastAsia"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19FDD211">
            <w:pPr>
              <w:ind w:left="420" w:hanging="420"/>
              <w:rPr>
                <w:rFonts w:hint="eastAsia"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45F280DA">
            <w:pPr>
              <w:ind w:left="420" w:hanging="420"/>
              <w:rPr>
                <w:rFonts w:hint="eastAsia"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0C86C5B3">
            <w:pPr>
              <w:ind w:left="420" w:hanging="420"/>
              <w:rPr>
                <w:rFonts w:hint="eastAsia"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29FD0116">
            <w:pPr>
              <w:ind w:left="420" w:hanging="420"/>
              <w:rPr>
                <w:rFonts w:hint="eastAsia" w:ascii="宋体" w:hAnsi="Times New Roman" w:eastAsia="宋体" w:cs="Times New Roman"/>
                <w:b/>
                <w:szCs w:val="21"/>
              </w:rPr>
            </w:pPr>
          </w:p>
        </w:tc>
      </w:tr>
      <w:tr w14:paraId="13344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297" w:type="dxa"/>
            <w:gridSpan w:val="3"/>
            <w:tcBorders>
              <w:top w:val="single" w:color="auto" w:sz="4" w:space="0"/>
              <w:left w:val="single" w:color="auto" w:sz="4" w:space="0"/>
              <w:bottom w:val="single" w:color="auto" w:sz="4" w:space="0"/>
              <w:right w:val="single" w:color="auto" w:sz="4" w:space="0"/>
            </w:tcBorders>
          </w:tcPr>
          <w:p w14:paraId="64613D4D">
            <w:pPr>
              <w:ind w:left="420" w:hanging="420"/>
              <w:rPr>
                <w:rFonts w:hint="eastAsia" w:ascii="宋体" w:hAnsi="Times New Roman" w:eastAsia="宋体" w:cs="Times New Roman"/>
                <w:b/>
                <w:szCs w:val="21"/>
              </w:rPr>
            </w:pPr>
            <w:r>
              <w:rPr>
                <w:rFonts w:hint="eastAsia" w:ascii="宋体" w:hAnsi="宋体" w:eastAsia="宋体" w:cs="Times New Roman"/>
                <w:sz w:val="24"/>
                <w:szCs w:val="24"/>
                <w:highlight w:val="none"/>
              </w:rPr>
              <w:t>202</w:t>
            </w:r>
            <w:r>
              <w:rPr>
                <w:rFonts w:hint="eastAsia" w:ascii="宋体" w:hAnsi="宋体" w:eastAsia="宋体" w:cs="Times New Roman"/>
                <w:sz w:val="24"/>
                <w:szCs w:val="24"/>
                <w:highlight w:val="none"/>
                <w:lang w:val="en-US" w:eastAsia="zh-CN"/>
              </w:rPr>
              <w:t>1</w:t>
            </w:r>
            <w:r>
              <w:rPr>
                <w:rFonts w:hint="eastAsia" w:ascii="宋体" w:hAnsi="宋体" w:eastAsia="宋体" w:cs="Times New Roman"/>
                <w:sz w:val="24"/>
                <w:szCs w:val="24"/>
                <w:highlight w:val="none"/>
              </w:rPr>
              <w:t>年1月1日至今所有业绩合同总额汇总（必填）</w:t>
            </w:r>
          </w:p>
        </w:tc>
        <w:tc>
          <w:tcPr>
            <w:tcW w:w="826" w:type="dxa"/>
            <w:tcBorders>
              <w:top w:val="single" w:color="auto" w:sz="4" w:space="0"/>
              <w:left w:val="single" w:color="auto" w:sz="4" w:space="0"/>
              <w:bottom w:val="single" w:color="auto" w:sz="4" w:space="0"/>
              <w:right w:val="single" w:color="auto" w:sz="4" w:space="0"/>
            </w:tcBorders>
          </w:tcPr>
          <w:p w14:paraId="2734A39F">
            <w:pPr>
              <w:ind w:left="420" w:hanging="420"/>
              <w:rPr>
                <w:rFonts w:hint="eastAsia"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314DFB7C">
            <w:pPr>
              <w:ind w:left="420" w:hanging="420"/>
              <w:rPr>
                <w:rFonts w:hint="eastAsia"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184A6568">
            <w:pPr>
              <w:ind w:left="420" w:hanging="420"/>
              <w:rPr>
                <w:rFonts w:hint="eastAsia"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34CB1504">
            <w:pPr>
              <w:ind w:left="420" w:hanging="420"/>
              <w:rPr>
                <w:rFonts w:hint="eastAsia" w:ascii="宋体" w:hAnsi="Times New Roman" w:eastAsia="宋体" w:cs="Times New Roman"/>
                <w:b/>
                <w:szCs w:val="21"/>
              </w:rPr>
            </w:pPr>
          </w:p>
        </w:tc>
      </w:tr>
    </w:tbl>
    <w:p w14:paraId="143A0F57">
      <w:pPr>
        <w:spacing w:line="240" w:lineRule="atLeast"/>
        <w:rPr>
          <w:rFonts w:hint="eastAsia" w:ascii="宋体" w:hAnsi="Calibri" w:eastAsia="宋体" w:cs="Times New Roman"/>
          <w:sz w:val="24"/>
          <w:szCs w:val="24"/>
        </w:rPr>
      </w:pPr>
      <w:r>
        <w:rPr>
          <w:rFonts w:hint="eastAsia" w:ascii="宋体" w:hAnsi="宋体" w:eastAsia="宋体" w:cs="Times New Roman"/>
          <w:sz w:val="24"/>
          <w:szCs w:val="24"/>
        </w:rPr>
        <w:t>注：</w:t>
      </w:r>
      <w:r>
        <w:rPr>
          <w:rFonts w:hint="eastAsia" w:ascii="宋体" w:hAnsi="宋体" w:eastAsia="宋体" w:cs="Times New Roman"/>
          <w:kern w:val="0"/>
          <w:sz w:val="24"/>
          <w:szCs w:val="24"/>
        </w:rPr>
        <w:t>提供202</w:t>
      </w:r>
      <w:r>
        <w:rPr>
          <w:rFonts w:hint="eastAsia" w:ascii="宋体" w:hAnsi="宋体" w:eastAsia="宋体" w:cs="Times New Roman"/>
          <w:kern w:val="0"/>
          <w:sz w:val="24"/>
          <w:szCs w:val="24"/>
          <w:lang w:val="en-US" w:eastAsia="zh-CN"/>
        </w:rPr>
        <w:t>1</w:t>
      </w:r>
      <w:r>
        <w:rPr>
          <w:rFonts w:hint="eastAsia" w:ascii="宋体" w:hAnsi="宋体" w:eastAsia="宋体" w:cs="Times New Roman"/>
          <w:kern w:val="0"/>
          <w:sz w:val="24"/>
          <w:szCs w:val="24"/>
        </w:rPr>
        <w:t>年1月1日以来同类产品的制造销售业绩（用户名单、联系方式）</w:t>
      </w:r>
      <w:r>
        <w:rPr>
          <w:rFonts w:hint="eastAsia" w:ascii="宋体" w:hAnsi="宋体" w:eastAsia="宋体" w:cs="Times New Roman"/>
          <w:sz w:val="24"/>
          <w:szCs w:val="24"/>
        </w:rPr>
        <w:t>，并附合同复印件。</w:t>
      </w:r>
      <w:r>
        <w:rPr>
          <w:rFonts w:hint="eastAsia" w:ascii="宋体" w:hAnsi="宋体" w:eastAsia="宋体" w:cs="Times New Roman"/>
          <w:kern w:val="0"/>
          <w:sz w:val="24"/>
          <w:szCs w:val="24"/>
        </w:rPr>
        <w:t>该同类项目业绩一览表</w:t>
      </w:r>
      <w:r>
        <w:rPr>
          <w:rFonts w:hint="eastAsia" w:ascii="宋体" w:hAnsi="宋体" w:eastAsia="宋体" w:cs="Times New Roman"/>
          <w:b/>
          <w:bCs/>
          <w:kern w:val="0"/>
          <w:sz w:val="24"/>
          <w:szCs w:val="24"/>
        </w:rPr>
        <w:t>必须如实填写，应全尽全</w:t>
      </w:r>
      <w:r>
        <w:rPr>
          <w:rFonts w:hint="eastAsia" w:ascii="宋体" w:hAnsi="宋体" w:eastAsia="宋体" w:cs="Times New Roman"/>
          <w:kern w:val="0"/>
          <w:sz w:val="24"/>
          <w:szCs w:val="24"/>
        </w:rPr>
        <w:t>；一览表最终的所有业绩</w:t>
      </w:r>
      <w:r>
        <w:rPr>
          <w:rFonts w:hint="eastAsia" w:ascii="宋体" w:hAnsi="宋体" w:eastAsia="宋体" w:cs="Times New Roman"/>
          <w:b/>
          <w:bCs/>
          <w:kern w:val="0"/>
          <w:sz w:val="24"/>
          <w:szCs w:val="24"/>
        </w:rPr>
        <w:t>合同总额汇总必填</w:t>
      </w:r>
      <w:r>
        <w:rPr>
          <w:rFonts w:hint="eastAsia" w:ascii="宋体" w:hAnsi="宋体" w:eastAsia="宋体" w:cs="Times New Roman"/>
          <w:kern w:val="0"/>
          <w:sz w:val="24"/>
          <w:szCs w:val="24"/>
        </w:rPr>
        <w:t>，此项很重要，数据将影响现场评标专家组对投标单位的业绩考评。若未提供相应业绩证明，根据技术标评分规则，将影响现场评标专家组对投标单位业绩判定打分</w:t>
      </w:r>
      <w:r>
        <w:rPr>
          <w:rFonts w:hint="eastAsia" w:ascii="宋体" w:hAnsi="宋体" w:eastAsia="宋体" w:cs="Times New Roman"/>
          <w:sz w:val="24"/>
          <w:szCs w:val="24"/>
        </w:rPr>
        <w:t>。</w:t>
      </w:r>
    </w:p>
    <w:p w14:paraId="0B76F2ED">
      <w:pPr>
        <w:spacing w:line="660" w:lineRule="exact"/>
        <w:rPr>
          <w:rFonts w:hint="eastAsia" w:ascii="宋体" w:hAnsi="Calibri" w:eastAsia="宋体" w:cs="Times New Roman"/>
          <w:sz w:val="24"/>
          <w:szCs w:val="24"/>
        </w:rPr>
      </w:pPr>
      <w:r>
        <w:rPr>
          <w:rFonts w:hint="eastAsia" w:ascii="宋体" w:hAnsi="宋体" w:eastAsia="宋体" w:cs="Times New Roman"/>
          <w:sz w:val="24"/>
          <w:szCs w:val="24"/>
        </w:rPr>
        <w:t>投标人：（盖章）</w:t>
      </w:r>
    </w:p>
    <w:p w14:paraId="1D737045">
      <w:pPr>
        <w:spacing w:line="660" w:lineRule="exact"/>
        <w:rPr>
          <w:rFonts w:hint="eastAsia" w:ascii="宋体" w:hAnsi="Calibri" w:eastAsia="宋体" w:cs="Times New Roman"/>
          <w:sz w:val="24"/>
          <w:szCs w:val="24"/>
        </w:rPr>
      </w:pPr>
      <w:r>
        <w:rPr>
          <w:rFonts w:hint="eastAsia" w:ascii="宋体" w:hAnsi="宋体" w:eastAsia="宋体" w:cs="Times New Roman"/>
          <w:sz w:val="24"/>
          <w:szCs w:val="24"/>
        </w:rPr>
        <w:t>法定代表人（委托代理人）：（签字）</w:t>
      </w:r>
    </w:p>
    <w:p w14:paraId="226A8E6E">
      <w:pPr>
        <w:spacing w:line="660" w:lineRule="exact"/>
        <w:rPr>
          <w:rFonts w:hint="eastAsia" w:ascii="宋体" w:hAnsi="Calibri" w:eastAsia="宋体" w:cs="Times New Roman"/>
          <w:sz w:val="24"/>
          <w:szCs w:val="24"/>
        </w:rPr>
      </w:pPr>
      <w:r>
        <w:rPr>
          <w:rFonts w:hint="eastAsia" w:ascii="宋体" w:hAnsi="宋体" w:eastAsia="宋体" w:cs="Times New Roman"/>
          <w:sz w:val="24"/>
          <w:szCs w:val="24"/>
        </w:rPr>
        <w:t>日  期：</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w:t>
      </w:r>
    </w:p>
    <w:p w14:paraId="6C3743CC">
      <w:pPr>
        <w:spacing w:line="360" w:lineRule="auto"/>
        <w:ind w:firstLine="480" w:firstLineChars="200"/>
        <w:rPr>
          <w:rFonts w:ascii="宋体" w:hAnsi="Calibri" w:eastAsia="宋体" w:cs="宋体"/>
          <w:b/>
          <w:bCs/>
          <w:color w:val="000000"/>
          <w:sz w:val="28"/>
          <w:szCs w:val="20"/>
        </w:rPr>
        <w:sectPr>
          <w:footerReference r:id="rId5" w:type="first"/>
          <w:headerReference r:id="rId3" w:type="default"/>
          <w:footerReference r:id="rId4" w:type="default"/>
          <w:pgSz w:w="11906" w:h="16838"/>
          <w:pgMar w:top="1588" w:right="1418" w:bottom="1134" w:left="1418" w:header="851" w:footer="992" w:gutter="0"/>
          <w:cols w:space="720" w:num="1"/>
          <w:titlePg/>
          <w:docGrid w:type="lines" w:linePitch="312" w:charSpace="0"/>
        </w:sectPr>
      </w:pPr>
      <w:r>
        <w:rPr>
          <w:rFonts w:ascii="宋体" w:hAnsi="宋体" w:eastAsia="宋体" w:cs="Times New Roman"/>
          <w:color w:val="000000"/>
          <w:sz w:val="24"/>
          <w:szCs w:val="24"/>
        </w:rPr>
        <w:t xml:space="preserve">    </w:t>
      </w:r>
    </w:p>
    <w:p w14:paraId="2AF00FE0">
      <w:pPr>
        <w:rPr>
          <w:rFonts w:hint="eastAsia" w:ascii="宋体" w:hAnsi="宋体" w:eastAsia="宋体" w:cs="Times New Roman"/>
          <w:b/>
          <w:bCs/>
          <w:color w:val="000000"/>
          <w:sz w:val="24"/>
          <w:szCs w:val="24"/>
        </w:rPr>
      </w:pPr>
      <w:r>
        <w:rPr>
          <w:rFonts w:hint="eastAsia" w:ascii="宋体" w:hAnsi="宋体" w:eastAsia="宋体" w:cs="Times New Roman"/>
          <w:b/>
          <w:bCs/>
          <w:color w:val="000000"/>
          <w:sz w:val="24"/>
          <w:szCs w:val="24"/>
        </w:rPr>
        <w:t>附件</w:t>
      </w:r>
      <w:r>
        <w:rPr>
          <w:rFonts w:hint="eastAsia" w:ascii="等线" w:hAnsi="等线" w:eastAsia="等线" w:cs="Times New Roman"/>
          <w:b/>
          <w:bCs/>
          <w:color w:val="000000"/>
          <w:sz w:val="24"/>
          <w:szCs w:val="24"/>
        </w:rPr>
        <w:t>15</w:t>
      </w:r>
      <w:r>
        <w:rPr>
          <w:rFonts w:hint="eastAsia" w:ascii="宋体" w:hAnsi="宋体" w:eastAsia="宋体" w:cs="Times New Roman"/>
          <w:b/>
          <w:bCs/>
          <w:color w:val="000000"/>
          <w:sz w:val="24"/>
          <w:szCs w:val="24"/>
        </w:rPr>
        <w:t xml:space="preserve"> SRM非生产供应商注册操作手册</w:t>
      </w:r>
    </w:p>
    <w:p w14:paraId="386FB0FB">
      <w:pPr>
        <w:rPr>
          <w:rFonts w:hint="eastAsia" w:ascii="宋体" w:hAnsi="Courier New" w:eastAsia="宋体" w:cs="Times New Roman"/>
          <w:szCs w:val="21"/>
        </w:rPr>
      </w:pPr>
      <w:r>
        <w:rPr>
          <w:rFonts w:hint="eastAsia" w:ascii="宋体" w:hAnsi="Courier New" w:eastAsia="宋体" w:cs="Times New Roman"/>
          <w:szCs w:val="21"/>
        </w:rPr>
        <w:t xml:space="preserve"> </w:t>
      </w:r>
    </w:p>
    <w:p w14:paraId="5F6B93A1">
      <w:pPr>
        <w:adjustRightInd w:val="0"/>
        <w:snapToGrid w:val="0"/>
        <w:spacing w:line="360" w:lineRule="auto"/>
        <w:jc w:val="left"/>
        <w:rPr>
          <w:rFonts w:hint="eastAsia" w:ascii="宋体" w:hAnsi="宋体" w:eastAsia="宋体" w:cs="Times New Roman"/>
          <w:sz w:val="24"/>
          <w:szCs w:val="24"/>
        </w:rPr>
      </w:pPr>
      <w:r>
        <w:rPr>
          <w:rFonts w:hint="eastAsia" w:ascii="宋体" w:hAnsi="宋体" w:eastAsia="宋体" w:cs="Times New Roman"/>
          <w:sz w:val="24"/>
          <w:szCs w:val="24"/>
        </w:rPr>
        <w:t>浏览器中输入地址;</w:t>
      </w:r>
    </w:p>
    <w:p w14:paraId="0CEDBBD6">
      <w:pPr>
        <w:adjustRightInd w:val="0"/>
        <w:snapToGrid w:val="0"/>
        <w:spacing w:line="360" w:lineRule="auto"/>
        <w:jc w:val="left"/>
        <w:rPr>
          <w:rFonts w:hint="eastAsia" w:ascii="宋体" w:hAnsi="宋体" w:eastAsia="宋体" w:cs="Times New Roman"/>
          <w:sz w:val="24"/>
          <w:szCs w:val="24"/>
        </w:rPr>
      </w:pPr>
      <w:r>
        <w:rPr>
          <w:rFonts w:hint="eastAsia" w:ascii="宋体" w:hAnsi="宋体" w:eastAsia="宋体" w:cs="Times New Roman"/>
          <w:sz w:val="24"/>
          <w:szCs w:val="24"/>
        </w:rPr>
        <w:t>http://ecaitong.sinotruk.com:8012/#/login</w:t>
      </w:r>
    </w:p>
    <w:p w14:paraId="717A2A42">
      <w:pPr>
        <w:adjustRightInd w:val="0"/>
        <w:snapToGrid w:val="0"/>
        <w:spacing w:line="360" w:lineRule="auto"/>
        <w:jc w:val="left"/>
        <w:rPr>
          <w:rFonts w:hint="default" w:ascii="宋体" w:hAnsi="宋体" w:cs="宋体"/>
          <w:b/>
          <w:bCs/>
          <w:sz w:val="24"/>
          <w:szCs w:val="24"/>
          <w:lang w:val="en-US" w:eastAsia="zh-CN"/>
        </w:rPr>
      </w:pPr>
      <w:r>
        <w:rPr>
          <w:rFonts w:hint="eastAsia" w:ascii="宋体" w:hAnsi="宋体" w:eastAsia="宋体" w:cs="宋体"/>
          <w:sz w:val="24"/>
          <w:szCs w:val="24"/>
          <w:lang w:val="en-US" w:eastAsia="zh-CN"/>
        </w:rPr>
        <w:t>下载《供应商用户手册》</w:t>
      </w:r>
    </w:p>
    <w:p w14:paraId="36F86C3A">
      <w:pPr>
        <w:adjustRightInd w:val="0"/>
        <w:snapToGrid w:val="0"/>
        <w:spacing w:line="360" w:lineRule="auto"/>
        <w:jc w:val="left"/>
        <w:rPr>
          <w:rFonts w:hint="eastAsia" w:ascii="宋体" w:hAnsi="宋体" w:eastAsia="宋体" w:cs="Times New Roman"/>
          <w:sz w:val="24"/>
          <w:szCs w:val="24"/>
        </w:rPr>
      </w:pPr>
      <w:r>
        <w:drawing>
          <wp:inline distT="0" distB="0" distL="114300" distR="114300">
            <wp:extent cx="5758815" cy="2764790"/>
            <wp:effectExtent l="0" t="0" r="6985" b="3810"/>
            <wp:docPr id="15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
                    <pic:cNvPicPr>
                      <a:picLocks noChangeAspect="1"/>
                    </pic:cNvPicPr>
                  </pic:nvPicPr>
                  <pic:blipFill>
                    <a:blip r:embed="rId11"/>
                    <a:stretch>
                      <a:fillRect/>
                    </a:stretch>
                  </pic:blipFill>
                  <pic:spPr>
                    <a:xfrm>
                      <a:off x="0" y="0"/>
                      <a:ext cx="5758815" cy="2764790"/>
                    </a:xfrm>
                    <a:prstGeom prst="rect">
                      <a:avLst/>
                    </a:prstGeom>
                    <a:noFill/>
                    <a:ln>
                      <a:noFill/>
                    </a:ln>
                  </pic:spPr>
                </pic:pic>
              </a:graphicData>
            </a:graphic>
          </wp:inline>
        </w:drawing>
      </w:r>
    </w:p>
    <w:p w14:paraId="375EBA37">
      <w:pPr>
        <w:keepNext w:val="0"/>
        <w:keepLines w:val="0"/>
        <w:pageBreakBefore w:val="0"/>
        <w:widowControl w:val="0"/>
        <w:kinsoku/>
        <w:wordWrap/>
        <w:overflowPunct/>
        <w:topLinePunct w:val="0"/>
        <w:autoSpaceDE/>
        <w:autoSpaceDN/>
        <w:bidi w:val="0"/>
        <w:adjustRightInd w:val="0"/>
        <w:snapToGrid w:val="0"/>
        <w:spacing w:before="313" w:beforeLines="100" w:after="157" w:afterLines="50" w:line="440" w:lineRule="exact"/>
        <w:jc w:val="left"/>
        <w:textAlignment w:val="auto"/>
        <w:outlineLvl w:val="2"/>
        <w:rPr>
          <w:rFonts w:hint="eastAsia" w:ascii="宋体" w:hAnsi="宋体" w:eastAsia="宋体" w:cs="Times New Roman"/>
          <w:sz w:val="24"/>
          <w:szCs w:val="24"/>
        </w:rPr>
      </w:pPr>
      <w:r>
        <w:rPr>
          <w:rFonts w:hint="eastAsia" w:ascii="宋体" w:hAnsi="宋体" w:cs="宋体"/>
          <w:b/>
          <w:bCs/>
          <w:sz w:val="24"/>
          <w:szCs w:val="24"/>
          <w:lang w:val="en-US" w:eastAsia="zh-CN"/>
        </w:rPr>
        <w:t>一、首次注册</w:t>
      </w:r>
    </w:p>
    <w:p w14:paraId="220E85BC">
      <w:pPr>
        <w:adjustRightInd w:val="0"/>
        <w:snapToGrid w:val="0"/>
        <w:spacing w:line="360" w:lineRule="auto"/>
        <w:jc w:val="left"/>
        <w:rPr>
          <w:rFonts w:hint="eastAsia" w:ascii="宋体" w:hAnsi="宋体" w:eastAsia="宋体" w:cs="Times New Roman"/>
          <w:sz w:val="24"/>
          <w:szCs w:val="24"/>
        </w:rPr>
      </w:pPr>
      <w:r>
        <w:rPr>
          <w:rFonts w:hint="eastAsia" w:ascii="宋体" w:hAnsi="宋体" w:eastAsia="宋体" w:cs="Times New Roman"/>
          <w:sz w:val="24"/>
          <w:szCs w:val="24"/>
        </w:rPr>
        <w:t>1.点击立即注册</w:t>
      </w:r>
    </w:p>
    <w:p w14:paraId="5FF6C9E4">
      <w:pPr>
        <w:snapToGrid w:val="0"/>
        <w:spacing w:line="312" w:lineRule="auto"/>
        <w:rPr>
          <w:rFonts w:hint="eastAsia" w:ascii="等线" w:hAnsi="等线" w:eastAsia="等线" w:cs="Times New Roman"/>
          <w:szCs w:val="21"/>
        </w:rPr>
      </w:pPr>
      <w:r>
        <w:rPr>
          <w:rFonts w:hint="eastAsia" w:ascii="等线" w:hAnsi="等线" w:eastAsia="等线" w:cs="Times New Roman"/>
          <w:szCs w:val="21"/>
        </w:rPr>
        <w:drawing>
          <wp:inline distT="0" distB="0" distL="0" distR="0">
            <wp:extent cx="5762625" cy="2933700"/>
            <wp:effectExtent l="0" t="0" r="3175" b="0"/>
            <wp:docPr id="15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4"/>
                    <pic:cNvPicPr>
                      <a:picLocks noChangeAspect="1" noChangeArrowheads="1"/>
                    </pic:cNvPicPr>
                  </pic:nvPicPr>
                  <pic:blipFill>
                    <a:blip r:embed="rId12"/>
                    <a:srcRect/>
                    <a:stretch>
                      <a:fillRect/>
                    </a:stretch>
                  </pic:blipFill>
                  <pic:spPr>
                    <a:xfrm>
                      <a:off x="0" y="0"/>
                      <a:ext cx="5762625" cy="2933700"/>
                    </a:xfrm>
                    <a:prstGeom prst="rect">
                      <a:avLst/>
                    </a:prstGeom>
                    <a:noFill/>
                    <a:ln>
                      <a:noFill/>
                    </a:ln>
                  </pic:spPr>
                </pic:pic>
              </a:graphicData>
            </a:graphic>
          </wp:inline>
        </w:drawing>
      </w:r>
      <w:r>
        <w:rPr>
          <w:rFonts w:hint="eastAsia" w:ascii="等线" w:hAnsi="等线" w:eastAsia="等线" w:cs="Times New Roman"/>
          <w:szCs w:val="21"/>
        </w:rPr>
        <w:t xml:space="preserve"> </w:t>
      </w:r>
    </w:p>
    <w:p w14:paraId="1E6EC1CF">
      <w:pPr>
        <w:spacing w:line="360" w:lineRule="auto"/>
        <w:rPr>
          <w:rFonts w:hint="eastAsia" w:ascii="宋体" w:hAnsi="宋体" w:eastAsia="宋体" w:cs="Times New Roman"/>
          <w:sz w:val="24"/>
          <w:szCs w:val="24"/>
        </w:rPr>
      </w:pPr>
      <w:r>
        <w:rPr>
          <w:rFonts w:hint="eastAsia" w:ascii="宋体" w:hAnsi="宋体" w:eastAsia="宋体" w:cs="Times New Roman"/>
          <w:color w:val="000000"/>
          <w:sz w:val="24"/>
          <w:szCs w:val="24"/>
        </w:rPr>
        <w:t>2.填写手机号码（没有注册过的）</w:t>
      </w:r>
    </w:p>
    <w:p w14:paraId="253D4A01">
      <w:pPr>
        <w:snapToGrid w:val="0"/>
        <w:spacing w:line="312" w:lineRule="auto"/>
        <w:rPr>
          <w:rFonts w:hint="eastAsia" w:ascii="等线" w:hAnsi="等线" w:eastAsia="等线" w:cs="Times New Roman"/>
          <w:szCs w:val="21"/>
        </w:rPr>
      </w:pPr>
      <w:r>
        <w:rPr>
          <w:rFonts w:hint="eastAsia" w:ascii="等线" w:hAnsi="等线" w:eastAsia="等线" w:cs="Times New Roman"/>
          <w:szCs w:val="21"/>
        </w:rPr>
        <w:drawing>
          <wp:inline distT="0" distB="0" distL="0" distR="0">
            <wp:extent cx="5762625" cy="2771775"/>
            <wp:effectExtent l="0" t="0" r="3175" b="9525"/>
            <wp:docPr id="15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3"/>
                    <pic:cNvPicPr>
                      <a:picLocks noChangeAspect="1" noChangeArrowheads="1"/>
                    </pic:cNvPicPr>
                  </pic:nvPicPr>
                  <pic:blipFill>
                    <a:blip r:embed="rId13"/>
                    <a:srcRect/>
                    <a:stretch>
                      <a:fillRect/>
                    </a:stretch>
                  </pic:blipFill>
                  <pic:spPr>
                    <a:xfrm>
                      <a:off x="0" y="0"/>
                      <a:ext cx="5762625" cy="2771775"/>
                    </a:xfrm>
                    <a:prstGeom prst="rect">
                      <a:avLst/>
                    </a:prstGeom>
                    <a:noFill/>
                    <a:ln>
                      <a:noFill/>
                    </a:ln>
                  </pic:spPr>
                </pic:pic>
              </a:graphicData>
            </a:graphic>
          </wp:inline>
        </w:drawing>
      </w:r>
      <w:r>
        <w:rPr>
          <w:rFonts w:hint="eastAsia" w:ascii="等线" w:hAnsi="等线" w:eastAsia="等线" w:cs="Times New Roman"/>
          <w:szCs w:val="21"/>
        </w:rPr>
        <w:t xml:space="preserve"> </w:t>
      </w:r>
    </w:p>
    <w:p w14:paraId="60810E3B">
      <w:pPr>
        <w:spacing w:line="360" w:lineRule="auto"/>
        <w:rPr>
          <w:rFonts w:hint="eastAsia" w:ascii="宋体" w:hAnsi="宋体" w:eastAsia="宋体" w:cs="Times New Roman"/>
          <w:sz w:val="24"/>
          <w:szCs w:val="24"/>
        </w:rPr>
      </w:pPr>
      <w:r>
        <w:rPr>
          <w:rFonts w:hint="eastAsia" w:ascii="宋体" w:hAnsi="宋体" w:eastAsia="宋体" w:cs="Times New Roman"/>
          <w:color w:val="000000"/>
          <w:sz w:val="24"/>
          <w:szCs w:val="24"/>
        </w:rPr>
        <w:t>3.注册成功登录这个手机号码的账号进入系统，点击供应商注册</w:t>
      </w:r>
    </w:p>
    <w:p w14:paraId="51D2E1BB">
      <w:pPr>
        <w:snapToGrid w:val="0"/>
        <w:spacing w:line="312" w:lineRule="auto"/>
        <w:rPr>
          <w:rFonts w:hint="eastAsia" w:ascii="等线" w:hAnsi="等线" w:eastAsia="等线" w:cs="Times New Roman"/>
          <w:szCs w:val="21"/>
        </w:rPr>
      </w:pPr>
      <w:r>
        <w:drawing>
          <wp:inline distT="0" distB="0" distL="0" distR="0">
            <wp:extent cx="5760085" cy="2869565"/>
            <wp:effectExtent l="0" t="0" r="5715" b="635"/>
            <wp:docPr id="161" name="picture" descr="descript"/>
            <wp:cNvGraphicFramePr/>
            <a:graphic xmlns:a="http://schemas.openxmlformats.org/drawingml/2006/main">
              <a:graphicData uri="http://schemas.openxmlformats.org/drawingml/2006/picture">
                <pic:pic xmlns:pic="http://schemas.openxmlformats.org/drawingml/2006/picture">
                  <pic:nvPicPr>
                    <pic:cNvPr id="161" name="picture" descr="descript"/>
                    <pic:cNvPicPr/>
                  </pic:nvPicPr>
                  <pic:blipFill>
                    <a:blip r:embed="rId14" cstate="print"/>
                    <a:srcRect/>
                    <a:stretch>
                      <a:fillRect/>
                    </a:stretch>
                  </pic:blipFill>
                  <pic:spPr>
                    <a:xfrm>
                      <a:off x="0" y="0"/>
                      <a:ext cx="5760085" cy="2869565"/>
                    </a:xfrm>
                    <a:prstGeom prst="rect">
                      <a:avLst/>
                    </a:prstGeom>
                  </pic:spPr>
                </pic:pic>
              </a:graphicData>
            </a:graphic>
          </wp:inline>
        </w:drawing>
      </w:r>
    </w:p>
    <w:p w14:paraId="6F250589">
      <w:pPr>
        <w:spacing w:line="360" w:lineRule="auto"/>
        <w:rPr>
          <w:rFonts w:hint="eastAsia" w:ascii="宋体" w:hAnsi="宋体" w:eastAsia="宋体" w:cs="Times New Roman"/>
          <w:sz w:val="24"/>
          <w:szCs w:val="24"/>
        </w:rPr>
      </w:pPr>
      <w:r>
        <w:rPr>
          <w:rFonts w:hint="eastAsia" w:ascii="宋体" w:hAnsi="宋体" w:eastAsia="宋体" w:cs="Times New Roman"/>
          <w:color w:val="000000"/>
          <w:sz w:val="24"/>
          <w:szCs w:val="24"/>
        </w:rPr>
        <w:t>4.点击新增</w:t>
      </w:r>
    </w:p>
    <w:p w14:paraId="73663538">
      <w:pPr>
        <w:snapToGrid w:val="0"/>
        <w:spacing w:line="312" w:lineRule="auto"/>
        <w:rPr>
          <w:rFonts w:hint="eastAsia" w:ascii="等线" w:hAnsi="等线" w:eastAsia="等线" w:cs="Times New Roman"/>
          <w:szCs w:val="21"/>
        </w:rPr>
      </w:pPr>
      <w:r>
        <w:drawing>
          <wp:inline distT="0" distB="0" distL="0" distR="0">
            <wp:extent cx="5760085" cy="2853055"/>
            <wp:effectExtent l="0" t="0" r="5715" b="4445"/>
            <wp:docPr id="164" name="picture" descr="descript"/>
            <wp:cNvGraphicFramePr/>
            <a:graphic xmlns:a="http://schemas.openxmlformats.org/drawingml/2006/main">
              <a:graphicData uri="http://schemas.openxmlformats.org/drawingml/2006/picture">
                <pic:pic xmlns:pic="http://schemas.openxmlformats.org/drawingml/2006/picture">
                  <pic:nvPicPr>
                    <pic:cNvPr id="164" name="picture" descr="descript"/>
                    <pic:cNvPicPr/>
                  </pic:nvPicPr>
                  <pic:blipFill>
                    <a:blip r:embed="rId15" cstate="print"/>
                    <a:srcRect/>
                    <a:stretch>
                      <a:fillRect/>
                    </a:stretch>
                  </pic:blipFill>
                  <pic:spPr>
                    <a:xfrm>
                      <a:off x="0" y="0"/>
                      <a:ext cx="5760085" cy="2853055"/>
                    </a:xfrm>
                    <a:prstGeom prst="rect">
                      <a:avLst/>
                    </a:prstGeom>
                  </pic:spPr>
                </pic:pic>
              </a:graphicData>
            </a:graphic>
          </wp:inline>
        </w:drawing>
      </w:r>
      <w:r>
        <w:rPr>
          <w:rFonts w:hint="eastAsia" w:ascii="等线" w:hAnsi="等线" w:eastAsia="等线" w:cs="Times New Roman"/>
          <w:szCs w:val="21"/>
        </w:rPr>
        <w:t xml:space="preserve"> </w:t>
      </w:r>
    </w:p>
    <w:p w14:paraId="3BBEF518">
      <w:pPr>
        <w:spacing w:line="360" w:lineRule="auto"/>
        <w:rPr>
          <w:rFonts w:hint="eastAsia" w:ascii="宋体" w:hAnsi="宋体" w:eastAsia="宋体" w:cs="Times New Roman"/>
          <w:sz w:val="24"/>
          <w:szCs w:val="24"/>
        </w:rPr>
      </w:pPr>
      <w:r>
        <w:rPr>
          <w:rFonts w:hint="eastAsia" w:ascii="宋体" w:hAnsi="宋体" w:eastAsia="宋体" w:cs="Times New Roman"/>
          <w:sz w:val="24"/>
          <w:szCs w:val="24"/>
        </w:rPr>
        <w:t>5</w:t>
      </w:r>
      <w:r>
        <w:rPr>
          <w:rFonts w:hint="eastAsia" w:ascii="宋体" w:hAnsi="宋体" w:eastAsia="宋体" w:cs="Times New Roman"/>
          <w:color w:val="000000"/>
          <w:sz w:val="24"/>
          <w:szCs w:val="24"/>
        </w:rPr>
        <w:t>.按要求填写所有信息，注意非生产类要填写合作单位，最后提交审批</w:t>
      </w:r>
    </w:p>
    <w:p w14:paraId="5B974A76">
      <w:pPr>
        <w:rPr>
          <w:rFonts w:hint="eastAsia" w:ascii="宋体" w:hAnsi="宋体" w:eastAsia="宋体" w:cs="Times New Roman"/>
          <w:b/>
          <w:bCs/>
          <w:szCs w:val="21"/>
        </w:rPr>
      </w:pPr>
      <w:r>
        <w:rPr>
          <w:rFonts w:hint="eastAsia" w:ascii="宋体" w:hAnsi="宋体" w:eastAsia="宋体" w:cs="Times New Roman"/>
          <w:b/>
          <w:bCs/>
          <w:szCs w:val="21"/>
        </w:rPr>
        <w:t>审批通过后，注意记录本单位的“供应商代码”，代码用于登录系统后应标。登录信息如下：</w:t>
      </w:r>
    </w:p>
    <w:p w14:paraId="43D6BAB3">
      <w:pPr>
        <w:spacing w:line="360" w:lineRule="auto"/>
        <w:rPr>
          <w:rFonts w:hint="eastAsia" w:ascii="宋体" w:hAnsi="宋体" w:eastAsia="宋体" w:cs="Times New Roman"/>
          <w:sz w:val="24"/>
          <w:szCs w:val="24"/>
        </w:rPr>
      </w:pPr>
      <w:r>
        <w:rPr>
          <w:rFonts w:hint="eastAsia" w:ascii="宋体" w:hAnsi="宋体" w:eastAsia="宋体" w:cs="Times New Roman"/>
          <w:color w:val="000000"/>
          <w:sz w:val="24"/>
          <w:szCs w:val="24"/>
        </w:rPr>
        <w:t>用 户 名：gys+供应商代码</w:t>
      </w:r>
      <w:r>
        <w:rPr>
          <w:rFonts w:hint="default" w:ascii="Times New Roman" w:hAnsi="Times New Roman" w:eastAsia="宋体" w:cs="Times New Roman"/>
          <w:i w:val="0"/>
          <w:strike w:val="0"/>
          <w:color w:val="000000"/>
          <w:sz w:val="24"/>
          <w:szCs w:val="24"/>
          <w:u w:val="none"/>
          <w:lang w:eastAsia="zh-CN"/>
        </w:rPr>
        <w:t>（</w:t>
      </w:r>
      <w:r>
        <w:rPr>
          <w:rFonts w:hint="default" w:ascii="Times New Roman" w:hAnsi="Times New Roman" w:eastAsia="宋体" w:cs="Times New Roman"/>
          <w:i w:val="0"/>
          <w:strike w:val="0"/>
          <w:color w:val="FF0000"/>
          <w:sz w:val="24"/>
          <w:szCs w:val="24"/>
          <w:highlight w:val="none"/>
          <w:u w:val="none"/>
          <w:lang w:val="en-US" w:eastAsia="zh-CN"/>
        </w:rPr>
        <w:t>注意：注册完毕后，用户名不要用手机号登录</w:t>
      </w:r>
      <w:r>
        <w:rPr>
          <w:rFonts w:hint="default" w:ascii="Times New Roman" w:hAnsi="Times New Roman" w:eastAsia="宋体" w:cs="Times New Roman"/>
          <w:i w:val="0"/>
          <w:strike w:val="0"/>
          <w:color w:val="000000"/>
          <w:sz w:val="24"/>
          <w:szCs w:val="24"/>
          <w:u w:val="none"/>
          <w:lang w:eastAsia="zh-CN"/>
        </w:rPr>
        <w:t>）</w:t>
      </w:r>
    </w:p>
    <w:p w14:paraId="6BC6EA51">
      <w:pPr>
        <w:spacing w:line="360" w:lineRule="auto"/>
        <w:rPr>
          <w:rFonts w:hint="eastAsia" w:ascii="宋体" w:hAnsi="宋体" w:eastAsia="宋体" w:cs="Times New Roman"/>
          <w:sz w:val="24"/>
          <w:szCs w:val="24"/>
        </w:rPr>
      </w:pPr>
      <w:r>
        <w:rPr>
          <w:rFonts w:hint="eastAsia" w:ascii="宋体" w:hAnsi="宋体" w:eastAsia="宋体" w:cs="Times New Roman"/>
          <w:color w:val="000000"/>
          <w:sz w:val="24"/>
          <w:szCs w:val="24"/>
        </w:rPr>
        <w:t>初始密码：</w:t>
      </w:r>
      <w:r>
        <w:rPr>
          <w:rFonts w:hint="eastAsia"/>
          <w:sz w:val="24"/>
          <w:highlight w:val="none"/>
        </w:rPr>
        <w:t>scm@2022或@2023</w:t>
      </w:r>
      <w:r>
        <w:rPr>
          <w:rFonts w:hint="eastAsia" w:ascii="宋体" w:hAnsi="宋体" w:eastAsia="宋体" w:cs="Times New Roman"/>
          <w:color w:val="000000"/>
          <w:sz w:val="24"/>
          <w:szCs w:val="24"/>
          <w:highlight w:val="yellow"/>
        </w:rPr>
        <w:t>（注册成功后，请立即修改密码）</w:t>
      </w:r>
    </w:p>
    <w:p w14:paraId="6C5A46C2">
      <w:pPr>
        <w:rPr>
          <w:rFonts w:hint="eastAsia" w:ascii="宋体" w:hAnsi="Courier New" w:eastAsia="等线" w:cs="Times New Roman"/>
          <w:szCs w:val="21"/>
        </w:rPr>
      </w:pPr>
      <w:r>
        <w:rPr>
          <w:rFonts w:hint="eastAsia" w:ascii="宋体" w:hAnsi="Courier New" w:eastAsia="等线" w:cs="Times New Roman"/>
          <w:szCs w:val="21"/>
        </w:rPr>
        <w:t xml:space="preserve"> </w:t>
      </w:r>
    </w:p>
    <w:p w14:paraId="238E796B">
      <w:pPr>
        <w:rPr>
          <w:rFonts w:hint="eastAsia" w:ascii="等线" w:hAnsi="等线" w:eastAsia="等线" w:cs="Times New Roman"/>
          <w:szCs w:val="21"/>
        </w:rPr>
      </w:pPr>
      <w:r>
        <w:rPr>
          <w:rFonts w:hint="eastAsia" w:ascii="等线" w:hAnsi="等线" w:eastAsia="等线" w:cs="Times New Roman"/>
          <w:szCs w:val="21"/>
        </w:rPr>
        <w:drawing>
          <wp:inline distT="0" distB="0" distL="0" distR="0">
            <wp:extent cx="5762625" cy="2809875"/>
            <wp:effectExtent l="0" t="0" r="3175" b="9525"/>
            <wp:docPr id="16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10"/>
                    <pic:cNvPicPr>
                      <a:picLocks noChangeAspect="1" noChangeArrowheads="1"/>
                    </pic:cNvPicPr>
                  </pic:nvPicPr>
                  <pic:blipFill>
                    <a:blip r:embed="rId16"/>
                    <a:srcRect/>
                    <a:stretch>
                      <a:fillRect/>
                    </a:stretch>
                  </pic:blipFill>
                  <pic:spPr>
                    <a:xfrm>
                      <a:off x="0" y="0"/>
                      <a:ext cx="5762625" cy="2809875"/>
                    </a:xfrm>
                    <a:prstGeom prst="rect">
                      <a:avLst/>
                    </a:prstGeom>
                    <a:noFill/>
                    <a:ln>
                      <a:noFill/>
                    </a:ln>
                  </pic:spPr>
                </pic:pic>
              </a:graphicData>
            </a:graphic>
          </wp:inline>
        </w:drawing>
      </w:r>
      <w:r>
        <w:rPr>
          <w:rFonts w:hint="eastAsia" w:ascii="等线" w:hAnsi="等线" w:eastAsia="等线" w:cs="Times New Roman"/>
          <w:szCs w:val="21"/>
        </w:rPr>
        <w:t xml:space="preserve"> </w:t>
      </w:r>
    </w:p>
    <w:p w14:paraId="303E62A6">
      <w:pPr>
        <w:rPr>
          <w:rFonts w:hint="eastAsia" w:ascii="宋体" w:hAnsi="Courier New" w:eastAsia="等线" w:cs="Times New Roman"/>
          <w:szCs w:val="21"/>
        </w:rPr>
      </w:pPr>
      <w:r>
        <w:rPr>
          <w:rFonts w:ascii="宋体" w:hAnsi="Courier New" w:eastAsia="等线" w:cs="Times New Roman"/>
          <w:szCs w:val="21"/>
        </w:rPr>
        <w:drawing>
          <wp:inline distT="0" distB="0" distL="0" distR="0">
            <wp:extent cx="5762625" cy="2828925"/>
            <wp:effectExtent l="0" t="0" r="3175" b="3175"/>
            <wp:docPr id="17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9"/>
                    <pic:cNvPicPr>
                      <a:picLocks noChangeAspect="1" noChangeArrowheads="1"/>
                    </pic:cNvPicPr>
                  </pic:nvPicPr>
                  <pic:blipFill>
                    <a:blip r:embed="rId17"/>
                    <a:srcRect/>
                    <a:stretch>
                      <a:fillRect/>
                    </a:stretch>
                  </pic:blipFill>
                  <pic:spPr>
                    <a:xfrm>
                      <a:off x="0" y="0"/>
                      <a:ext cx="5762625" cy="2828925"/>
                    </a:xfrm>
                    <a:prstGeom prst="rect">
                      <a:avLst/>
                    </a:prstGeom>
                    <a:noFill/>
                    <a:ln>
                      <a:noFill/>
                    </a:ln>
                  </pic:spPr>
                </pic:pic>
              </a:graphicData>
            </a:graphic>
          </wp:inline>
        </w:drawing>
      </w:r>
      <w:r>
        <w:rPr>
          <w:rFonts w:hint="eastAsia" w:ascii="宋体" w:hAnsi="Courier New" w:eastAsia="等线" w:cs="Times New Roman"/>
          <w:szCs w:val="21"/>
        </w:rPr>
        <w:t xml:space="preserve"> </w:t>
      </w:r>
    </w:p>
    <w:p w14:paraId="6600266B">
      <w:pPr>
        <w:rPr>
          <w:rFonts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rPr>
        <w:t>注：</w:t>
      </w:r>
    </w:p>
    <w:p w14:paraId="05DE4041">
      <w:pPr>
        <w:numPr>
          <w:ilvl w:val="0"/>
          <w:numId w:val="10"/>
        </w:numPr>
        <w:rPr>
          <w:rFonts w:hint="eastAsia" w:ascii="宋体" w:hAnsi="Courier New" w:eastAsia="宋体" w:cs="Times New Roman"/>
          <w:b/>
          <w:bCs/>
          <w:kern w:val="2"/>
          <w:sz w:val="21"/>
          <w:lang w:val="en-US" w:eastAsia="zh-CN" w:bidi="ar-SA"/>
        </w:rPr>
      </w:pPr>
      <w:r>
        <w:rPr>
          <w:rFonts w:hint="eastAsia" w:ascii="宋体" w:hAnsi="Courier New" w:eastAsia="宋体" w:cs="Times New Roman"/>
          <w:b/>
          <w:bCs/>
          <w:kern w:val="2"/>
          <w:sz w:val="21"/>
          <w:lang w:val="en-US" w:eastAsia="zh-CN" w:bidi="ar-SA"/>
        </w:rPr>
        <w:t>“项目名称”和“采购形式编号”见第一部分的“项目介绍”；</w:t>
      </w:r>
    </w:p>
    <w:p w14:paraId="58082F2C">
      <w:pPr>
        <w:numPr>
          <w:ilvl w:val="0"/>
          <w:numId w:val="10"/>
        </w:numPr>
      </w:pPr>
      <w:r>
        <w:rPr>
          <w:rFonts w:hint="eastAsia" w:ascii="宋体" w:hAnsi="Courier New" w:eastAsia="宋体" w:cs="Times New Roman"/>
          <w:b/>
          <w:bCs/>
          <w:kern w:val="2"/>
          <w:sz w:val="21"/>
          <w:lang w:val="en-US" w:eastAsia="zh-CN" w:bidi="ar-SA"/>
        </w:rPr>
        <w:t>基本信息完整填写，原则上要求供应商必须填写近三年财务指标情况；</w:t>
      </w:r>
    </w:p>
    <w:p w14:paraId="41D540FE">
      <w:pPr>
        <w:pStyle w:val="7"/>
        <w:numPr>
          <w:ilvl w:val="0"/>
          <w:numId w:val="10"/>
        </w:numPr>
        <w:bidi w:val="0"/>
        <w:ind w:left="0" w:leftChars="0" w:firstLine="0" w:firstLineChars="0"/>
        <w:rPr>
          <w:rFonts w:hint="eastAsia"/>
          <w:b/>
          <w:bCs/>
        </w:rPr>
      </w:pPr>
      <w:r>
        <w:rPr>
          <w:rFonts w:hint="eastAsia"/>
          <w:b/>
          <w:bCs/>
        </w:rPr>
        <w:t>管理单位选择【直管单位】、意向配套单位选择【直管单位】</w:t>
      </w:r>
      <w:r>
        <w:rPr>
          <w:rFonts w:hint="eastAsia"/>
          <w:b/>
          <w:bCs/>
          <w:lang w:eastAsia="zh-CN"/>
        </w:rPr>
        <w:t>，</w:t>
      </w:r>
      <w:r>
        <w:rPr>
          <w:rFonts w:hint="eastAsia"/>
          <w:b/>
          <w:bCs/>
        </w:rPr>
        <w:t xml:space="preserve">配套能力“供货类别”填“直管单位非生产招标 </w:t>
      </w:r>
      <w:r>
        <w:rPr>
          <w:rFonts w:hint="eastAsia"/>
          <w:b/>
          <w:bCs/>
          <w:highlight w:val="none"/>
        </w:rPr>
        <w:t xml:space="preserve">/ </w:t>
      </w:r>
      <w:r>
        <w:rPr>
          <w:rFonts w:hint="eastAsia"/>
          <w:b/>
          <w:bCs/>
          <w:highlight w:val="none"/>
          <w:lang w:val="en-US" w:eastAsia="zh-CN"/>
        </w:rPr>
        <w:t>工艺设备 / 产线建设</w:t>
      </w:r>
      <w:r>
        <w:rPr>
          <w:rFonts w:hint="eastAsia"/>
          <w:b/>
          <w:bCs/>
        </w:rPr>
        <w:t>”，业务主管部门选择</w:t>
      </w:r>
      <w:r>
        <w:rPr>
          <w:rFonts w:hint="eastAsia"/>
          <w:b/>
          <w:bCs/>
          <w:highlight w:val="none"/>
        </w:rPr>
        <w:t>“工艺研究院</w:t>
      </w:r>
      <w:r>
        <w:rPr>
          <w:rFonts w:hint="eastAsia"/>
          <w:b/>
          <w:bCs/>
          <w:highlight w:val="none"/>
          <w:lang w:eastAsia="zh-CN"/>
        </w:rPr>
        <w:t>“</w:t>
      </w:r>
      <w:r>
        <w:rPr>
          <w:rFonts w:hint="eastAsia"/>
          <w:b/>
          <w:bCs/>
        </w:rPr>
        <w:t>。</w:t>
      </w:r>
    </w:p>
    <w:p w14:paraId="0C81AED3">
      <w:pPr>
        <w:keepNext w:val="0"/>
        <w:keepLines w:val="0"/>
        <w:pageBreakBefore w:val="0"/>
        <w:widowControl w:val="0"/>
        <w:kinsoku/>
        <w:wordWrap/>
        <w:overflowPunct/>
        <w:topLinePunct w:val="0"/>
        <w:autoSpaceDE/>
        <w:autoSpaceDN/>
        <w:bidi w:val="0"/>
        <w:adjustRightInd w:val="0"/>
        <w:snapToGrid w:val="0"/>
        <w:spacing w:before="313" w:beforeLines="100" w:after="157" w:afterLines="50" w:line="440" w:lineRule="exact"/>
        <w:jc w:val="left"/>
        <w:textAlignment w:val="auto"/>
        <w:outlineLvl w:val="2"/>
        <w:rPr>
          <w:rFonts w:hint="default"/>
          <w:sz w:val="24"/>
          <w:szCs w:val="24"/>
          <w:lang w:val="en-US" w:eastAsia="zh-CN"/>
        </w:rPr>
      </w:pPr>
      <w:r>
        <w:rPr>
          <w:rFonts w:hint="eastAsia"/>
          <w:b/>
          <w:bCs/>
          <w:sz w:val="24"/>
          <w:szCs w:val="24"/>
          <w:lang w:val="en-US" w:eastAsia="zh-CN"/>
        </w:rPr>
        <w:t>二、维护近三年财务指标</w:t>
      </w:r>
    </w:p>
    <w:p w14:paraId="145C68D3">
      <w:pPr>
        <w:numPr>
          <w:ilvl w:val="0"/>
          <w:numId w:val="0"/>
        </w:numPr>
        <w:spacing w:line="360" w:lineRule="auto"/>
        <w:rPr>
          <w:rFonts w:ascii="宋体" w:hAnsi="宋体" w:eastAsia="宋体" w:cs="宋体"/>
          <w:color w:val="000000"/>
          <w:sz w:val="24"/>
          <w:szCs w:val="28"/>
        </w:rPr>
      </w:pPr>
      <w:r>
        <w:rPr>
          <w:rFonts w:hint="eastAsia" w:ascii="宋体" w:hAnsi="宋体" w:cs="宋体"/>
          <w:color w:val="000000"/>
          <w:sz w:val="24"/>
          <w:szCs w:val="28"/>
          <w:lang w:val="en-US" w:eastAsia="zh-CN"/>
        </w:rPr>
        <w:t>1.</w:t>
      </w:r>
      <w:r>
        <w:rPr>
          <w:rFonts w:hint="eastAsia" w:ascii="宋体" w:hAnsi="宋体" w:eastAsia="宋体" w:cs="宋体"/>
          <w:color w:val="000000"/>
          <w:sz w:val="24"/>
          <w:szCs w:val="28"/>
          <w:lang w:val="en-US" w:eastAsia="zh-CN"/>
        </w:rPr>
        <w:t>供应商使用业务账号登录系统后，通过菜单路径：供应商中心→供应商变更→供应商财务数据变更管理，点击【发起变更】按钮，进入供应商财务数据变更填写界面。</w:t>
      </w:r>
    </w:p>
    <w:p w14:paraId="79C36458">
      <w:pPr>
        <w:pStyle w:val="5"/>
        <w:sectPr>
          <w:pgSz w:w="11906" w:h="16838"/>
          <w:pgMar w:top="1588" w:right="1418" w:bottom="1134" w:left="1418" w:header="851" w:footer="992" w:gutter="0"/>
          <w:pgNumType w:fmt="decimal" w:start="1" w:chapStyle="1" w:chapSep="hyphen"/>
          <w:cols w:space="720" w:num="1"/>
          <w:titlePg/>
          <w:docGrid w:type="lines" w:linePitch="312" w:charSpace="0"/>
        </w:sectPr>
      </w:pPr>
      <w:r>
        <w:rPr>
          <w:rFonts w:hint="default"/>
          <w:lang w:val="en-US" w:eastAsia="zh-CN"/>
        </w:rPr>
        <w:br w:type="textWrapping"/>
      </w:r>
      <w:r>
        <w:drawing>
          <wp:inline distT="0" distB="0" distL="114300" distR="114300">
            <wp:extent cx="5486400" cy="2661285"/>
            <wp:effectExtent l="0" t="0" r="0" b="5715"/>
            <wp:docPr id="17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1"/>
                    <pic:cNvPicPr>
                      <a:picLocks noChangeAspect="1"/>
                    </pic:cNvPicPr>
                  </pic:nvPicPr>
                  <pic:blipFill>
                    <a:blip r:embed="rId18"/>
                    <a:stretch>
                      <a:fillRect/>
                    </a:stretch>
                  </pic:blipFill>
                  <pic:spPr>
                    <a:xfrm>
                      <a:off x="0" y="0"/>
                      <a:ext cx="5486400" cy="2661285"/>
                    </a:xfrm>
                    <a:prstGeom prst="rect">
                      <a:avLst/>
                    </a:prstGeom>
                    <a:noFill/>
                    <a:ln>
                      <a:noFill/>
                    </a:ln>
                  </pic:spPr>
                </pic:pic>
              </a:graphicData>
            </a:graphic>
          </wp:inline>
        </w:drawing>
      </w:r>
    </w:p>
    <w:p w14:paraId="78A15D98">
      <w:pPr>
        <w:pStyle w:val="7"/>
        <w:outlineLvl w:val="2"/>
        <w:rPr>
          <w:rFonts w:hint="eastAsia" w:hAnsi="宋体" w:eastAsia="宋体" w:cs="Times New Roman"/>
          <w:b/>
          <w:color w:val="000000"/>
          <w:sz w:val="24"/>
          <w:szCs w:val="24"/>
        </w:rPr>
      </w:pPr>
      <w:r>
        <w:rPr>
          <w:rFonts w:hint="eastAsia" w:hAnsi="宋体" w:eastAsia="宋体" w:cs="宋体"/>
          <w:b/>
          <w:bCs/>
          <w:color w:val="000000"/>
          <w:sz w:val="24"/>
          <w:szCs w:val="24"/>
        </w:rPr>
        <w:t>附件1</w:t>
      </w:r>
      <w:r>
        <w:rPr>
          <w:rFonts w:hint="eastAsia" w:hAnsi="宋体" w:eastAsia="宋体" w:cs="宋体"/>
          <w:b/>
          <w:bCs/>
          <w:color w:val="000000"/>
          <w:sz w:val="24"/>
          <w:szCs w:val="24"/>
          <w:lang w:val="en-US" w:eastAsia="zh-CN"/>
        </w:rPr>
        <w:t>6</w:t>
      </w:r>
      <w:r>
        <w:rPr>
          <w:rFonts w:hint="eastAsia" w:hAnsi="宋体" w:eastAsia="宋体" w:cs="宋体"/>
          <w:b/>
          <w:bCs/>
          <w:color w:val="000000"/>
          <w:sz w:val="24"/>
          <w:szCs w:val="24"/>
        </w:rPr>
        <w:t xml:space="preserve"> </w:t>
      </w:r>
      <w:r>
        <w:rPr>
          <w:rFonts w:hint="eastAsia" w:hAnsi="宋体" w:eastAsia="宋体" w:cs="Times New Roman"/>
          <w:b/>
          <w:color w:val="000000"/>
          <w:sz w:val="24"/>
          <w:szCs w:val="24"/>
        </w:rPr>
        <w:t>SRM系统供应商用户手册</w:t>
      </w:r>
    </w:p>
    <w:p w14:paraId="0D3DA327">
      <w:pPr>
        <w:snapToGrid/>
        <w:spacing w:before="0" w:after="0" w:line="360" w:lineRule="auto"/>
        <w:ind w:left="0" w:right="0" w:firstLine="0"/>
        <w:jc w:val="both"/>
        <w:rPr>
          <w:rFonts w:hint="eastAsia" w:ascii="宋体" w:hAnsi="宋体" w:eastAsia="宋体" w:cs="宋体"/>
          <w:sz w:val="24"/>
          <w:szCs w:val="24"/>
        </w:rPr>
      </w:pPr>
      <w:r>
        <w:rPr>
          <w:rFonts w:hint="eastAsia" w:ascii="宋体" w:hAnsi="宋体" w:eastAsia="宋体" w:cs="宋体"/>
          <w:i w:val="0"/>
          <w:strike w:val="0"/>
          <w:color w:val="000000"/>
          <w:sz w:val="24"/>
          <w:szCs w:val="24"/>
          <w:u w:val="none"/>
        </w:rPr>
        <w:t>系统网址：</w:t>
      </w:r>
      <w:r>
        <w:rPr>
          <w:rStyle w:val="20"/>
          <w:rFonts w:hint="eastAsia" w:ascii="宋体" w:hAnsi="宋体" w:eastAsia="宋体" w:cs="宋体"/>
          <w:sz w:val="24"/>
          <w:szCs w:val="24"/>
        </w:rPr>
        <w:fldChar w:fldCharType="begin"/>
      </w:r>
      <w:r>
        <w:rPr>
          <w:rStyle w:val="20"/>
          <w:rFonts w:hint="eastAsia" w:ascii="宋体" w:hAnsi="宋体" w:eastAsia="宋体" w:cs="宋体"/>
          <w:sz w:val="24"/>
          <w:szCs w:val="24"/>
        </w:rPr>
        <w:instrText xml:space="preserve">HYPERLINK http://ecaitong.sinotruk.com:8012/ normalLink \tdkey u5b6qk \tdfu http://ecaitong.sinotruk.com:8012/ \tdfn http%3A//ecaitong.sinotruk.com%3A8012/ \tdfe -10 \tdlt text </w:instrText>
      </w:r>
      <w:r>
        <w:rPr>
          <w:rStyle w:val="20"/>
          <w:rFonts w:hint="eastAsia" w:ascii="宋体" w:hAnsi="宋体" w:eastAsia="宋体" w:cs="宋体"/>
          <w:sz w:val="24"/>
          <w:szCs w:val="24"/>
        </w:rPr>
        <w:fldChar w:fldCharType="separate"/>
      </w:r>
      <w:r>
        <w:rPr>
          <w:rStyle w:val="20"/>
          <w:rFonts w:hint="eastAsia" w:ascii="宋体" w:hAnsi="宋体" w:eastAsia="宋体" w:cs="宋体"/>
          <w:sz w:val="24"/>
          <w:szCs w:val="24"/>
        </w:rPr>
        <w:t>http</w:t>
      </w:r>
      <w:r>
        <w:rPr>
          <w:rStyle w:val="20"/>
          <w:rFonts w:hint="eastAsia" w:ascii="宋体" w:hAnsi="宋体" w:eastAsia="宋体" w:cs="宋体"/>
          <w:sz w:val="24"/>
          <w:szCs w:val="24"/>
          <w:lang w:val="en-US" w:eastAsia="zh-CN"/>
        </w:rPr>
        <w:t>s</w:t>
      </w:r>
      <w:r>
        <w:rPr>
          <w:rStyle w:val="20"/>
          <w:rFonts w:hint="eastAsia" w:ascii="宋体" w:hAnsi="宋体" w:eastAsia="宋体" w:cs="宋体"/>
          <w:sz w:val="24"/>
          <w:szCs w:val="24"/>
        </w:rPr>
        <w:t>://ecaitong.sinotruk.com:8012/</w:t>
      </w:r>
      <w:r>
        <w:rPr>
          <w:rStyle w:val="20"/>
          <w:rFonts w:hint="eastAsia" w:ascii="宋体" w:hAnsi="宋体" w:eastAsia="宋体" w:cs="宋体"/>
          <w:sz w:val="24"/>
          <w:szCs w:val="24"/>
        </w:rPr>
        <w:fldChar w:fldCharType="end"/>
      </w:r>
    </w:p>
    <w:p w14:paraId="5979EEF4">
      <w:pPr>
        <w:snapToGrid/>
        <w:spacing w:before="0" w:after="0" w:line="360" w:lineRule="auto"/>
        <w:ind w:left="0" w:right="0" w:firstLine="0"/>
        <w:jc w:val="both"/>
        <w:rPr>
          <w:rFonts w:hint="default" w:ascii="Times New Roman" w:hAnsi="Times New Roman" w:eastAsia="宋体" w:cs="Times New Roman"/>
          <w:i w:val="0"/>
          <w:strike w:val="0"/>
          <w:color w:val="000000"/>
          <w:sz w:val="24"/>
          <w:szCs w:val="24"/>
          <w:u w:val="none"/>
          <w:lang w:eastAsia="zh-CN"/>
        </w:rPr>
      </w:pPr>
      <w:r>
        <w:rPr>
          <w:rFonts w:hint="default" w:ascii="Times New Roman" w:hAnsi="Times New Roman" w:eastAsia="宋体" w:cs="Times New Roman"/>
          <w:i w:val="0"/>
          <w:strike w:val="0"/>
          <w:color w:val="000000"/>
          <w:sz w:val="24"/>
          <w:szCs w:val="24"/>
          <w:u w:val="none"/>
        </w:rPr>
        <w:t>用 户 名：gys+供应商代码</w:t>
      </w:r>
      <w:r>
        <w:rPr>
          <w:rFonts w:hint="default" w:ascii="Times New Roman" w:hAnsi="Times New Roman" w:eastAsia="宋体" w:cs="Times New Roman"/>
          <w:i w:val="0"/>
          <w:strike w:val="0"/>
          <w:color w:val="000000"/>
          <w:sz w:val="24"/>
          <w:szCs w:val="24"/>
          <w:u w:val="none"/>
          <w:lang w:eastAsia="zh-CN"/>
        </w:rPr>
        <w:t>（</w:t>
      </w:r>
      <w:r>
        <w:rPr>
          <w:rFonts w:hint="default" w:ascii="Times New Roman" w:hAnsi="Times New Roman" w:eastAsia="宋体" w:cs="Times New Roman"/>
          <w:i w:val="0"/>
          <w:strike w:val="0"/>
          <w:color w:val="FF0000"/>
          <w:sz w:val="24"/>
          <w:szCs w:val="24"/>
          <w:highlight w:val="none"/>
          <w:u w:val="none"/>
          <w:lang w:val="en-US" w:eastAsia="zh-CN"/>
        </w:rPr>
        <w:t>注意：注册完毕后，用户名不要用手机号登录</w:t>
      </w:r>
      <w:r>
        <w:rPr>
          <w:rFonts w:hint="default" w:ascii="Times New Roman" w:hAnsi="Times New Roman" w:eastAsia="宋体" w:cs="Times New Roman"/>
          <w:i w:val="0"/>
          <w:strike w:val="0"/>
          <w:color w:val="000000"/>
          <w:sz w:val="24"/>
          <w:szCs w:val="24"/>
          <w:u w:val="none"/>
          <w:lang w:eastAsia="zh-CN"/>
        </w:rPr>
        <w:t>）</w:t>
      </w:r>
    </w:p>
    <w:p w14:paraId="5352C43E">
      <w:pPr>
        <w:pStyle w:val="6"/>
        <w:rPr>
          <w:rFonts w:hint="eastAsia"/>
        </w:rPr>
      </w:pPr>
      <w:r>
        <w:rPr>
          <w:rFonts w:hint="eastAsia"/>
          <w:sz w:val="24"/>
          <w:highlight w:val="none"/>
        </w:rPr>
        <w:t>初始密码为scm@2022或@2023</w:t>
      </w:r>
    </w:p>
    <w:p w14:paraId="02ED97CB">
      <w:pPr>
        <w:spacing w:before="0" w:after="0" w:line="360" w:lineRule="auto"/>
        <w:ind w:left="0"/>
        <w:rPr>
          <w:rFonts w:hint="eastAsia" w:ascii="宋体" w:hAnsi="宋体" w:eastAsia="宋体" w:cs="宋体"/>
          <w:b/>
          <w:bCs/>
          <w:color w:val="000000"/>
          <w:sz w:val="24"/>
          <w:szCs w:val="24"/>
          <w:u w:val="none"/>
        </w:rPr>
      </w:pPr>
      <w:r>
        <w:rPr>
          <w:rFonts w:hint="eastAsia" w:ascii="宋体" w:hAnsi="宋体" w:eastAsia="宋体" w:cs="宋体"/>
          <w:b/>
          <w:bCs/>
          <w:i w:val="0"/>
          <w:strike w:val="0"/>
          <w:color w:val="000000"/>
          <w:sz w:val="24"/>
          <w:szCs w:val="24"/>
          <w:u w:val="none"/>
        </w:rPr>
        <w:t>1.供应商应标</w:t>
      </w:r>
    </w:p>
    <w:p w14:paraId="4AE66016">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路径：招投标中心</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非生产类招投标</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供应商应标</w:t>
      </w:r>
    </w:p>
    <w:p w14:paraId="444AC175">
      <w:pPr>
        <w:snapToGrid/>
        <w:spacing w:before="0" w:after="0" w:line="360" w:lineRule="auto"/>
        <w:ind w:left="0" w:right="0"/>
        <w:jc w:val="both"/>
        <w:rPr>
          <w:rFonts w:ascii="宋体" w:hAnsi="宋体" w:eastAsia="宋体" w:cs="宋体"/>
          <w:i w:val="0"/>
          <w:strike w:val="0"/>
          <w:color w:val="000000"/>
          <w:sz w:val="24"/>
          <w:szCs w:val="24"/>
          <w:u w:val="none"/>
        </w:rPr>
      </w:pPr>
      <w:r>
        <w:rPr>
          <w:rFonts w:ascii="宋体" w:hAnsi="宋体" w:eastAsia="宋体" w:cs="宋体"/>
          <w:i w:val="0"/>
          <w:strike w:val="0"/>
          <w:color w:val="000000"/>
          <w:sz w:val="24"/>
          <w:szCs w:val="24"/>
          <w:u w:val="none"/>
        </w:rPr>
        <w:t>点击应标，上传文件之后点击提交。</w:t>
      </w:r>
    </w:p>
    <w:p w14:paraId="3A42BAFD">
      <w:pPr>
        <w:snapToGrid/>
        <w:spacing w:before="0" w:after="0" w:line="240" w:lineRule="auto"/>
        <w:ind w:left="0" w:right="0"/>
        <w:jc w:val="both"/>
      </w:pPr>
      <w:r>
        <w:drawing>
          <wp:inline distT="0" distB="0" distL="0" distR="0">
            <wp:extent cx="5922645" cy="2418080"/>
            <wp:effectExtent l="0" t="0" r="8255" b="7620"/>
            <wp:docPr id="176" name="picture" descr="descript"/>
            <wp:cNvGraphicFramePr/>
            <a:graphic xmlns:a="http://schemas.openxmlformats.org/drawingml/2006/main">
              <a:graphicData uri="http://schemas.openxmlformats.org/drawingml/2006/picture">
                <pic:pic xmlns:pic="http://schemas.openxmlformats.org/drawingml/2006/picture">
                  <pic:nvPicPr>
                    <pic:cNvPr id="176" name="picture" descr="descript"/>
                    <pic:cNvPicPr/>
                  </pic:nvPicPr>
                  <pic:blipFill>
                    <a:blip r:embed="rId19"/>
                    <a:stretch>
                      <a:fillRect/>
                    </a:stretch>
                  </pic:blipFill>
                  <pic:spPr>
                    <a:xfrm>
                      <a:off x="0" y="0"/>
                      <a:ext cx="5922645" cy="2418080"/>
                    </a:xfrm>
                    <a:prstGeom prst="rect">
                      <a:avLst/>
                    </a:prstGeom>
                  </pic:spPr>
                </pic:pic>
              </a:graphicData>
            </a:graphic>
          </wp:inline>
        </w:drawing>
      </w:r>
    </w:p>
    <w:p w14:paraId="66EB71B1">
      <w:pPr>
        <w:snapToGrid/>
        <w:spacing w:before="0" w:after="0" w:line="240" w:lineRule="auto"/>
        <w:ind w:left="0" w:right="0"/>
        <w:jc w:val="both"/>
      </w:pPr>
    </w:p>
    <w:p w14:paraId="78A2B7D4">
      <w:pPr>
        <w:spacing w:before="0" w:after="0" w:line="360" w:lineRule="auto"/>
        <w:ind w:left="0"/>
        <w:rPr>
          <w:rFonts w:hint="eastAsia" w:ascii="宋体" w:hAnsi="宋体" w:eastAsia="宋体" w:cs="宋体"/>
          <w:b/>
          <w:bCs/>
          <w:color w:val="000000"/>
          <w:sz w:val="24"/>
          <w:szCs w:val="24"/>
          <w:u w:val="none"/>
        </w:rPr>
      </w:pPr>
      <w:r>
        <w:rPr>
          <w:rFonts w:hint="eastAsia" w:ascii="宋体" w:hAnsi="宋体" w:eastAsia="宋体" w:cs="宋体"/>
          <w:b/>
          <w:bCs/>
          <w:i w:val="0"/>
          <w:strike w:val="0"/>
          <w:color w:val="000000"/>
          <w:sz w:val="24"/>
          <w:szCs w:val="24"/>
          <w:u w:val="none"/>
        </w:rPr>
        <w:t>2.供应商投标</w:t>
      </w:r>
    </w:p>
    <w:p w14:paraId="1DFEAF56">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路径：招投标中心</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非生产类招投标</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供应商投标</w:t>
      </w:r>
    </w:p>
    <w:p w14:paraId="3D95006F">
      <w:pPr>
        <w:snapToGrid/>
        <w:spacing w:before="0" w:after="0" w:line="240" w:lineRule="auto"/>
        <w:ind w:left="0" w:right="0"/>
        <w:jc w:val="both"/>
        <w:rPr>
          <w:rFonts w:ascii="宋体" w:hAnsi="宋体" w:eastAsia="宋体" w:cs="宋体"/>
          <w:i w:val="0"/>
          <w:strike w:val="0"/>
          <w:color w:val="000000"/>
          <w:sz w:val="21"/>
          <w:u w:val="none"/>
        </w:rPr>
      </w:pPr>
      <w:r>
        <w:rPr>
          <w:rFonts w:ascii="宋体" w:hAnsi="宋体" w:eastAsia="宋体" w:cs="宋体"/>
          <w:i w:val="0"/>
          <w:strike w:val="0"/>
          <w:color w:val="000000"/>
          <w:sz w:val="21"/>
          <w:u w:val="none"/>
        </w:rPr>
        <w:drawing>
          <wp:inline distT="0" distB="0" distL="0" distR="0">
            <wp:extent cx="5956300" cy="2280285"/>
            <wp:effectExtent l="0" t="0" r="0" b="5715"/>
            <wp:docPr id="179" name="picture" descr="descript"/>
            <wp:cNvGraphicFramePr/>
            <a:graphic xmlns:a="http://schemas.openxmlformats.org/drawingml/2006/main">
              <a:graphicData uri="http://schemas.openxmlformats.org/drawingml/2006/picture">
                <pic:pic xmlns:pic="http://schemas.openxmlformats.org/drawingml/2006/picture">
                  <pic:nvPicPr>
                    <pic:cNvPr id="179" name="picture" descr="descript"/>
                    <pic:cNvPicPr/>
                  </pic:nvPicPr>
                  <pic:blipFill>
                    <a:blip r:embed="rId20"/>
                    <a:stretch>
                      <a:fillRect/>
                    </a:stretch>
                  </pic:blipFill>
                  <pic:spPr>
                    <a:xfrm>
                      <a:off x="0" y="0"/>
                      <a:ext cx="5956300" cy="2280285"/>
                    </a:xfrm>
                    <a:prstGeom prst="rect">
                      <a:avLst/>
                    </a:prstGeom>
                  </pic:spPr>
                </pic:pic>
              </a:graphicData>
            </a:graphic>
          </wp:inline>
        </w:drawing>
      </w:r>
    </w:p>
    <w:p w14:paraId="70B7A70F">
      <w:pPr>
        <w:snapToGrid/>
        <w:spacing w:before="0" w:after="0" w:line="360" w:lineRule="auto"/>
        <w:ind w:left="0" w:right="0"/>
        <w:jc w:val="both"/>
        <w:rPr>
          <w:rFonts w:ascii="宋体" w:hAnsi="宋体" w:eastAsia="宋体" w:cs="宋体"/>
          <w:i w:val="0"/>
          <w:strike w:val="0"/>
          <w:color w:val="000000"/>
          <w:sz w:val="24"/>
          <w:szCs w:val="28"/>
          <w:u w:val="none"/>
        </w:rPr>
      </w:pPr>
      <w:r>
        <w:rPr>
          <w:rFonts w:ascii="宋体" w:hAnsi="宋体" w:eastAsia="宋体" w:cs="宋体"/>
          <w:i w:val="0"/>
          <w:strike w:val="0"/>
          <w:color w:val="000000"/>
          <w:sz w:val="24"/>
          <w:szCs w:val="28"/>
          <w:u w:val="none"/>
        </w:rPr>
        <w:t>点击投标按钮，进入详情页，输入投标报价并上传相应的附件。</w:t>
      </w:r>
    </w:p>
    <w:p w14:paraId="735EA0EA">
      <w:pPr>
        <w:pStyle w:val="7"/>
        <w:rPr>
          <w:b/>
          <w:bCs/>
          <w:highlight w:val="none"/>
        </w:rPr>
      </w:pPr>
      <w:r>
        <w:rPr>
          <w:rFonts w:hint="eastAsia" w:ascii="宋体" w:hAnsi="宋体" w:eastAsia="宋体" w:cs="宋体"/>
          <w:b/>
          <w:bCs/>
          <w:i w:val="0"/>
          <w:strike w:val="0"/>
          <w:color w:val="000000"/>
          <w:sz w:val="24"/>
          <w:szCs w:val="28"/>
          <w:highlight w:val="none"/>
          <w:u w:val="none"/>
          <w:lang w:val="en-US" w:eastAsia="zh-CN"/>
        </w:rPr>
        <w:t>注意：系统内的投标报价单位为“万元”，如开标现场发现填错报价，即直接淘汰</w:t>
      </w:r>
      <w:r>
        <w:rPr>
          <w:rFonts w:hint="eastAsia" w:hAnsi="宋体" w:eastAsia="宋体" w:cs="宋体"/>
          <w:b/>
          <w:bCs/>
          <w:i w:val="0"/>
          <w:strike w:val="0"/>
          <w:color w:val="000000"/>
          <w:sz w:val="24"/>
          <w:szCs w:val="28"/>
          <w:highlight w:val="none"/>
          <w:u w:val="none"/>
          <w:lang w:val="en-US" w:eastAsia="zh-CN"/>
        </w:rPr>
        <w:t>。</w:t>
      </w:r>
    </w:p>
    <w:p w14:paraId="052BDBEF">
      <w:pPr>
        <w:snapToGrid/>
        <w:spacing w:before="280" w:after="290" w:line="372" w:lineRule="auto"/>
        <w:ind w:left="425" w:right="0" w:hanging="425"/>
        <w:jc w:val="both"/>
        <w:outlineLvl w:val="9"/>
        <w:rPr>
          <w:rFonts w:ascii="Arial" w:hAnsi="Arial" w:eastAsia="Arial" w:cs="Arial"/>
          <w:i w:val="0"/>
          <w:strike w:val="0"/>
          <w:color w:val="000000"/>
          <w:sz w:val="28"/>
          <w:u w:val="none"/>
        </w:rPr>
      </w:pPr>
      <w:r>
        <w:rPr>
          <w:rFonts w:ascii="Arial" w:hAnsi="Arial" w:eastAsia="Arial" w:cs="Arial"/>
          <w:i w:val="0"/>
          <w:strike w:val="0"/>
          <w:color w:val="000000"/>
          <w:sz w:val="28"/>
          <w:u w:val="none"/>
        </w:rPr>
        <w:drawing>
          <wp:inline distT="0" distB="0" distL="0" distR="0">
            <wp:extent cx="5645150" cy="2830830"/>
            <wp:effectExtent l="0" t="0" r="6350" b="1270"/>
            <wp:docPr id="182" name="picture" descr="descript"/>
            <wp:cNvGraphicFramePr/>
            <a:graphic xmlns:a="http://schemas.openxmlformats.org/drawingml/2006/main">
              <a:graphicData uri="http://schemas.openxmlformats.org/drawingml/2006/picture">
                <pic:pic xmlns:pic="http://schemas.openxmlformats.org/drawingml/2006/picture">
                  <pic:nvPicPr>
                    <pic:cNvPr id="182" name="picture" descr="descript"/>
                    <pic:cNvPicPr/>
                  </pic:nvPicPr>
                  <pic:blipFill>
                    <a:blip r:embed="rId21"/>
                    <a:stretch>
                      <a:fillRect/>
                    </a:stretch>
                  </pic:blipFill>
                  <pic:spPr>
                    <a:xfrm>
                      <a:off x="0" y="0"/>
                      <a:ext cx="5645150" cy="2830830"/>
                    </a:xfrm>
                    <a:prstGeom prst="rect">
                      <a:avLst/>
                    </a:prstGeom>
                  </pic:spPr>
                </pic:pic>
              </a:graphicData>
            </a:graphic>
          </wp:inline>
        </w:drawing>
      </w:r>
    </w:p>
    <w:p w14:paraId="3ACBFE04">
      <w:pPr>
        <w:spacing w:before="0" w:after="0" w:line="360" w:lineRule="auto"/>
        <w:ind w:left="0"/>
        <w:rPr>
          <w:rFonts w:hint="eastAsia" w:ascii="宋体" w:hAnsi="宋体" w:eastAsia="宋体" w:cs="宋体"/>
          <w:b/>
          <w:bCs/>
          <w:color w:val="000000"/>
          <w:sz w:val="24"/>
          <w:szCs w:val="24"/>
          <w:u w:val="none"/>
        </w:rPr>
      </w:pPr>
      <w:r>
        <w:rPr>
          <w:rFonts w:hint="eastAsia" w:ascii="宋体" w:hAnsi="宋体" w:eastAsia="宋体" w:cs="宋体"/>
          <w:b/>
          <w:bCs/>
          <w:i w:val="0"/>
          <w:strike w:val="0"/>
          <w:color w:val="000000"/>
          <w:sz w:val="24"/>
          <w:szCs w:val="24"/>
          <w:u w:val="none"/>
        </w:rPr>
        <w:t>3.供应商技术标澄清函</w:t>
      </w:r>
    </w:p>
    <w:p w14:paraId="5A6032E9">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路径：招投标中心</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非生产类招投标</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供应商技术标澄清函</w:t>
      </w:r>
    </w:p>
    <w:p w14:paraId="7B11E384">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点击编辑按钮进入系统，上传技术标澄清函。</w:t>
      </w:r>
    </w:p>
    <w:p w14:paraId="1E9A67D7">
      <w:pPr>
        <w:spacing w:before="0" w:after="0" w:line="360" w:lineRule="auto"/>
        <w:ind w:left="0"/>
        <w:rPr>
          <w:rFonts w:ascii="Arial" w:hAnsi="Arial" w:eastAsia="Arial" w:cs="Arial"/>
          <w:i w:val="0"/>
          <w:strike w:val="0"/>
          <w:color w:val="000000"/>
          <w:sz w:val="28"/>
          <w:u w:val="none"/>
        </w:rPr>
      </w:pPr>
      <w:r>
        <w:rPr>
          <w:rFonts w:ascii="宋体" w:hAnsi="宋体" w:eastAsia="宋体" w:cs="宋体"/>
          <w:i w:val="0"/>
          <w:strike w:val="0"/>
          <w:color w:val="000000"/>
          <w:sz w:val="24"/>
          <w:szCs w:val="24"/>
          <w:u w:val="none"/>
        </w:rPr>
        <w:t>开标之后所有投标的供应商都可编辑提交，技术标入围之后</w:t>
      </w:r>
      <w:r>
        <w:rPr>
          <w:rFonts w:hint="eastAsia" w:ascii="宋体" w:hAnsi="宋体" w:eastAsia="宋体" w:cs="宋体"/>
          <w:i w:val="0"/>
          <w:strike w:val="0"/>
          <w:color w:val="000000"/>
          <w:sz w:val="24"/>
          <w:szCs w:val="24"/>
          <w:u w:val="none"/>
        </w:rPr>
        <w:t xml:space="preserve"> </w:t>
      </w:r>
      <w:r>
        <w:rPr>
          <w:rFonts w:ascii="宋体" w:hAnsi="宋体" w:eastAsia="宋体" w:cs="宋体"/>
          <w:i w:val="0"/>
          <w:strike w:val="0"/>
          <w:color w:val="000000"/>
          <w:sz w:val="24"/>
          <w:szCs w:val="24"/>
          <w:u w:val="none"/>
        </w:rPr>
        <w:t>都不可编辑</w:t>
      </w:r>
      <w:r>
        <w:rPr>
          <w:rFonts w:ascii="Arial" w:hAnsi="Arial" w:eastAsia="Arial" w:cs="Arial"/>
          <w:i w:val="0"/>
          <w:strike w:val="0"/>
          <w:color w:val="000000"/>
          <w:sz w:val="28"/>
          <w:u w:val="none"/>
        </w:rPr>
        <w:drawing>
          <wp:inline distT="0" distB="0" distL="0" distR="0">
            <wp:extent cx="5638800" cy="2183130"/>
            <wp:effectExtent l="0" t="0" r="0" b="1270"/>
            <wp:docPr id="185" name="picture" descr="descript"/>
            <wp:cNvGraphicFramePr/>
            <a:graphic xmlns:a="http://schemas.openxmlformats.org/drawingml/2006/main">
              <a:graphicData uri="http://schemas.openxmlformats.org/drawingml/2006/picture">
                <pic:pic xmlns:pic="http://schemas.openxmlformats.org/drawingml/2006/picture">
                  <pic:nvPicPr>
                    <pic:cNvPr id="185" name="picture" descr="descript"/>
                    <pic:cNvPicPr/>
                  </pic:nvPicPr>
                  <pic:blipFill>
                    <a:blip r:embed="rId22"/>
                    <a:stretch>
                      <a:fillRect/>
                    </a:stretch>
                  </pic:blipFill>
                  <pic:spPr>
                    <a:xfrm>
                      <a:off x="0" y="0"/>
                      <a:ext cx="5638800" cy="2183130"/>
                    </a:xfrm>
                    <a:prstGeom prst="rect">
                      <a:avLst/>
                    </a:prstGeom>
                  </pic:spPr>
                </pic:pic>
              </a:graphicData>
            </a:graphic>
          </wp:inline>
        </w:drawing>
      </w:r>
    </w:p>
    <w:p w14:paraId="76006C00">
      <w:pPr>
        <w:spacing w:before="0" w:after="0" w:line="360" w:lineRule="auto"/>
        <w:ind w:left="0"/>
        <w:rPr>
          <w:rFonts w:hint="eastAsia" w:ascii="宋体" w:hAnsi="宋体" w:eastAsia="宋体" w:cs="宋体"/>
          <w:b/>
          <w:bCs/>
          <w:color w:val="000000"/>
          <w:sz w:val="24"/>
          <w:szCs w:val="24"/>
          <w:u w:val="none"/>
        </w:rPr>
      </w:pPr>
      <w:r>
        <w:rPr>
          <w:rFonts w:hint="eastAsia" w:ascii="宋体" w:hAnsi="宋体" w:eastAsia="宋体" w:cs="宋体"/>
          <w:b/>
          <w:bCs/>
          <w:i w:val="0"/>
          <w:strike w:val="0"/>
          <w:color w:val="000000"/>
          <w:sz w:val="24"/>
          <w:szCs w:val="24"/>
          <w:u w:val="none"/>
        </w:rPr>
        <w:t>4.供应商报价</w:t>
      </w:r>
    </w:p>
    <w:p w14:paraId="71B91DF8">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路径：招投标中心</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非生产类招投标</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供应商报价</w:t>
      </w:r>
    </w:p>
    <w:p w14:paraId="3086B919">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点击报价按钮进入报价详情界面，请在此轮报价起止时间内报价，否则无法报价。</w:t>
      </w:r>
    </w:p>
    <w:p w14:paraId="179A9EC3">
      <w:pPr>
        <w:spacing w:before="0" w:after="0" w:line="360" w:lineRule="auto"/>
        <w:ind w:left="0"/>
        <w:rPr>
          <w:rFonts w:hint="eastAsia" w:ascii="宋体" w:hAnsi="宋体" w:eastAsia="宋体" w:cs="宋体"/>
          <w:b/>
          <w:bCs/>
          <w:color w:val="000000"/>
          <w:sz w:val="24"/>
          <w:szCs w:val="24"/>
          <w:u w:val="none"/>
        </w:rPr>
      </w:pPr>
      <w:r>
        <w:rPr>
          <w:rFonts w:hint="eastAsia" w:ascii="宋体" w:hAnsi="宋体" w:eastAsia="宋体" w:cs="宋体"/>
          <w:b/>
          <w:bCs/>
          <w:i w:val="0"/>
          <w:strike w:val="0"/>
          <w:color w:val="000000"/>
          <w:sz w:val="24"/>
          <w:szCs w:val="24"/>
          <w:u w:val="none"/>
        </w:rPr>
        <w:t>5.供应商澄清报价</w:t>
      </w:r>
    </w:p>
    <w:p w14:paraId="3626E34C">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路径：招投标中心</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非生产类招投标</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供应商澄清报价</w:t>
      </w:r>
    </w:p>
    <w:p w14:paraId="1979BDA2">
      <w:pPr>
        <w:snapToGrid/>
        <w:spacing w:before="0" w:after="0" w:line="360" w:lineRule="auto"/>
        <w:ind w:left="0" w:right="0"/>
        <w:jc w:val="both"/>
        <w:rPr>
          <w:rFonts w:ascii="Arial" w:hAnsi="Arial" w:eastAsia="Arial" w:cs="Arial"/>
          <w:i w:val="0"/>
          <w:strike w:val="0"/>
          <w:color w:val="000000"/>
          <w:sz w:val="28"/>
          <w:u w:val="none"/>
        </w:rPr>
      </w:pPr>
      <w:r>
        <w:rPr>
          <w:rFonts w:ascii="宋体" w:hAnsi="宋体" w:eastAsia="宋体" w:cs="宋体"/>
          <w:i w:val="0"/>
          <w:strike w:val="0"/>
          <w:color w:val="000000"/>
          <w:sz w:val="24"/>
          <w:szCs w:val="24"/>
          <w:u w:val="none"/>
        </w:rPr>
        <w:t>招标发起人接收建议价的同时会给供应商发送澄清报价，供应商在此界面进行澄清报价，点击编辑按钮进入澄清报价详细界面，输入价格并上传澄清函，之后点击提交。</w:t>
      </w:r>
      <w:r>
        <w:rPr>
          <w:rFonts w:ascii="Arial" w:hAnsi="Arial" w:eastAsia="Arial" w:cs="Arial"/>
          <w:i w:val="0"/>
          <w:strike w:val="0"/>
          <w:color w:val="000000"/>
          <w:sz w:val="28"/>
          <w:u w:val="none"/>
        </w:rPr>
        <w:drawing>
          <wp:inline distT="0" distB="0" distL="0" distR="0">
            <wp:extent cx="5680075" cy="2823210"/>
            <wp:effectExtent l="0" t="0" r="9525" b="8890"/>
            <wp:docPr id="188" name="picture" descr="descript"/>
            <wp:cNvGraphicFramePr/>
            <a:graphic xmlns:a="http://schemas.openxmlformats.org/drawingml/2006/main">
              <a:graphicData uri="http://schemas.openxmlformats.org/drawingml/2006/picture">
                <pic:pic xmlns:pic="http://schemas.openxmlformats.org/drawingml/2006/picture">
                  <pic:nvPicPr>
                    <pic:cNvPr id="188" name="picture" descr="descript"/>
                    <pic:cNvPicPr/>
                  </pic:nvPicPr>
                  <pic:blipFill>
                    <a:blip r:embed="rId23"/>
                    <a:stretch>
                      <a:fillRect/>
                    </a:stretch>
                  </pic:blipFill>
                  <pic:spPr>
                    <a:xfrm>
                      <a:off x="0" y="0"/>
                      <a:ext cx="5680075" cy="2823210"/>
                    </a:xfrm>
                    <a:prstGeom prst="rect">
                      <a:avLst/>
                    </a:prstGeom>
                  </pic:spPr>
                </pic:pic>
              </a:graphicData>
            </a:graphic>
          </wp:inline>
        </w:drawing>
      </w:r>
    </w:p>
    <w:p w14:paraId="487F3E33">
      <w:pPr>
        <w:spacing w:before="0" w:after="0" w:line="360" w:lineRule="auto"/>
        <w:ind w:left="0"/>
        <w:rPr>
          <w:rFonts w:hint="eastAsia" w:ascii="宋体" w:hAnsi="宋体" w:eastAsia="宋体" w:cs="宋体"/>
          <w:b/>
          <w:bCs/>
          <w:color w:val="000000"/>
          <w:sz w:val="24"/>
          <w:szCs w:val="24"/>
          <w:u w:val="none"/>
        </w:rPr>
      </w:pPr>
      <w:r>
        <w:rPr>
          <w:rFonts w:hint="eastAsia" w:ascii="宋体" w:hAnsi="宋体" w:eastAsia="宋体" w:cs="宋体"/>
          <w:b/>
          <w:bCs/>
          <w:i w:val="0"/>
          <w:strike w:val="0"/>
          <w:color w:val="000000"/>
          <w:sz w:val="24"/>
          <w:szCs w:val="24"/>
          <w:u w:val="none"/>
        </w:rPr>
        <w:t>6.供应商查看中标通知</w:t>
      </w:r>
    </w:p>
    <w:p w14:paraId="48C3D1E7">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路径：招投标中心</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非生产类招投标</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中标项目</w:t>
      </w:r>
    </w:p>
    <w:p w14:paraId="1C77B9A6">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点击查看进入查看中标项目详情</w:t>
      </w:r>
    </w:p>
    <w:p w14:paraId="70BB1F7D">
      <w:pPr>
        <w:keepNext/>
        <w:keepLines/>
        <w:spacing w:before="120" w:beforeLines="50" w:after="120" w:afterLines="50" w:line="360" w:lineRule="auto"/>
        <w:jc w:val="center"/>
        <w:outlineLvl w:val="0"/>
        <w:rPr>
          <w:rFonts w:hint="default"/>
          <w:lang w:val="en-US" w:eastAsia="zh-CN"/>
        </w:rPr>
      </w:pPr>
      <w:r>
        <w:drawing>
          <wp:inline distT="0" distB="0" distL="0" distR="0">
            <wp:extent cx="5323840" cy="1947545"/>
            <wp:effectExtent l="0" t="0" r="10160" b="8255"/>
            <wp:docPr id="191" name="picture" descr="descript"/>
            <wp:cNvGraphicFramePr/>
            <a:graphic xmlns:a="http://schemas.openxmlformats.org/drawingml/2006/main">
              <a:graphicData uri="http://schemas.openxmlformats.org/drawingml/2006/picture">
                <pic:pic xmlns:pic="http://schemas.openxmlformats.org/drawingml/2006/picture">
                  <pic:nvPicPr>
                    <pic:cNvPr id="191" name="picture" descr="descript"/>
                    <pic:cNvPicPr/>
                  </pic:nvPicPr>
                  <pic:blipFill>
                    <a:blip r:embed="rId24"/>
                    <a:stretch>
                      <a:fillRect/>
                    </a:stretch>
                  </pic:blipFill>
                  <pic:spPr>
                    <a:xfrm>
                      <a:off x="0" y="0"/>
                      <a:ext cx="5323840" cy="1947545"/>
                    </a:xfrm>
                    <a:prstGeom prst="rect">
                      <a:avLst/>
                    </a:prstGeom>
                  </pic:spPr>
                </pic:pic>
              </a:graphicData>
            </a:graphic>
          </wp:inline>
        </w:drawing>
      </w:r>
    </w:p>
    <w:p w14:paraId="4F86A8C5">
      <w:pPr>
        <w:rPr>
          <w:rFonts w:hint="eastAsia" w:asciiTheme="majorEastAsia" w:hAnsiTheme="majorEastAsia" w:eastAsiaTheme="majorEastAsia" w:cstheme="majorEastAsia"/>
          <w:sz w:val="24"/>
          <w:szCs w:val="24"/>
        </w:rPr>
      </w:pPr>
    </w:p>
    <w:sectPr>
      <w:headerReference r:id="rId7" w:type="first"/>
      <w:footerReference r:id="rId9" w:type="first"/>
      <w:headerReference r:id="rId6" w:type="default"/>
      <w:footerReference r:id="rId8" w:type="default"/>
      <w:pgSz w:w="12240" w:h="15840"/>
      <w:pgMar w:top="1440" w:right="1800" w:bottom="1440" w:left="1800" w:header="720" w:footer="720" w:gutter="0"/>
      <w:pgNumType w:fmt="decimal" w:start="1" w:chapStyle="1" w:chapSep="hyphen"/>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auto"/>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Wingdings 2">
    <w:panose1 w:val="05020102010507070707"/>
    <w:charset w:val="02"/>
    <w:family w:val="roman"/>
    <w:pitch w:val="default"/>
    <w:sig w:usb0="00000000" w:usb1="00000000" w:usb2="00000000" w:usb3="00000000" w:csb0="80000000" w:csb1="0000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682D1">
    <w:pPr>
      <w:pStyle w:val="9"/>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6" name="文本框 10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6B2A66B2">
                          <w:pPr>
                            <w:pStyle w:val="9"/>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04"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5dblS0AAAAAUBAAAPAAAAAAAAAAEAIAAAACIAAABkcnMvZG93bnJl&#10;di54bWxQSwECFAAUAAAACACHTuJAlcrul8wBAACUAwAADgAAAAAAAAABACAAAAAfAQAAZHJzL2Uy&#10;b0RvYy54bWxQSwUGAAAAAAYABgBZAQAAXQUAAAAA&#10;">
              <v:fill on="f" focussize="0,0"/>
              <v:stroke on="f"/>
              <v:imagedata o:title=""/>
              <o:lock v:ext="edit" aspectratio="f"/>
              <v:textbox inset="0mm,0mm,0mm,0mm" style="mso-fit-shape-to-text:t;">
                <w:txbxContent>
                  <w:p w14:paraId="6B2A66B2">
                    <w:pPr>
                      <w:pStyle w:val="9"/>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48CDD">
    <w:pPr>
      <w:pStyle w:val="9"/>
      <w:jc w:val="center"/>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7" name="文本框 105"/>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6F51D4BA">
                          <w:pPr>
                            <w:pStyle w:val="9"/>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05"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5dblS0AAAAAUBAAAPAAAAAAAAAAEAIAAAACIAAABkcnMvZG93bnJl&#10;di54bWxQSwECFAAUAAAACACHTuJAdvdQP8wBAACUAwAADgAAAAAAAAABACAAAAAfAQAAZHJzL2Uy&#10;b0RvYy54bWxQSwUGAAAAAAYABgBZAQAAXQUAAAAA&#10;">
              <v:fill on="f" focussize="0,0"/>
              <v:stroke on="f"/>
              <v:imagedata o:title=""/>
              <o:lock v:ext="edit" aspectratio="f"/>
              <v:textbox inset="0mm,0mm,0mm,0mm" style="mso-fit-shape-to-text:t;">
                <w:txbxContent>
                  <w:p w14:paraId="6F51D4BA">
                    <w:pPr>
                      <w:pStyle w:val="9"/>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D6248">
    <w:pPr>
      <w:spacing w:line="194" w:lineRule="auto"/>
      <w:rPr>
        <w:rFonts w:hint="eastAsia" w:ascii="等线" w:hAnsi="等线" w:eastAsia="等线" w:cs="等线"/>
        <w:sz w:val="17"/>
        <w:szCs w:val="17"/>
      </w:rPr>
    </w:pPr>
    <w:r>
      <w:rPr>
        <w:sz w:val="17"/>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87EA76">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14:paraId="3C87EA76">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31C2C">
    <w:pPr>
      <w:pStyle w:val="9"/>
      <w:jc w:val="center"/>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1"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B1D6F1">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72</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9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iWbILiwCAABYBAAADgAAAAAAAAABACAAAAAfAQAAZHJzL2Uyb0RvYy54bWxQSwUGAAAAAAYA&#10;BgBZAQAAvQUAAAAA&#10;">
              <v:fill on="f" focussize="0,0"/>
              <v:stroke on="f" weight="0.5pt"/>
              <v:imagedata o:title=""/>
              <o:lock v:ext="edit" aspectratio="f"/>
              <v:textbox inset="0mm,0mm,0mm,0mm" style="mso-fit-shape-to-text:t;">
                <w:txbxContent>
                  <w:p w14:paraId="4EB1D6F1">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F124D">
    <w:pPr>
      <w:pStyle w:val="10"/>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640C5">
    <w:pPr>
      <w:pStyle w:val="10"/>
      <w:rPr>
        <w:rFonts w:hint="eastAsia"/>
      </w:rPr>
    </w:pPr>
  </w:p>
  <w:p w14:paraId="099884F0">
    <w:pPr>
      <w:pStyle w:val="1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516D1">
    <w:pPr>
      <w:pStyle w:val="1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D42257"/>
    <w:multiLevelType w:val="singleLevel"/>
    <w:tmpl w:val="E8D42257"/>
    <w:lvl w:ilvl="0" w:tentative="0">
      <w:start w:val="1"/>
      <w:numFmt w:val="decimal"/>
      <w:lvlText w:val="%1."/>
      <w:lvlJc w:val="left"/>
      <w:pPr>
        <w:tabs>
          <w:tab w:val="left" w:pos="312"/>
        </w:tabs>
      </w:pPr>
    </w:lvl>
  </w:abstractNum>
  <w:abstractNum w:abstractNumId="1">
    <w:nsid w:val="EC0F315E"/>
    <w:multiLevelType w:val="singleLevel"/>
    <w:tmpl w:val="EC0F315E"/>
    <w:lvl w:ilvl="0" w:tentative="0">
      <w:start w:val="1"/>
      <w:numFmt w:val="decimal"/>
      <w:suff w:val="nothing"/>
      <w:lvlText w:val="%1."/>
      <w:lvlJc w:val="left"/>
      <w:pPr>
        <w:ind w:left="480" w:leftChars="0" w:firstLine="0" w:firstLineChars="0"/>
      </w:pPr>
      <w:rPr>
        <w:rFonts w:hint="default"/>
        <w:b/>
        <w:bCs/>
      </w:rPr>
    </w:lvl>
  </w:abstractNum>
  <w:abstractNum w:abstractNumId="2">
    <w:nsid w:val="FD8CCA73"/>
    <w:multiLevelType w:val="singleLevel"/>
    <w:tmpl w:val="FD8CCA73"/>
    <w:lvl w:ilvl="0" w:tentative="0">
      <w:start w:val="1"/>
      <w:numFmt w:val="decimal"/>
      <w:suff w:val="nothing"/>
      <w:lvlText w:val="%1."/>
      <w:lvlJc w:val="left"/>
      <w:pPr>
        <w:ind w:left="480" w:leftChars="0" w:firstLine="0" w:firstLineChars="0"/>
      </w:pPr>
    </w:lvl>
  </w:abstractNum>
  <w:abstractNum w:abstractNumId="3">
    <w:nsid w:val="080D2180"/>
    <w:multiLevelType w:val="singleLevel"/>
    <w:tmpl w:val="080D2180"/>
    <w:lvl w:ilvl="0" w:tentative="0">
      <w:start w:val="1"/>
      <w:numFmt w:val="bullet"/>
      <w:lvlText w:val=""/>
      <w:lvlJc w:val="left"/>
      <w:pPr>
        <w:ind w:left="420" w:hanging="420"/>
      </w:pPr>
      <w:rPr>
        <w:rFonts w:hint="default" w:ascii="Wingdings" w:hAnsi="Wingdings"/>
      </w:rPr>
    </w:lvl>
  </w:abstractNum>
  <w:abstractNum w:abstractNumId="4">
    <w:nsid w:val="0812B69D"/>
    <w:multiLevelType w:val="singleLevel"/>
    <w:tmpl w:val="0812B69D"/>
    <w:lvl w:ilvl="0" w:tentative="0">
      <w:start w:val="1"/>
      <w:numFmt w:val="chineseCounting"/>
      <w:suff w:val="nothing"/>
      <w:lvlText w:val="%1、"/>
      <w:lvlJc w:val="left"/>
      <w:pPr>
        <w:ind w:left="0" w:firstLine="0"/>
      </w:pPr>
      <w:rPr>
        <w:rFonts w:hint="eastAsia"/>
      </w:rPr>
    </w:lvl>
  </w:abstractNum>
  <w:abstractNum w:abstractNumId="5">
    <w:nsid w:val="26D6F3F3"/>
    <w:multiLevelType w:val="singleLevel"/>
    <w:tmpl w:val="26D6F3F3"/>
    <w:lvl w:ilvl="0" w:tentative="0">
      <w:start w:val="1"/>
      <w:numFmt w:val="decimal"/>
      <w:suff w:val="nothing"/>
      <w:lvlText w:val="%1."/>
      <w:lvlJc w:val="left"/>
      <w:pPr>
        <w:ind w:left="480" w:leftChars="0" w:firstLine="0" w:firstLineChars="0"/>
      </w:pPr>
      <w:rPr>
        <w:rFonts w:hint="default"/>
        <w:b/>
        <w:bCs/>
      </w:rPr>
    </w:lvl>
  </w:abstractNum>
  <w:abstractNum w:abstractNumId="6">
    <w:nsid w:val="2C5E6C9C"/>
    <w:multiLevelType w:val="singleLevel"/>
    <w:tmpl w:val="2C5E6C9C"/>
    <w:lvl w:ilvl="0" w:tentative="0">
      <w:start w:val="1"/>
      <w:numFmt w:val="decimal"/>
      <w:suff w:val="nothing"/>
      <w:lvlText w:val="%1."/>
      <w:lvlJc w:val="left"/>
      <w:pPr>
        <w:ind w:left="480" w:leftChars="0" w:firstLine="0" w:firstLineChars="0"/>
      </w:pPr>
      <w:rPr>
        <w:rFonts w:hint="default"/>
        <w:b/>
        <w:bCs/>
      </w:rPr>
    </w:lvl>
  </w:abstractNum>
  <w:abstractNum w:abstractNumId="7">
    <w:nsid w:val="656A6EAE"/>
    <w:multiLevelType w:val="multilevel"/>
    <w:tmpl w:val="656A6EAE"/>
    <w:lvl w:ilvl="0" w:tentative="0">
      <w:start w:val="1"/>
      <w:numFmt w:val="chineseCountingThousand"/>
      <w:pStyle w:val="25"/>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8">
    <w:nsid w:val="780D4197"/>
    <w:multiLevelType w:val="singleLevel"/>
    <w:tmpl w:val="780D4197"/>
    <w:lvl w:ilvl="0" w:tentative="0">
      <w:start w:val="1"/>
      <w:numFmt w:val="bullet"/>
      <w:suff w:val="nothing"/>
      <w:lvlText w:val=""/>
      <w:lvlJc w:val="left"/>
      <w:pPr>
        <w:ind w:left="420" w:hanging="420"/>
      </w:pPr>
      <w:rPr>
        <w:rFonts w:hint="default" w:ascii="Wingdings" w:hAnsi="Wingdings"/>
      </w:rPr>
    </w:lvl>
  </w:abstractNum>
  <w:abstractNum w:abstractNumId="9">
    <w:nsid w:val="7B5D0F58"/>
    <w:multiLevelType w:val="multilevel"/>
    <w:tmpl w:val="7B5D0F58"/>
    <w:lvl w:ilvl="0" w:tentative="0">
      <w:start w:val="1"/>
      <w:numFmt w:val="decimal"/>
      <w:suff w:val="space"/>
      <w:lvlText w:val="%1."/>
      <w:lvlJc w:val="left"/>
      <w:pPr>
        <w:ind w:left="0" w:leftChars="0" w:firstLine="0" w:firstLineChars="0"/>
      </w:pPr>
      <w:rPr>
        <w:rFonts w:hint="default"/>
      </w:rPr>
    </w:lvl>
    <w:lvl w:ilvl="1" w:tentative="0">
      <w:start w:val="1"/>
      <w:numFmt w:val="decimal"/>
      <w:suff w:val="nothing"/>
      <w:lvlText w:val="%1.%2."/>
      <w:lvlJc w:val="left"/>
      <w:pPr>
        <w:ind w:left="850" w:hanging="453"/>
      </w:pPr>
      <w:rPr>
        <w:rFonts w:hint="default"/>
        <w:b w:val="0"/>
        <w:bCs w:val="0"/>
        <w:color w:val="auto"/>
        <w:highlight w:val="none"/>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num w:numId="1">
    <w:abstractNumId w:val="7"/>
  </w:num>
  <w:num w:numId="2">
    <w:abstractNumId w:val="4"/>
  </w:num>
  <w:num w:numId="3">
    <w:abstractNumId w:val="2"/>
  </w:num>
  <w:num w:numId="4">
    <w:abstractNumId w:val="9"/>
  </w:num>
  <w:num w:numId="5">
    <w:abstractNumId w:val="3"/>
  </w:num>
  <w:num w:numId="6">
    <w:abstractNumId w:val="8"/>
  </w:num>
  <w:num w:numId="7">
    <w:abstractNumId w:val="6"/>
  </w:num>
  <w:num w:numId="8">
    <w:abstractNumId w:val="5"/>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F65F44"/>
    <w:rsid w:val="03174050"/>
    <w:rsid w:val="04A73282"/>
    <w:rsid w:val="084A7663"/>
    <w:rsid w:val="0B2F37CF"/>
    <w:rsid w:val="0BB4482C"/>
    <w:rsid w:val="0D732DD7"/>
    <w:rsid w:val="12353C4F"/>
    <w:rsid w:val="2C286108"/>
    <w:rsid w:val="317F1E65"/>
    <w:rsid w:val="3B3D799B"/>
    <w:rsid w:val="3C7A4DB8"/>
    <w:rsid w:val="3CA76242"/>
    <w:rsid w:val="3CD2695D"/>
    <w:rsid w:val="3F3D27DB"/>
    <w:rsid w:val="42A04983"/>
    <w:rsid w:val="44907102"/>
    <w:rsid w:val="48EF075C"/>
    <w:rsid w:val="4B8B0A77"/>
    <w:rsid w:val="4EAA61E3"/>
    <w:rsid w:val="66FA550F"/>
    <w:rsid w:val="67C31CB4"/>
    <w:rsid w:val="68EF283D"/>
    <w:rsid w:val="79090182"/>
    <w:rsid w:val="7DA44D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99"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qFormat/>
    <w:uiPriority w:val="9"/>
    <w:pPr>
      <w:keepNext/>
      <w:spacing w:before="240" w:after="60"/>
      <w:outlineLvl w:val="1"/>
    </w:pPr>
    <w:rPr>
      <w:rFonts w:ascii="Cambria" w:hAnsi="Cambria"/>
      <w:b/>
      <w:bCs/>
      <w:i/>
      <w:iCs/>
      <w:sz w:val="28"/>
      <w:szCs w:val="28"/>
    </w:rPr>
  </w:style>
  <w:style w:type="paragraph" w:styleId="4">
    <w:name w:val="heading 4"/>
    <w:basedOn w:val="1"/>
    <w:next w:val="1"/>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index 6"/>
    <w:basedOn w:val="1"/>
    <w:next w:val="1"/>
    <w:qFormat/>
    <w:uiPriority w:val="99"/>
    <w:rPr>
      <w:rFonts w:ascii="宋体" w:hAnsi="宋体"/>
      <w:color w:val="000000" w:themeColor="text1"/>
      <w:sz w:val="20"/>
      <w:szCs w:val="20"/>
      <w14:textFill>
        <w14:solidFill>
          <w14:schemeClr w14:val="tx1"/>
        </w14:solidFill>
      </w14:textFill>
    </w:rPr>
  </w:style>
  <w:style w:type="paragraph" w:styleId="6">
    <w:name w:val="Body Text"/>
    <w:basedOn w:val="1"/>
    <w:qFormat/>
    <w:uiPriority w:val="99"/>
    <w:pPr>
      <w:adjustRightInd w:val="0"/>
      <w:spacing w:before="120" w:after="120" w:afterLines="50" w:line="280" w:lineRule="atLeast"/>
      <w:textAlignment w:val="baseline"/>
    </w:pPr>
    <w:rPr>
      <w:rFonts w:ascii="Calibri" w:hAnsi="Calibri" w:eastAsia="新宋体" w:cs="Times New Roman"/>
      <w:szCs w:val="21"/>
    </w:rPr>
  </w:style>
  <w:style w:type="paragraph" w:styleId="7">
    <w:name w:val="Plain Text"/>
    <w:basedOn w:val="1"/>
    <w:qFormat/>
    <w:uiPriority w:val="0"/>
    <w:rPr>
      <w:rFonts w:ascii="宋体"/>
      <w:szCs w:val="20"/>
    </w:rPr>
  </w:style>
  <w:style w:type="paragraph" w:styleId="8">
    <w:name w:val="Body Text Indent 2"/>
    <w:basedOn w:val="1"/>
    <w:unhideWhenUsed/>
    <w:qFormat/>
    <w:uiPriority w:val="99"/>
    <w:pPr>
      <w:spacing w:after="120" w:line="480" w:lineRule="auto"/>
      <w:ind w:left="420" w:leftChars="200"/>
    </w:pPr>
  </w:style>
  <w:style w:type="paragraph" w:styleId="9">
    <w:name w:val="footer"/>
    <w:basedOn w:val="1"/>
    <w:unhideWhenUsed/>
    <w:qFormat/>
    <w:uiPriority w:val="99"/>
    <w:pPr>
      <w:tabs>
        <w:tab w:val="center" w:pos="4153"/>
        <w:tab w:val="right" w:pos="8306"/>
      </w:tabs>
      <w:snapToGrid w:val="0"/>
      <w:jc w:val="left"/>
    </w:pPr>
    <w:rPr>
      <w:sz w:val="18"/>
      <w:szCs w:val="18"/>
    </w:rPr>
  </w:style>
  <w:style w:type="paragraph" w:styleId="10">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12">
    <w:name w:val="Table Grid"/>
    <w:basedOn w:val="11"/>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FollowedHyperlink"/>
    <w:basedOn w:val="13"/>
    <w:qFormat/>
    <w:uiPriority w:val="0"/>
    <w:rPr>
      <w:color w:val="800080"/>
      <w:u w:val="none"/>
    </w:rPr>
  </w:style>
  <w:style w:type="character" w:styleId="16">
    <w:name w:val="HTML Definition"/>
    <w:basedOn w:val="13"/>
    <w:qFormat/>
    <w:uiPriority w:val="0"/>
  </w:style>
  <w:style w:type="character" w:styleId="17">
    <w:name w:val="HTML Typewriter"/>
    <w:basedOn w:val="13"/>
    <w:qFormat/>
    <w:uiPriority w:val="0"/>
    <w:rPr>
      <w:rFonts w:hint="default" w:ascii="monospace" w:hAnsi="monospace" w:eastAsia="monospace" w:cs="monospace"/>
      <w:sz w:val="20"/>
    </w:rPr>
  </w:style>
  <w:style w:type="character" w:styleId="18">
    <w:name w:val="HTML Acronym"/>
    <w:basedOn w:val="13"/>
    <w:qFormat/>
    <w:uiPriority w:val="0"/>
  </w:style>
  <w:style w:type="character" w:styleId="19">
    <w:name w:val="HTML Variable"/>
    <w:basedOn w:val="13"/>
    <w:qFormat/>
    <w:uiPriority w:val="0"/>
  </w:style>
  <w:style w:type="character" w:styleId="20">
    <w:name w:val="Hyperlink"/>
    <w:basedOn w:val="13"/>
    <w:qFormat/>
    <w:uiPriority w:val="0"/>
    <w:rPr>
      <w:color w:val="0000FF"/>
      <w:u w:val="none"/>
    </w:rPr>
  </w:style>
  <w:style w:type="character" w:styleId="21">
    <w:name w:val="HTML Code"/>
    <w:basedOn w:val="13"/>
    <w:qFormat/>
    <w:uiPriority w:val="0"/>
    <w:rPr>
      <w:rFonts w:hint="default" w:ascii="monospace" w:hAnsi="monospace" w:eastAsia="monospace" w:cs="monospace"/>
      <w:sz w:val="20"/>
    </w:rPr>
  </w:style>
  <w:style w:type="character" w:styleId="22">
    <w:name w:val="HTML Cite"/>
    <w:basedOn w:val="13"/>
    <w:qFormat/>
    <w:uiPriority w:val="0"/>
  </w:style>
  <w:style w:type="character" w:styleId="23">
    <w:name w:val="HTML Keyboard"/>
    <w:basedOn w:val="13"/>
    <w:qFormat/>
    <w:uiPriority w:val="0"/>
    <w:rPr>
      <w:rFonts w:ascii="monospace" w:hAnsi="monospace" w:eastAsia="monospace" w:cs="monospace"/>
      <w:sz w:val="20"/>
    </w:rPr>
  </w:style>
  <w:style w:type="character" w:styleId="24">
    <w:name w:val="HTML Sample"/>
    <w:basedOn w:val="13"/>
    <w:qFormat/>
    <w:uiPriority w:val="0"/>
    <w:rPr>
      <w:rFonts w:hint="default" w:ascii="monospace" w:hAnsi="monospace" w:eastAsia="monospace" w:cs="monospace"/>
    </w:rPr>
  </w:style>
  <w:style w:type="paragraph" w:customStyle="1" w:styleId="25">
    <w:name w:val="一级标题"/>
    <w:basedOn w:val="7"/>
    <w:qFormat/>
    <w:uiPriority w:val="1"/>
    <w:pPr>
      <w:numPr>
        <w:ilvl w:val="0"/>
        <w:numId w:val="1"/>
      </w:numPr>
      <w:spacing w:line="360" w:lineRule="auto"/>
      <w:ind w:left="420"/>
      <w:outlineLvl w:val="1"/>
    </w:pPr>
    <w:rPr>
      <w:rFonts w:ascii="黑体" w:eastAsia="黑体"/>
      <w:b/>
      <w:bCs/>
      <w:sz w:val="28"/>
    </w:rPr>
  </w:style>
  <w:style w:type="paragraph" w:customStyle="1" w:styleId="26">
    <w:name w:val="标书正文"/>
    <w:basedOn w:val="7"/>
    <w:qFormat/>
    <w:uiPriority w:val="9"/>
    <w:pPr>
      <w:spacing w:line="440" w:lineRule="exact"/>
      <w:ind w:firstLine="960" w:firstLineChars="200"/>
      <w:jc w:val="left"/>
    </w:pPr>
    <w:rPr>
      <w:rFonts w:ascii="宋体" w:hAnsi="宋体" w:eastAsia="宋体"/>
    </w:rPr>
  </w:style>
  <w:style w:type="table" w:customStyle="1" w:styleId="27">
    <w:name w:val="Table Normal1"/>
    <w:basedOn w:val="11"/>
    <w:autoRedefine/>
    <w:qFormat/>
    <w:uiPriority w:val="0"/>
    <w:rPr>
      <w:rFonts w:eastAsia="Times New Roman"/>
    </w:rPr>
    <w:tblPr>
      <w:tblCellMar>
        <w:left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jpeg"/><Relationship Id="rId12" Type="http://schemas.openxmlformats.org/officeDocument/2006/relationships/image" Target="media/image2.jpe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3234</Words>
  <Characters>3518</Characters>
  <Lines>0</Lines>
  <Paragraphs>0</Paragraphs>
  <TotalTime>0</TotalTime>
  <ScaleCrop>false</ScaleCrop>
  <LinksUpToDate>false</LinksUpToDate>
  <CharactersWithSpaces>4741</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2025-12-25T08:41:00Z</dcterms:created>
  <dc:creator>Administrator</dc:creator>
  <cp:lastModifiedBy>吕熠頔</cp:lastModifiedBy>
  <dcterms:modified xsi:type="dcterms:W3CDTF">2026-10-10T07:33:28Z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KSOTemplateDocerSaveRecord">
    <vt:lpwstr>eyJoZGlkIjoiMDc0OTU3MWU5NDdiMzVjZDkyMGNmOGE4ZWUyZDQxNjYiLCJ1c2VySWQiOiIxODAzMzg1MTQ3In0=</vt:lpwstr>
  </property>
  <property fmtid="{D5CDD505-2E9C-101B-9397-08002B2CF9AE}" pid="4" name="ICV">
    <vt:lpwstr>0BBAA8E64BCB4D69AA48D91CDD7B2EA0_13</vt:lpwstr>
  </property>
</Properties>
</file>