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3A3A9">
      <w:pPr>
        <w:jc w:val="both"/>
        <w:rPr>
          <w:rFonts w:hint="eastAsia" w:ascii="宋体" w:hAnsi="宋体"/>
          <w:b w:val="0"/>
          <w:bCs w:val="0"/>
          <w:sz w:val="30"/>
          <w:szCs w:val="30"/>
        </w:rPr>
      </w:pPr>
    </w:p>
    <w:p w14:paraId="006E7F00">
      <w:pPr>
        <w:jc w:val="center"/>
        <w:rPr>
          <w:rFonts w:hint="eastAsia" w:ascii="宋体" w:hAnsi="宋体"/>
          <w:sz w:val="44"/>
          <w:szCs w:val="48"/>
        </w:rPr>
      </w:pPr>
      <w:r>
        <w:rPr>
          <w:rFonts w:hint="eastAsia" w:ascii="宋体" w:hAnsi="宋体"/>
          <w:sz w:val="44"/>
          <w:szCs w:val="48"/>
        </w:rPr>
        <w:t>中国重汽集团杭州发动机有限公司</w:t>
      </w:r>
    </w:p>
    <w:p w14:paraId="1753A7D2">
      <w:pPr>
        <w:jc w:val="center"/>
        <w:rPr>
          <w:rFonts w:hint="eastAsia" w:ascii="宋体" w:hAnsi="宋体"/>
          <w:sz w:val="44"/>
          <w:szCs w:val="48"/>
          <w:lang w:val="en-US" w:eastAsia="zh-CN"/>
        </w:rPr>
      </w:pPr>
      <w:bookmarkStart w:id="0" w:name="_Hlk98581859"/>
      <w:r>
        <w:rPr>
          <w:rFonts w:hint="eastAsia" w:ascii="宋体" w:hAnsi="宋体"/>
          <w:sz w:val="44"/>
          <w:szCs w:val="48"/>
        </w:rPr>
        <w:t>2026年</w:t>
      </w:r>
      <w:r>
        <w:rPr>
          <w:rFonts w:hint="eastAsia" w:ascii="宋体" w:hAnsi="宋体"/>
          <w:sz w:val="44"/>
          <w:szCs w:val="48"/>
          <w:lang w:val="en-US" w:eastAsia="zh-CN"/>
        </w:rPr>
        <w:t>-2028年</w:t>
      </w:r>
      <w:r>
        <w:rPr>
          <w:rFonts w:hint="eastAsia" w:ascii="宋体" w:hAnsi="宋体"/>
          <w:sz w:val="44"/>
          <w:szCs w:val="48"/>
        </w:rPr>
        <w:t>整车单位现场装机服务</w:t>
      </w:r>
      <w:r>
        <w:rPr>
          <w:rFonts w:hint="eastAsia" w:ascii="宋体" w:hAnsi="宋体"/>
          <w:sz w:val="44"/>
          <w:szCs w:val="48"/>
          <w:lang w:val="en-US" w:eastAsia="zh-CN"/>
        </w:rPr>
        <w:t>委托</w:t>
      </w:r>
    </w:p>
    <w:p w14:paraId="2A0AC8C4">
      <w:pPr>
        <w:jc w:val="center"/>
        <w:rPr>
          <w:rFonts w:hint="eastAsia" w:ascii="宋体" w:hAnsi="宋体"/>
          <w:sz w:val="44"/>
          <w:szCs w:val="48"/>
        </w:rPr>
      </w:pPr>
      <w:r>
        <w:rPr>
          <w:rFonts w:hint="eastAsia" w:ascii="宋体" w:hAnsi="宋体"/>
          <w:sz w:val="44"/>
          <w:szCs w:val="48"/>
          <w:lang w:val="en-US" w:eastAsia="zh-CN"/>
        </w:rPr>
        <w:t>协议</w:t>
      </w:r>
      <w:r>
        <w:rPr>
          <w:rFonts w:hint="eastAsia" w:ascii="宋体" w:hAnsi="宋体"/>
          <w:sz w:val="44"/>
          <w:szCs w:val="48"/>
        </w:rPr>
        <w:t>项目</w:t>
      </w:r>
      <w:bookmarkEnd w:id="0"/>
    </w:p>
    <w:p w14:paraId="4EA12B3C">
      <w:pPr>
        <w:jc w:val="both"/>
        <w:rPr>
          <w:b w:val="0"/>
          <w:bCs w:val="0"/>
          <w:sz w:val="28"/>
          <w:szCs w:val="28"/>
        </w:rPr>
      </w:pPr>
    </w:p>
    <w:p w14:paraId="42C8F1E0">
      <w:pPr>
        <w:jc w:val="center"/>
        <w:rPr>
          <w:rFonts w:ascii="黑体" w:hAnsi="宋体" w:eastAsia="黑体"/>
          <w:b w:val="0"/>
          <w:bCs w:val="0"/>
          <w:sz w:val="56"/>
          <w:szCs w:val="84"/>
        </w:rPr>
      </w:pPr>
      <w:r>
        <w:rPr>
          <w:rFonts w:hint="eastAsia" w:ascii="黑体" w:hAnsi="宋体" w:eastAsia="黑体"/>
          <w:b w:val="0"/>
          <w:bCs w:val="0"/>
          <w:sz w:val="56"/>
          <w:szCs w:val="84"/>
        </w:rPr>
        <w:t>招</w:t>
      </w:r>
    </w:p>
    <w:p w14:paraId="5CA7E894">
      <w:pPr>
        <w:jc w:val="center"/>
        <w:rPr>
          <w:rFonts w:ascii="黑体" w:hAnsi="宋体" w:eastAsia="黑体"/>
          <w:b w:val="0"/>
          <w:bCs w:val="0"/>
          <w:sz w:val="56"/>
          <w:szCs w:val="84"/>
        </w:rPr>
      </w:pPr>
    </w:p>
    <w:p w14:paraId="194DA4CB">
      <w:pPr>
        <w:jc w:val="center"/>
        <w:rPr>
          <w:rFonts w:ascii="黑体" w:hAnsi="宋体" w:eastAsia="黑体"/>
          <w:b w:val="0"/>
          <w:bCs w:val="0"/>
          <w:sz w:val="56"/>
          <w:szCs w:val="84"/>
        </w:rPr>
      </w:pPr>
      <w:r>
        <w:rPr>
          <w:rFonts w:hint="eastAsia" w:ascii="黑体" w:hAnsi="宋体" w:eastAsia="黑体"/>
          <w:b w:val="0"/>
          <w:bCs w:val="0"/>
          <w:sz w:val="56"/>
          <w:szCs w:val="84"/>
        </w:rPr>
        <w:t>标</w:t>
      </w:r>
    </w:p>
    <w:p w14:paraId="0FDCEAEB">
      <w:pPr>
        <w:jc w:val="center"/>
        <w:rPr>
          <w:rFonts w:ascii="黑体" w:hAnsi="宋体" w:eastAsia="黑体"/>
          <w:b w:val="0"/>
          <w:bCs w:val="0"/>
          <w:sz w:val="56"/>
          <w:szCs w:val="84"/>
        </w:rPr>
      </w:pPr>
    </w:p>
    <w:p w14:paraId="4F1E9910">
      <w:pPr>
        <w:jc w:val="center"/>
        <w:rPr>
          <w:rFonts w:ascii="黑体" w:hAnsi="宋体" w:eastAsia="黑体"/>
          <w:b w:val="0"/>
          <w:bCs w:val="0"/>
          <w:sz w:val="56"/>
          <w:szCs w:val="84"/>
        </w:rPr>
      </w:pPr>
      <w:r>
        <w:rPr>
          <w:rFonts w:hint="eastAsia" w:ascii="黑体" w:hAnsi="宋体" w:eastAsia="黑体"/>
          <w:b w:val="0"/>
          <w:bCs w:val="0"/>
          <w:sz w:val="56"/>
          <w:szCs w:val="84"/>
        </w:rPr>
        <w:t>书</w:t>
      </w:r>
    </w:p>
    <w:p w14:paraId="21933DC9">
      <w:pPr>
        <w:rPr>
          <w:rFonts w:ascii="黑体" w:hAnsi="宋体" w:eastAsia="黑体"/>
          <w:b w:val="0"/>
          <w:bCs w:val="0"/>
          <w:sz w:val="56"/>
          <w:szCs w:val="84"/>
        </w:rPr>
      </w:pPr>
    </w:p>
    <w:p w14:paraId="6E7EEE05">
      <w:pPr>
        <w:spacing w:line="480" w:lineRule="auto"/>
        <w:ind w:firstLine="1280" w:firstLineChars="400"/>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编制：                        </w:t>
      </w:r>
    </w:p>
    <w:p w14:paraId="415E96C4">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审核：</w:t>
      </w:r>
    </w:p>
    <w:p w14:paraId="6B57C359">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会签：                     </w:t>
      </w:r>
    </w:p>
    <w:p w14:paraId="626EA6FA">
      <w:pPr>
        <w:spacing w:line="480" w:lineRule="auto"/>
        <w:ind w:right="2240" w:firstLine="1280" w:firstLineChars="400"/>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批准：                         </w:t>
      </w:r>
    </w:p>
    <w:p w14:paraId="7CFD99CB">
      <w:pPr>
        <w:jc w:val="left"/>
        <w:rPr>
          <w:rFonts w:ascii="华文仿宋" w:hAnsi="华文仿宋" w:eastAsia="华文仿宋"/>
          <w:b w:val="0"/>
          <w:bCs w:val="0"/>
          <w:sz w:val="32"/>
          <w:szCs w:val="28"/>
        </w:rPr>
      </w:pPr>
      <w:r>
        <w:rPr>
          <w:rFonts w:hint="eastAsia" w:ascii="华文仿宋" w:hAnsi="华文仿宋" w:eastAsia="华文仿宋"/>
          <w:b w:val="0"/>
          <w:bCs w:val="0"/>
          <w:sz w:val="32"/>
          <w:szCs w:val="28"/>
        </w:rPr>
        <w:t xml:space="preserve"> </w:t>
      </w:r>
    </w:p>
    <w:p w14:paraId="4A070D67">
      <w:pPr>
        <w:pStyle w:val="7"/>
        <w:spacing w:line="360" w:lineRule="auto"/>
        <w:ind w:left="700" w:leftChars="200" w:hanging="280" w:hangingChars="100"/>
        <w:jc w:val="center"/>
        <w:rPr>
          <w:rFonts w:hint="default" w:eastAsia="宋体"/>
          <w:b w:val="0"/>
          <w:bCs w:val="0"/>
          <w:lang w:val="en-US" w:eastAsia="zh-CN"/>
        </w:rPr>
      </w:pPr>
      <w:r>
        <w:rPr>
          <w:rFonts w:hint="eastAsia" w:hAnsi="宋体"/>
          <w:b w:val="0"/>
          <w:bCs w:val="0"/>
          <w:sz w:val="28"/>
          <w:szCs w:val="28"/>
        </w:rPr>
        <w:t>招 标 人：</w:t>
      </w:r>
      <w:r>
        <w:rPr>
          <w:rFonts w:hint="eastAsia" w:ascii="宋体" w:hAnsi="宋体"/>
          <w:sz w:val="28"/>
          <w:szCs w:val="28"/>
        </w:rPr>
        <w:t>中国重汽集团杭州发动机有限公司</w:t>
      </w:r>
    </w:p>
    <w:p w14:paraId="51896DA4">
      <w:pPr>
        <w:jc w:val="center"/>
        <w:rPr>
          <w:rFonts w:ascii="宋体" w:hAnsi="宋体"/>
          <w:b w:val="0"/>
          <w:bCs w:val="0"/>
          <w:sz w:val="28"/>
          <w:szCs w:val="28"/>
        </w:rPr>
      </w:pPr>
    </w:p>
    <w:p w14:paraId="34FA7989">
      <w:pPr>
        <w:jc w:val="center"/>
        <w:rPr>
          <w:rFonts w:ascii="宋体" w:hAnsi="宋体"/>
          <w:b w:val="0"/>
          <w:bCs w:val="0"/>
          <w:sz w:val="28"/>
          <w:szCs w:val="28"/>
          <w:u w:val="single"/>
        </w:rPr>
      </w:pPr>
      <w:r>
        <w:rPr>
          <w:rFonts w:hint="eastAsia" w:ascii="宋体" w:hAnsi="宋体"/>
          <w:b w:val="0"/>
          <w:bCs w:val="0"/>
          <w:sz w:val="28"/>
          <w:szCs w:val="28"/>
          <w:u w:val="single"/>
        </w:rPr>
        <w:t>20</w:t>
      </w:r>
      <w:r>
        <w:rPr>
          <w:rFonts w:ascii="宋体" w:hAnsi="宋体"/>
          <w:b w:val="0"/>
          <w:bCs w:val="0"/>
          <w:sz w:val="28"/>
          <w:szCs w:val="28"/>
          <w:u w:val="single"/>
        </w:rPr>
        <w:t>2</w:t>
      </w:r>
      <w:r>
        <w:rPr>
          <w:rFonts w:hint="eastAsia" w:ascii="宋体" w:hAnsi="宋体"/>
          <w:b w:val="0"/>
          <w:bCs w:val="0"/>
          <w:sz w:val="28"/>
          <w:szCs w:val="28"/>
          <w:u w:val="single"/>
          <w:lang w:val="en-US" w:eastAsia="zh-CN"/>
        </w:rPr>
        <w:t>6</w:t>
      </w:r>
      <w:r>
        <w:rPr>
          <w:rFonts w:hint="eastAsia" w:ascii="宋体" w:hAnsi="宋体"/>
          <w:b w:val="0"/>
          <w:bCs w:val="0"/>
          <w:sz w:val="28"/>
          <w:szCs w:val="28"/>
          <w:u w:val="single"/>
        </w:rPr>
        <w:t>年</w:t>
      </w:r>
      <w:r>
        <w:rPr>
          <w:rFonts w:hint="eastAsia" w:ascii="宋体" w:hAnsi="宋体"/>
          <w:b w:val="0"/>
          <w:bCs w:val="0"/>
          <w:sz w:val="28"/>
          <w:szCs w:val="28"/>
          <w:u w:val="single"/>
          <w:lang w:val="en-US" w:eastAsia="zh-CN"/>
        </w:rPr>
        <w:t>9</w:t>
      </w:r>
      <w:r>
        <w:rPr>
          <w:rFonts w:hint="eastAsia" w:ascii="宋体" w:hAnsi="宋体"/>
          <w:b w:val="0"/>
          <w:bCs w:val="0"/>
          <w:sz w:val="28"/>
          <w:szCs w:val="28"/>
          <w:u w:val="single"/>
        </w:rPr>
        <w:t>月</w:t>
      </w:r>
    </w:p>
    <w:p w14:paraId="0EFDD3FF">
      <w:pPr>
        <w:spacing w:line="480" w:lineRule="auto"/>
        <w:jc w:val="center"/>
        <w:rPr>
          <w:rFonts w:ascii="宋体" w:hAnsi="宋体"/>
          <w:b w:val="0"/>
          <w:bCs w:val="0"/>
          <w:sz w:val="48"/>
          <w:szCs w:val="48"/>
        </w:rPr>
      </w:pPr>
    </w:p>
    <w:p w14:paraId="6C1BA794">
      <w:pPr>
        <w:spacing w:line="480" w:lineRule="auto"/>
        <w:jc w:val="center"/>
        <w:rPr>
          <w:rFonts w:ascii="宋体" w:hAnsi="宋体"/>
          <w:b w:val="0"/>
          <w:bCs w:val="0"/>
          <w:sz w:val="48"/>
          <w:szCs w:val="48"/>
        </w:rPr>
      </w:pPr>
      <w:r>
        <w:rPr>
          <w:rFonts w:ascii="宋体" w:hAnsi="宋体"/>
          <w:b w:val="0"/>
          <w:bCs w:val="0"/>
          <w:sz w:val="48"/>
          <w:szCs w:val="48"/>
        </w:rPr>
        <w:t>目   录</w:t>
      </w:r>
    </w:p>
    <w:p w14:paraId="2B40A569">
      <w:pPr>
        <w:tabs>
          <w:tab w:val="left" w:pos="3240"/>
        </w:tabs>
        <w:spacing w:line="480" w:lineRule="auto"/>
        <w:rPr>
          <w:rFonts w:ascii="宋体" w:hAnsi="宋体"/>
          <w:b w:val="0"/>
          <w:bCs w:val="0"/>
          <w:sz w:val="24"/>
        </w:rPr>
      </w:pPr>
      <w:r>
        <w:rPr>
          <w:rFonts w:ascii="宋体" w:hAnsi="宋体"/>
          <w:b w:val="0"/>
          <w:bCs w:val="0"/>
          <w:sz w:val="24"/>
        </w:rPr>
        <w:tab/>
      </w:r>
    </w:p>
    <w:p w14:paraId="595B2F90">
      <w:pPr>
        <w:tabs>
          <w:tab w:val="left" w:pos="3240"/>
        </w:tabs>
        <w:spacing w:line="480" w:lineRule="auto"/>
        <w:rPr>
          <w:rFonts w:ascii="宋体" w:hAnsi="宋体"/>
          <w:b w:val="0"/>
          <w:bCs w:val="0"/>
          <w:sz w:val="24"/>
        </w:rPr>
      </w:pPr>
    </w:p>
    <w:p w14:paraId="5B2CC001">
      <w:pPr>
        <w:tabs>
          <w:tab w:val="left" w:pos="3240"/>
        </w:tabs>
        <w:spacing w:line="480" w:lineRule="auto"/>
        <w:rPr>
          <w:rFonts w:ascii="宋体" w:hAnsi="宋体"/>
          <w:b w:val="0"/>
          <w:bCs w:val="0"/>
          <w:sz w:val="24"/>
        </w:rPr>
      </w:pPr>
    </w:p>
    <w:p w14:paraId="7AC38345">
      <w:pPr>
        <w:pStyle w:val="40"/>
        <w:rPr>
          <w:b w:val="0"/>
          <w:bCs w:val="0"/>
        </w:rPr>
      </w:pPr>
      <w:r>
        <w:rPr>
          <w:b w:val="0"/>
          <w:bCs w:val="0"/>
          <w:sz w:val="24"/>
        </w:rPr>
        <w:fldChar w:fldCharType="begin"/>
      </w:r>
      <w:r>
        <w:rPr>
          <w:b w:val="0"/>
          <w:bCs w:val="0"/>
          <w:sz w:val="24"/>
        </w:rPr>
        <w:instrText xml:space="preserve"> TOC \o "1-2" \h \z </w:instrText>
      </w:r>
      <w:r>
        <w:rPr>
          <w:b w:val="0"/>
          <w:bCs w:val="0"/>
          <w:sz w:val="24"/>
        </w:rPr>
        <w:fldChar w:fldCharType="separate"/>
      </w:r>
      <w:r>
        <w:rPr>
          <w:b w:val="0"/>
          <w:bCs w:val="0"/>
        </w:rPr>
        <w:fldChar w:fldCharType="begin"/>
      </w:r>
      <w:r>
        <w:rPr>
          <w:b w:val="0"/>
          <w:bCs w:val="0"/>
        </w:rPr>
        <w:instrText xml:space="preserve"> HYPERLINK \l "_Toc357155294" </w:instrText>
      </w:r>
      <w:r>
        <w:rPr>
          <w:b w:val="0"/>
          <w:bCs w:val="0"/>
        </w:rPr>
        <w:fldChar w:fldCharType="separate"/>
      </w:r>
      <w:r>
        <w:rPr>
          <w:rStyle w:val="19"/>
          <w:rFonts w:hint="eastAsia"/>
          <w:b w:val="0"/>
          <w:bCs w:val="0"/>
          <w:color w:val="auto"/>
        </w:rPr>
        <w:t>第一章</w:t>
      </w:r>
      <w:r>
        <w:rPr>
          <w:rStyle w:val="19"/>
          <w:b w:val="0"/>
          <w:bCs w:val="0"/>
          <w:color w:val="auto"/>
        </w:rPr>
        <w:t xml:space="preserve">  </w:t>
      </w:r>
      <w:r>
        <w:rPr>
          <w:rStyle w:val="19"/>
          <w:rFonts w:hint="eastAsia"/>
          <w:b w:val="0"/>
          <w:bCs w:val="0"/>
          <w:color w:val="auto"/>
        </w:rPr>
        <w:t>招标公告</w:t>
      </w:r>
      <w:r>
        <w:rPr>
          <w:b w:val="0"/>
          <w:bCs w:val="0"/>
        </w:rPr>
        <w:tab/>
      </w:r>
      <w:r>
        <w:rPr>
          <w:b w:val="0"/>
          <w:bCs w:val="0"/>
        </w:rPr>
        <w:fldChar w:fldCharType="end"/>
      </w:r>
      <w:r>
        <w:rPr>
          <w:b w:val="0"/>
          <w:bCs w:val="0"/>
        </w:rPr>
        <w:t>2</w:t>
      </w:r>
      <w:r>
        <w:rPr>
          <w:rFonts w:hint="eastAsia"/>
          <w:b w:val="0"/>
          <w:bCs w:val="0"/>
        </w:rPr>
        <w:t>（页码）</w:t>
      </w:r>
    </w:p>
    <w:p w14:paraId="6B6FD45F">
      <w:pPr>
        <w:pStyle w:val="40"/>
        <w:rPr>
          <w:b w:val="0"/>
          <w:bCs w:val="0"/>
        </w:rPr>
      </w:pPr>
    </w:p>
    <w:p w14:paraId="15FBF962">
      <w:pPr>
        <w:pStyle w:val="40"/>
        <w:rPr>
          <w:b w:val="0"/>
          <w:bCs w:val="0"/>
        </w:rPr>
      </w:pPr>
      <w:r>
        <w:rPr>
          <w:b w:val="0"/>
          <w:bCs w:val="0"/>
        </w:rPr>
        <w:fldChar w:fldCharType="begin"/>
      </w:r>
      <w:r>
        <w:rPr>
          <w:b w:val="0"/>
          <w:bCs w:val="0"/>
        </w:rPr>
        <w:instrText xml:space="preserve"> HYPERLINK \l "_Toc357155295" </w:instrText>
      </w:r>
      <w:r>
        <w:rPr>
          <w:b w:val="0"/>
          <w:bCs w:val="0"/>
        </w:rPr>
        <w:fldChar w:fldCharType="separate"/>
      </w:r>
      <w:r>
        <w:rPr>
          <w:rStyle w:val="19"/>
          <w:rFonts w:hint="eastAsia"/>
          <w:b w:val="0"/>
          <w:bCs w:val="0"/>
          <w:color w:val="auto"/>
        </w:rPr>
        <w:t>第二章</w:t>
      </w:r>
      <w:r>
        <w:rPr>
          <w:rStyle w:val="19"/>
          <w:b w:val="0"/>
          <w:bCs w:val="0"/>
          <w:color w:val="auto"/>
        </w:rPr>
        <w:t xml:space="preserve">  </w:t>
      </w:r>
      <w:r>
        <w:rPr>
          <w:rStyle w:val="19"/>
          <w:rFonts w:hint="eastAsia"/>
          <w:b w:val="0"/>
          <w:bCs w:val="0"/>
          <w:color w:val="auto"/>
        </w:rPr>
        <w:t>投标文件编制</w:t>
      </w:r>
      <w:r>
        <w:rPr>
          <w:b w:val="0"/>
          <w:bCs w:val="0"/>
        </w:rPr>
        <w:tab/>
      </w:r>
      <w:r>
        <w:rPr>
          <w:b w:val="0"/>
          <w:bCs w:val="0"/>
        </w:rPr>
        <w:fldChar w:fldCharType="end"/>
      </w:r>
      <w:r>
        <w:rPr>
          <w:b w:val="0"/>
          <w:bCs w:val="0"/>
        </w:rPr>
        <w:t>1</w:t>
      </w:r>
      <w:r>
        <w:rPr>
          <w:rFonts w:hint="eastAsia"/>
          <w:b w:val="0"/>
          <w:bCs w:val="0"/>
          <w:lang w:val="en-US" w:eastAsia="zh-CN"/>
        </w:rPr>
        <w:t>4</w:t>
      </w:r>
      <w:r>
        <w:rPr>
          <w:rFonts w:hint="eastAsia"/>
          <w:b w:val="0"/>
          <w:bCs w:val="0"/>
        </w:rPr>
        <w:t>（页码）</w:t>
      </w:r>
    </w:p>
    <w:p w14:paraId="5D759DD7">
      <w:pPr>
        <w:pStyle w:val="40"/>
        <w:rPr>
          <w:b w:val="0"/>
          <w:bCs w:val="0"/>
        </w:rPr>
      </w:pPr>
    </w:p>
    <w:p w14:paraId="07A661F1">
      <w:pPr>
        <w:pStyle w:val="40"/>
        <w:rPr>
          <w:b w:val="0"/>
          <w:bCs w:val="0"/>
        </w:rPr>
      </w:pPr>
      <w:r>
        <w:rPr>
          <w:b w:val="0"/>
          <w:bCs w:val="0"/>
        </w:rPr>
        <w:fldChar w:fldCharType="begin"/>
      </w:r>
      <w:r>
        <w:rPr>
          <w:b w:val="0"/>
          <w:bCs w:val="0"/>
        </w:rPr>
        <w:instrText xml:space="preserve"> HYPERLINK \l "_Toc357155295" </w:instrText>
      </w:r>
      <w:r>
        <w:rPr>
          <w:b w:val="0"/>
          <w:bCs w:val="0"/>
        </w:rPr>
        <w:fldChar w:fldCharType="separate"/>
      </w:r>
      <w:r>
        <w:rPr>
          <w:rStyle w:val="19"/>
          <w:rFonts w:hint="eastAsia"/>
          <w:b w:val="0"/>
          <w:bCs w:val="0"/>
          <w:color w:val="auto"/>
        </w:rPr>
        <w:t>第三章</w:t>
      </w:r>
      <w:r>
        <w:rPr>
          <w:rStyle w:val="19"/>
          <w:b w:val="0"/>
          <w:bCs w:val="0"/>
          <w:color w:val="auto"/>
        </w:rPr>
        <w:t xml:space="preserve">  技术协议书</w:t>
      </w:r>
      <w:r>
        <w:rPr>
          <w:b w:val="0"/>
          <w:bCs w:val="0"/>
        </w:rPr>
        <w:tab/>
      </w:r>
      <w:r>
        <w:rPr>
          <w:b w:val="0"/>
          <w:bCs w:val="0"/>
        </w:rPr>
        <w:fldChar w:fldCharType="end"/>
      </w:r>
      <w:r>
        <w:rPr>
          <w:b w:val="0"/>
          <w:bCs w:val="0"/>
        </w:rPr>
        <w:t>2</w:t>
      </w:r>
      <w:r>
        <w:rPr>
          <w:rFonts w:hint="eastAsia"/>
          <w:b w:val="0"/>
          <w:bCs w:val="0"/>
          <w:lang w:val="en-US" w:eastAsia="zh-CN"/>
        </w:rPr>
        <w:t>3</w:t>
      </w:r>
      <w:r>
        <w:rPr>
          <w:rFonts w:hint="eastAsia"/>
          <w:b w:val="0"/>
          <w:bCs w:val="0"/>
        </w:rPr>
        <w:t>（页码）</w:t>
      </w:r>
    </w:p>
    <w:p w14:paraId="7AA48053">
      <w:pPr>
        <w:pStyle w:val="40"/>
        <w:rPr>
          <w:b w:val="0"/>
          <w:bCs w:val="0"/>
        </w:rPr>
      </w:pPr>
    </w:p>
    <w:p w14:paraId="1059FB84">
      <w:pPr>
        <w:pStyle w:val="40"/>
        <w:rPr>
          <w:b w:val="0"/>
          <w:bCs w:val="0"/>
        </w:rPr>
      </w:pPr>
      <w:r>
        <w:rPr>
          <w:b w:val="0"/>
          <w:bCs w:val="0"/>
        </w:rPr>
        <w:fldChar w:fldCharType="begin"/>
      </w:r>
      <w:r>
        <w:rPr>
          <w:b w:val="0"/>
          <w:bCs w:val="0"/>
        </w:rPr>
        <w:instrText xml:space="preserve"> HYPERLINK \l "_Toc357155296" </w:instrText>
      </w:r>
      <w:r>
        <w:rPr>
          <w:b w:val="0"/>
          <w:bCs w:val="0"/>
        </w:rPr>
        <w:fldChar w:fldCharType="separate"/>
      </w:r>
      <w:r>
        <w:rPr>
          <w:rFonts w:hint="eastAsia"/>
          <w:b w:val="0"/>
          <w:bCs w:val="0"/>
        </w:rPr>
        <w:t>第四章</w:t>
      </w:r>
      <w:r>
        <w:rPr>
          <w:b w:val="0"/>
          <w:bCs w:val="0"/>
        </w:rPr>
        <w:t xml:space="preserve">  </w:t>
      </w:r>
      <w:r>
        <w:rPr>
          <w:rFonts w:hint="eastAsia"/>
          <w:b w:val="0"/>
          <w:bCs w:val="0"/>
          <w:lang w:val="en-US" w:eastAsia="zh-CN"/>
        </w:rPr>
        <w:t>其他</w:t>
      </w:r>
      <w:r>
        <w:rPr>
          <w:b w:val="0"/>
          <w:bCs w:val="0"/>
        </w:rPr>
        <w:tab/>
      </w:r>
      <w:r>
        <w:rPr>
          <w:b w:val="0"/>
          <w:bCs w:val="0"/>
        </w:rPr>
        <w:fldChar w:fldCharType="end"/>
      </w:r>
      <w:r>
        <w:rPr>
          <w:b w:val="0"/>
          <w:bCs w:val="0"/>
        </w:rPr>
        <w:t>2</w:t>
      </w:r>
      <w:r>
        <w:rPr>
          <w:rFonts w:hint="eastAsia"/>
          <w:b w:val="0"/>
          <w:bCs w:val="0"/>
          <w:lang w:val="en-US" w:eastAsia="zh-CN"/>
        </w:rPr>
        <w:t>4</w:t>
      </w:r>
      <w:r>
        <w:rPr>
          <w:rFonts w:hint="eastAsia"/>
          <w:b w:val="0"/>
          <w:bCs w:val="0"/>
        </w:rPr>
        <w:t>（页码）</w:t>
      </w:r>
    </w:p>
    <w:p w14:paraId="7B98D85E">
      <w:pPr>
        <w:pStyle w:val="7"/>
        <w:spacing w:line="360" w:lineRule="auto"/>
        <w:jc w:val="center"/>
        <w:rPr>
          <w:b w:val="0"/>
          <w:bCs w:val="0"/>
        </w:rPr>
      </w:pPr>
      <w:r>
        <w:rPr>
          <w:b w:val="0"/>
          <w:bCs w:val="0"/>
        </w:rPr>
        <w:fldChar w:fldCharType="end"/>
      </w:r>
    </w:p>
    <w:p w14:paraId="60DA3F43">
      <w:pPr>
        <w:pStyle w:val="7"/>
        <w:spacing w:line="360" w:lineRule="auto"/>
        <w:jc w:val="center"/>
        <w:rPr>
          <w:b w:val="0"/>
          <w:bCs w:val="0"/>
        </w:rPr>
      </w:pPr>
    </w:p>
    <w:p w14:paraId="40A80321">
      <w:pPr>
        <w:pStyle w:val="7"/>
        <w:spacing w:line="360" w:lineRule="auto"/>
        <w:jc w:val="center"/>
        <w:rPr>
          <w:b w:val="0"/>
          <w:bCs w:val="0"/>
        </w:rPr>
      </w:pPr>
    </w:p>
    <w:p w14:paraId="4D7491FE">
      <w:pPr>
        <w:pStyle w:val="7"/>
        <w:spacing w:line="360" w:lineRule="auto"/>
        <w:jc w:val="center"/>
        <w:rPr>
          <w:b w:val="0"/>
          <w:bCs w:val="0"/>
        </w:rPr>
      </w:pPr>
    </w:p>
    <w:p w14:paraId="11AB82B6">
      <w:pPr>
        <w:pStyle w:val="7"/>
        <w:spacing w:line="360" w:lineRule="auto"/>
        <w:jc w:val="center"/>
        <w:rPr>
          <w:b w:val="0"/>
          <w:bCs w:val="0"/>
        </w:rPr>
      </w:pPr>
    </w:p>
    <w:p w14:paraId="48C661BE">
      <w:pPr>
        <w:pStyle w:val="7"/>
        <w:spacing w:line="360" w:lineRule="auto"/>
        <w:jc w:val="center"/>
        <w:rPr>
          <w:b w:val="0"/>
          <w:bCs w:val="0"/>
        </w:rPr>
      </w:pPr>
    </w:p>
    <w:p w14:paraId="57E3F773">
      <w:pPr>
        <w:pStyle w:val="7"/>
        <w:spacing w:line="360" w:lineRule="auto"/>
        <w:jc w:val="center"/>
        <w:rPr>
          <w:b w:val="0"/>
          <w:bCs w:val="0"/>
        </w:rPr>
      </w:pPr>
    </w:p>
    <w:p w14:paraId="2E7641AA">
      <w:pPr>
        <w:pStyle w:val="7"/>
        <w:spacing w:line="360" w:lineRule="auto"/>
        <w:jc w:val="center"/>
        <w:rPr>
          <w:b w:val="0"/>
          <w:bCs w:val="0"/>
        </w:rPr>
      </w:pPr>
    </w:p>
    <w:p w14:paraId="5A092746">
      <w:pPr>
        <w:pStyle w:val="7"/>
        <w:spacing w:line="360" w:lineRule="auto"/>
        <w:jc w:val="center"/>
        <w:rPr>
          <w:b w:val="0"/>
          <w:bCs w:val="0"/>
        </w:rPr>
      </w:pPr>
    </w:p>
    <w:p w14:paraId="24CCA9A9">
      <w:pPr>
        <w:pStyle w:val="7"/>
        <w:spacing w:line="360" w:lineRule="auto"/>
        <w:jc w:val="center"/>
        <w:rPr>
          <w:b w:val="0"/>
          <w:bCs w:val="0"/>
        </w:rPr>
      </w:pPr>
    </w:p>
    <w:p w14:paraId="746FF2B5">
      <w:pPr>
        <w:pStyle w:val="7"/>
        <w:spacing w:line="360" w:lineRule="auto"/>
        <w:jc w:val="center"/>
        <w:rPr>
          <w:b w:val="0"/>
          <w:bCs w:val="0"/>
        </w:rPr>
      </w:pPr>
    </w:p>
    <w:p w14:paraId="276CD138">
      <w:pPr>
        <w:pStyle w:val="7"/>
        <w:spacing w:line="360" w:lineRule="auto"/>
        <w:jc w:val="center"/>
        <w:rPr>
          <w:b w:val="0"/>
          <w:bCs w:val="0"/>
        </w:rPr>
      </w:pPr>
    </w:p>
    <w:p w14:paraId="3B9E53BC">
      <w:pPr>
        <w:pStyle w:val="7"/>
        <w:spacing w:line="360" w:lineRule="auto"/>
        <w:jc w:val="center"/>
        <w:rPr>
          <w:b w:val="0"/>
          <w:bCs w:val="0"/>
        </w:rPr>
      </w:pPr>
    </w:p>
    <w:p w14:paraId="27551D6B">
      <w:pPr>
        <w:pStyle w:val="7"/>
        <w:spacing w:line="360" w:lineRule="auto"/>
        <w:jc w:val="center"/>
        <w:rPr>
          <w:b w:val="0"/>
          <w:bCs w:val="0"/>
        </w:rPr>
      </w:pPr>
    </w:p>
    <w:p w14:paraId="3F78B020">
      <w:pPr>
        <w:pStyle w:val="7"/>
        <w:spacing w:line="360" w:lineRule="auto"/>
        <w:jc w:val="both"/>
        <w:rPr>
          <w:b w:val="0"/>
          <w:bCs w:val="0"/>
        </w:rPr>
      </w:pPr>
    </w:p>
    <w:p w14:paraId="2A8467FE">
      <w:pPr>
        <w:pStyle w:val="7"/>
        <w:spacing w:line="360" w:lineRule="auto"/>
        <w:jc w:val="center"/>
        <w:rPr>
          <w:rFonts w:ascii="黑体" w:eastAsia="黑体"/>
          <w:b w:val="0"/>
          <w:bCs w:val="0"/>
          <w:sz w:val="36"/>
          <w:szCs w:val="36"/>
        </w:rPr>
      </w:pPr>
      <w:r>
        <w:rPr>
          <w:rFonts w:hint="eastAsia" w:ascii="黑体" w:eastAsia="黑体"/>
          <w:b w:val="0"/>
          <w:bCs w:val="0"/>
          <w:sz w:val="36"/>
          <w:szCs w:val="36"/>
        </w:rPr>
        <w:t>第一章  招标公告</w:t>
      </w:r>
    </w:p>
    <w:p w14:paraId="39BB9DAF">
      <w:pPr>
        <w:pStyle w:val="7"/>
        <w:spacing w:line="360" w:lineRule="auto"/>
        <w:rPr>
          <w:rFonts w:ascii="黑体" w:eastAsia="黑体"/>
          <w:b w:val="0"/>
          <w:bCs w:val="0"/>
          <w:sz w:val="28"/>
        </w:rPr>
      </w:pPr>
      <w:r>
        <w:rPr>
          <w:rFonts w:hint="eastAsia" w:ascii="黑体" w:eastAsia="黑体"/>
          <w:b w:val="0"/>
          <w:bCs w:val="0"/>
          <w:sz w:val="28"/>
        </w:rPr>
        <w:t>一、项目名称</w:t>
      </w:r>
    </w:p>
    <w:p w14:paraId="4BE9AD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Courier New" w:eastAsia="宋体" w:cs="Times New Roman"/>
          <w:b w:val="0"/>
          <w:bCs w:val="0"/>
          <w:kern w:val="2"/>
          <w:sz w:val="21"/>
          <w:lang w:val="en-US" w:eastAsia="zh-CN" w:bidi="ar-SA"/>
        </w:rPr>
      </w:pPr>
      <w:bookmarkStart w:id="1" w:name="OLE_LINK1"/>
      <w:r>
        <w:rPr>
          <w:rFonts w:hint="eastAsia"/>
        </w:rPr>
        <w:t>项目名称：</w:t>
      </w:r>
      <w:bookmarkStart w:id="3" w:name="_GoBack"/>
      <w:r>
        <w:t>202</w:t>
      </w:r>
      <w:r>
        <w:rPr>
          <w:rFonts w:hint="eastAsia"/>
        </w:rPr>
        <w:t>6年</w:t>
      </w:r>
      <w:r>
        <w:rPr>
          <w:rFonts w:hint="eastAsia"/>
          <w:lang w:val="en-US" w:eastAsia="zh-CN"/>
        </w:rPr>
        <w:t>-2028年</w:t>
      </w:r>
      <w:r>
        <w:rPr>
          <w:rFonts w:hint="eastAsia"/>
        </w:rPr>
        <w:t>委托服务协议</w:t>
      </w:r>
      <w:bookmarkEnd w:id="3"/>
      <w:r>
        <w:rPr>
          <w:rFonts w:hint="eastAsia"/>
        </w:rPr>
        <w:t>项目</w:t>
      </w:r>
      <w:r>
        <w:rPr>
          <w:rFonts w:hint="eastAsia" w:ascii="宋体" w:hAnsi="Courier New" w:eastAsia="宋体" w:cs="Times New Roman"/>
          <w:b w:val="0"/>
          <w:bCs w:val="0"/>
          <w:kern w:val="2"/>
          <w:sz w:val="21"/>
          <w:lang w:val="en-US" w:eastAsia="zh-CN" w:bidi="ar-SA"/>
        </w:rPr>
        <w:t>。</w:t>
      </w:r>
    </w:p>
    <w:bookmarkEnd w:id="1"/>
    <w:p w14:paraId="28B94A8E">
      <w:pPr>
        <w:pStyle w:val="7"/>
        <w:spacing w:line="360" w:lineRule="auto"/>
        <w:rPr>
          <w:rFonts w:ascii="黑体" w:eastAsia="黑体"/>
          <w:b w:val="0"/>
          <w:bCs w:val="0"/>
          <w:sz w:val="28"/>
        </w:rPr>
      </w:pPr>
      <w:r>
        <w:rPr>
          <w:rFonts w:hint="eastAsia" w:ascii="黑体" w:eastAsia="黑体"/>
          <w:b w:val="0"/>
          <w:bCs w:val="0"/>
          <w:sz w:val="28"/>
        </w:rPr>
        <w:t>二、招标内容</w:t>
      </w:r>
    </w:p>
    <w:p w14:paraId="6741757B">
      <w:pPr>
        <w:pStyle w:val="7"/>
        <w:spacing w:line="360" w:lineRule="auto"/>
        <w:ind w:firstLine="420" w:firstLineChars="200"/>
        <w:rPr>
          <w:rFonts w:hint="eastAsia" w:eastAsia="宋体"/>
          <w:b w:val="0"/>
          <w:bCs w:val="0"/>
          <w:highlight w:val="none"/>
          <w:lang w:eastAsia="zh-CN"/>
        </w:rPr>
      </w:pPr>
      <w:r>
        <w:rPr>
          <w:rFonts w:hint="eastAsia"/>
        </w:rPr>
        <w:t>招标内容：</w:t>
      </w:r>
      <w:r>
        <w:rPr>
          <w:rFonts w:hint="eastAsia"/>
          <w:lang w:val="en-US" w:eastAsia="zh-CN"/>
        </w:rPr>
        <w:t>2026年1月1日至2028年12月31日</w:t>
      </w:r>
      <w:r>
        <w:rPr>
          <w:rFonts w:hint="eastAsia"/>
        </w:rPr>
        <w:t>整车单位现场装机服务（现场服务范围：中国重汽集团济南卡车股份有限公司制造公司、中国重汽集团济南卡车股份有限公司莱芜工厂、中国重汽集团济南商用车有限公司商用车制造公司、中国重汽集团济南商用车有限公司轻卡制造公司和中国重汽集团济南特种车有限公司）</w:t>
      </w:r>
      <w:r>
        <w:rPr>
          <w:rFonts w:hint="eastAsia"/>
          <w:b w:val="0"/>
          <w:bCs w:val="0"/>
          <w:highlight w:val="none"/>
          <w:lang w:val="en-US" w:eastAsia="zh-CN"/>
        </w:rPr>
        <w:t>。</w:t>
      </w:r>
    </w:p>
    <w:p w14:paraId="6AC11C7E">
      <w:pPr>
        <w:pStyle w:val="7"/>
        <w:spacing w:line="360" w:lineRule="auto"/>
        <w:rPr>
          <w:rFonts w:ascii="黑体" w:eastAsia="黑体"/>
          <w:b w:val="0"/>
          <w:bCs w:val="0"/>
          <w:sz w:val="28"/>
        </w:rPr>
      </w:pPr>
      <w:r>
        <w:rPr>
          <w:rFonts w:hint="eastAsia" w:ascii="黑体" w:eastAsia="黑体"/>
          <w:b w:val="0"/>
          <w:bCs w:val="0"/>
          <w:sz w:val="28"/>
        </w:rPr>
        <w:t>三、招标形式</w:t>
      </w:r>
    </w:p>
    <w:p w14:paraId="4C1599C7">
      <w:pPr>
        <w:pStyle w:val="7"/>
        <w:spacing w:line="360" w:lineRule="auto"/>
        <w:ind w:firstLine="420" w:firstLineChars="200"/>
        <w:rPr>
          <w:b w:val="0"/>
          <w:bCs w:val="0"/>
          <w:color w:val="FF0000"/>
        </w:rPr>
      </w:pPr>
      <w:r>
        <w:rPr>
          <w:rFonts w:hint="eastAsia"/>
          <w:b w:val="0"/>
          <w:bCs w:val="0"/>
        </w:rPr>
        <w:t>招标形式：</w:t>
      </w:r>
      <w:r>
        <w:rPr>
          <w:rFonts w:hint="eastAsia"/>
          <w:lang w:val="en-US" w:eastAsia="zh-CN"/>
        </w:rPr>
        <w:t>公开招标</w:t>
      </w:r>
      <w:r>
        <w:rPr>
          <w:rFonts w:hint="eastAsia"/>
          <w:b w:val="0"/>
          <w:bCs w:val="0"/>
        </w:rPr>
        <w:t>。</w:t>
      </w:r>
    </w:p>
    <w:p w14:paraId="1DDA5738">
      <w:pPr>
        <w:pStyle w:val="7"/>
        <w:spacing w:line="360" w:lineRule="auto"/>
        <w:rPr>
          <w:rFonts w:ascii="黑体" w:eastAsia="黑体"/>
          <w:b w:val="0"/>
          <w:bCs w:val="0"/>
          <w:sz w:val="28"/>
        </w:rPr>
      </w:pPr>
      <w:r>
        <w:rPr>
          <w:rFonts w:hint="eastAsia" w:ascii="黑体" w:eastAsia="黑体"/>
          <w:b w:val="0"/>
          <w:bCs w:val="0"/>
          <w:sz w:val="28"/>
        </w:rPr>
        <w:t>四、议程安排</w:t>
      </w:r>
    </w:p>
    <w:p w14:paraId="31879532">
      <w:pPr>
        <w:pStyle w:val="7"/>
        <w:spacing w:line="360" w:lineRule="auto"/>
        <w:ind w:firstLine="420" w:firstLineChars="200"/>
      </w:pPr>
      <w:r>
        <w:rPr>
          <w:rFonts w:hint="eastAsia"/>
        </w:rPr>
        <w:t>1.公告时间：20</w:t>
      </w:r>
      <w:r>
        <w:t>2</w:t>
      </w:r>
      <w:r>
        <w:rPr>
          <w:rFonts w:hint="eastAsia"/>
        </w:rPr>
        <w:t>6年</w:t>
      </w:r>
      <w:r>
        <w:rPr>
          <w:rFonts w:hint="eastAsia"/>
          <w:lang w:val="en-US" w:eastAsia="zh-CN"/>
        </w:rPr>
        <w:t>9</w:t>
      </w:r>
      <w:r>
        <w:rPr>
          <w:rFonts w:hint="eastAsia"/>
        </w:rPr>
        <w:t>月。</w:t>
      </w:r>
    </w:p>
    <w:p w14:paraId="3973600D">
      <w:pPr>
        <w:pStyle w:val="7"/>
        <w:spacing w:line="360" w:lineRule="auto"/>
        <w:ind w:firstLine="420" w:firstLineChars="200"/>
      </w:pPr>
      <w:r>
        <w:rPr>
          <w:rFonts w:hint="eastAsia"/>
        </w:rPr>
        <w:t>2.报名截止时间：20</w:t>
      </w:r>
      <w:r>
        <w:t>2</w:t>
      </w:r>
      <w:r>
        <w:rPr>
          <w:rFonts w:hint="eastAsia"/>
        </w:rPr>
        <w:t>6年</w:t>
      </w:r>
      <w:r>
        <w:rPr>
          <w:rFonts w:hint="eastAsia"/>
          <w:lang w:val="en-US" w:eastAsia="zh-CN"/>
        </w:rPr>
        <w:t>10</w:t>
      </w:r>
      <w:r>
        <w:rPr>
          <w:rFonts w:hint="eastAsia"/>
        </w:rPr>
        <w:t>月</w:t>
      </w:r>
      <w:r>
        <w:rPr>
          <w:rFonts w:hint="eastAsia"/>
          <w:lang w:val="en-US" w:eastAsia="zh-CN"/>
        </w:rPr>
        <w:t>25</w:t>
      </w:r>
      <w:r>
        <w:rPr>
          <w:rFonts w:hint="eastAsia"/>
        </w:rPr>
        <w:t>日下午</w:t>
      </w:r>
      <w:r>
        <w:rPr>
          <w:rFonts w:hint="eastAsia"/>
          <w:lang w:val="en-US" w:eastAsia="zh-CN"/>
        </w:rPr>
        <w:t>17</w:t>
      </w:r>
      <w:r>
        <w:rPr>
          <w:rFonts w:hint="eastAsia"/>
        </w:rPr>
        <w:t>点前（书面、传真形式）。</w:t>
      </w:r>
    </w:p>
    <w:p w14:paraId="1A38B81A">
      <w:pPr>
        <w:pStyle w:val="7"/>
        <w:spacing w:line="360" w:lineRule="auto"/>
        <w:ind w:firstLine="420" w:firstLineChars="200"/>
      </w:pPr>
      <w:r>
        <w:rPr>
          <w:rFonts w:hint="eastAsia"/>
        </w:rPr>
        <w:t>3.答疑时间：截止至20</w:t>
      </w:r>
      <w:r>
        <w:t>2</w:t>
      </w:r>
      <w:r>
        <w:rPr>
          <w:rFonts w:hint="eastAsia"/>
        </w:rPr>
        <w:t>6年</w:t>
      </w:r>
      <w:r>
        <w:rPr>
          <w:rFonts w:hint="eastAsia"/>
          <w:lang w:val="en-US" w:eastAsia="zh-CN"/>
        </w:rPr>
        <w:t>10</w:t>
      </w:r>
      <w:r>
        <w:rPr>
          <w:rFonts w:hint="eastAsia"/>
        </w:rPr>
        <w:t>月</w:t>
      </w:r>
      <w:r>
        <w:rPr>
          <w:rFonts w:hint="eastAsia"/>
          <w:lang w:val="en-US" w:eastAsia="zh-CN"/>
        </w:rPr>
        <w:t>24</w:t>
      </w:r>
      <w:r>
        <w:rPr>
          <w:rFonts w:hint="eastAsia"/>
        </w:rPr>
        <w:t>日下午</w:t>
      </w:r>
      <w:r>
        <w:rPr>
          <w:rFonts w:hint="eastAsia"/>
          <w:lang w:val="en-US" w:eastAsia="zh-CN"/>
        </w:rPr>
        <w:t>17</w:t>
      </w:r>
      <w:r>
        <w:rPr>
          <w:rFonts w:hint="eastAsia"/>
        </w:rPr>
        <w:t>点前。</w:t>
      </w:r>
    </w:p>
    <w:p w14:paraId="0CFB8E12">
      <w:pPr>
        <w:pStyle w:val="7"/>
        <w:spacing w:line="360" w:lineRule="auto"/>
        <w:ind w:firstLine="630" w:firstLineChars="300"/>
      </w:pPr>
      <w:r>
        <w:rPr>
          <w:rFonts w:hint="eastAsia"/>
        </w:rPr>
        <w:t>答疑方式：书面（或电话）答疑。</w:t>
      </w:r>
    </w:p>
    <w:p w14:paraId="29860D1A">
      <w:pPr>
        <w:pStyle w:val="7"/>
        <w:spacing w:line="360" w:lineRule="auto"/>
        <w:ind w:firstLine="630" w:firstLineChars="300"/>
      </w:pPr>
      <w:r>
        <w:rPr>
          <w:rFonts w:hint="eastAsia"/>
        </w:rPr>
        <w:t>答疑联系人：俞灵烽。</w:t>
      </w:r>
    </w:p>
    <w:p w14:paraId="16B159A4">
      <w:pPr>
        <w:pStyle w:val="7"/>
        <w:spacing w:line="360" w:lineRule="auto"/>
        <w:ind w:firstLine="630" w:firstLineChars="300"/>
      </w:pPr>
      <w:r>
        <w:rPr>
          <w:rFonts w:hint="eastAsia"/>
        </w:rPr>
        <w:t>答疑联系电话：13819198179。</w:t>
      </w:r>
    </w:p>
    <w:p w14:paraId="2CC8AF16">
      <w:pPr>
        <w:pStyle w:val="7"/>
        <w:spacing w:line="360" w:lineRule="auto"/>
        <w:ind w:firstLine="420" w:firstLineChars="200"/>
        <w:rPr>
          <w:color w:val="000000" w:themeColor="text1"/>
          <w14:textFill>
            <w14:solidFill>
              <w14:schemeClr w14:val="tx1"/>
            </w14:solidFill>
          </w14:textFill>
        </w:rPr>
      </w:pPr>
      <w:r>
        <w:rPr>
          <w:rFonts w:hint="eastAsia"/>
        </w:rPr>
        <w:t>4.开标时间：</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6年</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27</w:t>
      </w:r>
      <w:r>
        <w:rPr>
          <w:rFonts w:hint="eastAsia"/>
          <w:color w:val="000000" w:themeColor="text1"/>
          <w14:textFill>
            <w14:solidFill>
              <w14:schemeClr w14:val="tx1"/>
            </w14:solidFill>
          </w14:textFill>
        </w:rPr>
        <w:t>日上午</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时（若有变动另行通知）。</w:t>
      </w:r>
    </w:p>
    <w:p w14:paraId="29F1B5E9">
      <w:pPr>
        <w:pStyle w:val="7"/>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5.投标地点：中国重汽集团杭州发动机有限公司。</w:t>
      </w:r>
    </w:p>
    <w:p w14:paraId="5249A08E">
      <w:pPr>
        <w:pStyle w:val="7"/>
        <w:spacing w:line="360" w:lineRule="auto"/>
        <w:ind w:firstLine="420" w:firstLineChars="200"/>
        <w:rPr>
          <w:rFonts w:hint="default" w:eastAsia="宋体"/>
          <w:b w:val="0"/>
          <w:bCs w:val="0"/>
          <w:lang w:val="en-US" w:eastAsia="zh-CN"/>
        </w:rPr>
      </w:pPr>
      <w:r>
        <w:rPr>
          <w:rFonts w:hint="eastAsia"/>
          <w:color w:val="000000" w:themeColor="text1"/>
          <w14:textFill>
            <w14:solidFill>
              <w14:schemeClr w14:val="tx1"/>
            </w14:solidFill>
          </w14:textFill>
        </w:rPr>
        <w:t>6.报名及商务事宜联系人：俞灵烽</w:t>
      </w:r>
      <w:r>
        <w:rPr>
          <w:rFonts w:hint="eastAsia"/>
          <w:color w:val="000000" w:themeColor="text1"/>
          <w:lang w:val="en-US" w:eastAsia="zh-CN"/>
          <w14:textFill>
            <w14:solidFill>
              <w14:schemeClr w14:val="tx1"/>
            </w14:solidFill>
          </w14:textFill>
        </w:rPr>
        <w:t xml:space="preserve">   </w:t>
      </w:r>
      <w:r>
        <w:rPr>
          <w:rFonts w:hint="eastAsia"/>
        </w:rPr>
        <w:t>联系电话：13819198179</w:t>
      </w:r>
    </w:p>
    <w:p w14:paraId="67835547">
      <w:pPr>
        <w:pStyle w:val="7"/>
        <w:spacing w:line="360" w:lineRule="auto"/>
        <w:rPr>
          <w:rFonts w:ascii="黑体" w:eastAsia="黑体"/>
          <w:b w:val="0"/>
          <w:bCs w:val="0"/>
          <w:sz w:val="28"/>
        </w:rPr>
      </w:pPr>
      <w:r>
        <w:rPr>
          <w:rFonts w:hint="eastAsia" w:ascii="黑体" w:eastAsia="黑体"/>
          <w:b w:val="0"/>
          <w:bCs w:val="0"/>
          <w:sz w:val="28"/>
        </w:rPr>
        <w:t>五、获取招标文件</w:t>
      </w:r>
    </w:p>
    <w:p w14:paraId="3A48A6E9">
      <w:pPr>
        <w:pStyle w:val="7"/>
        <w:spacing w:line="360" w:lineRule="auto"/>
        <w:ind w:firstLine="405"/>
        <w:rPr>
          <w:b w:val="0"/>
          <w:bCs w:val="0"/>
        </w:rPr>
      </w:pPr>
      <w:r>
        <w:rPr>
          <w:rFonts w:hint="eastAsia"/>
          <w:b w:val="0"/>
          <w:bCs w:val="0"/>
        </w:rPr>
        <w:t>1.时间：</w:t>
      </w:r>
      <w:r>
        <w:rPr>
          <w:rFonts w:hint="eastAsia"/>
        </w:rPr>
        <w:t>20</w:t>
      </w:r>
      <w:r>
        <w:t>2</w:t>
      </w:r>
      <w:r>
        <w:rPr>
          <w:rFonts w:hint="eastAsia"/>
        </w:rPr>
        <w:t>6年</w:t>
      </w:r>
      <w:r>
        <w:rPr>
          <w:rFonts w:hint="eastAsia"/>
          <w:lang w:val="en-US" w:eastAsia="zh-CN"/>
        </w:rPr>
        <w:t>10</w:t>
      </w:r>
      <w:r>
        <w:rPr>
          <w:rFonts w:hint="eastAsia"/>
        </w:rPr>
        <w:t>月</w:t>
      </w:r>
      <w:r>
        <w:rPr>
          <w:rFonts w:hint="eastAsia"/>
          <w:lang w:val="en-US" w:eastAsia="zh-CN"/>
        </w:rPr>
        <w:t>18</w:t>
      </w:r>
      <w:r>
        <w:rPr>
          <w:rFonts w:hint="eastAsia"/>
        </w:rPr>
        <w:t>日至20</w:t>
      </w:r>
      <w:r>
        <w:t>2</w:t>
      </w:r>
      <w:r>
        <w:rPr>
          <w:rFonts w:hint="eastAsia"/>
        </w:rPr>
        <w:t>6年</w:t>
      </w:r>
      <w:r>
        <w:rPr>
          <w:rFonts w:hint="eastAsia"/>
          <w:lang w:val="en-US" w:eastAsia="zh-CN"/>
        </w:rPr>
        <w:t>10</w:t>
      </w:r>
      <w:r>
        <w:rPr>
          <w:rFonts w:hint="eastAsia"/>
        </w:rPr>
        <w:t>月</w:t>
      </w:r>
      <w:r>
        <w:rPr>
          <w:rFonts w:hint="eastAsia"/>
          <w:lang w:val="en-US" w:eastAsia="zh-CN"/>
        </w:rPr>
        <w:t>23</w:t>
      </w:r>
      <w:r>
        <w:rPr>
          <w:rFonts w:hint="eastAsia"/>
        </w:rPr>
        <w:t>日下午</w:t>
      </w:r>
      <w:r>
        <w:rPr>
          <w:rFonts w:hint="eastAsia"/>
          <w:lang w:val="en-US" w:eastAsia="zh-CN"/>
        </w:rPr>
        <w:t>16</w:t>
      </w:r>
      <w:r>
        <w:rPr>
          <w:rFonts w:hint="eastAsia"/>
        </w:rPr>
        <w:t>点前</w:t>
      </w:r>
      <w:r>
        <w:rPr>
          <w:rFonts w:hint="eastAsia"/>
          <w:b w:val="0"/>
          <w:bCs w:val="0"/>
        </w:rPr>
        <w:t>。</w:t>
      </w:r>
    </w:p>
    <w:p w14:paraId="6EBBB15F">
      <w:pPr>
        <w:pStyle w:val="7"/>
        <w:spacing w:line="360" w:lineRule="auto"/>
        <w:ind w:firstLine="405"/>
        <w:rPr>
          <w:rFonts w:hint="default" w:eastAsia="宋体"/>
          <w:lang w:val="en-US" w:eastAsia="zh-CN"/>
        </w:rPr>
      </w:pPr>
      <w:r>
        <w:rPr>
          <w:rFonts w:hint="eastAsia"/>
        </w:rPr>
        <w:t>2.方式：招标人首先对投标报名单位进行资格审核，对于资格审核通过的投标人，招标人将本项目招标书电子版，</w:t>
      </w:r>
      <w:r>
        <w:rPr>
          <w:rFonts w:hint="eastAsia"/>
          <w:lang w:val="en-US" w:eastAsia="zh-CN"/>
        </w:rPr>
        <w:t>上传至E采通。</w:t>
      </w:r>
    </w:p>
    <w:p w14:paraId="0E15D32E">
      <w:pPr>
        <w:pStyle w:val="7"/>
        <w:spacing w:line="360" w:lineRule="auto"/>
        <w:rPr>
          <w:rFonts w:ascii="黑体" w:eastAsia="黑体"/>
          <w:b w:val="0"/>
          <w:bCs w:val="0"/>
          <w:sz w:val="28"/>
        </w:rPr>
      </w:pPr>
      <w:r>
        <w:rPr>
          <w:rFonts w:hint="eastAsia" w:ascii="黑体" w:eastAsia="黑体"/>
          <w:b w:val="0"/>
          <w:bCs w:val="0"/>
          <w:sz w:val="28"/>
        </w:rPr>
        <w:t>六、投标须知</w:t>
      </w:r>
    </w:p>
    <w:p w14:paraId="38B4BA83">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b w:val="0"/>
          <w:bCs w:val="0"/>
        </w:rPr>
        <w:t>1.合格投标人：</w:t>
      </w:r>
    </w:p>
    <w:p w14:paraId="7BE46A9B">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⑴</w:t>
      </w:r>
      <w:r>
        <w:rPr>
          <w:rFonts w:hint="eastAsia"/>
          <w:b w:val="0"/>
          <w:bCs w:val="0"/>
        </w:rPr>
        <w:t>投标人须遵守《中华人民共和国招标投标法》、《中华人民共和国民法典》及其它有关的法律和法规；为中华人民共和国境内注册的独立法人机构，具有独立承担民事责任能力；</w:t>
      </w:r>
    </w:p>
    <w:p w14:paraId="38EE9D7E">
      <w:pPr>
        <w:pStyle w:val="7"/>
        <w:keepNext w:val="0"/>
        <w:keepLines w:val="0"/>
        <w:pageBreakBefore w:val="0"/>
        <w:kinsoku/>
        <w:wordWrap/>
        <w:overflowPunct/>
        <w:topLinePunct w:val="0"/>
        <w:autoSpaceDE/>
        <w:autoSpaceDN/>
        <w:bidi w:val="0"/>
        <w:adjustRightInd/>
        <w:snapToGrid/>
        <w:spacing w:line="360" w:lineRule="auto"/>
        <w:ind w:firstLine="281" w:firstLineChars="134"/>
        <w:textAlignment w:val="auto"/>
        <w:rPr>
          <w:b w:val="0"/>
          <w:bCs w:val="0"/>
        </w:rPr>
      </w:pPr>
      <w:r>
        <w:rPr>
          <w:rFonts w:hint="eastAsia" w:hAnsi="宋体"/>
          <w:b w:val="0"/>
          <w:bCs w:val="0"/>
        </w:rPr>
        <w:t>*⑵</w:t>
      </w:r>
      <w:r>
        <w:rPr>
          <w:rFonts w:hint="eastAsia"/>
          <w:b w:val="0"/>
          <w:bCs w:val="0"/>
        </w:rPr>
        <w:t>公司成立三年以上（以营业执照成立日期到开标当日满三年为准）；</w:t>
      </w:r>
      <w:r>
        <w:rPr>
          <w:rFonts w:hint="eastAsia"/>
          <w:b w:val="0"/>
          <w:bCs w:val="0"/>
          <w:color w:val="000000" w:themeColor="text1"/>
          <w14:textFill>
            <w14:solidFill>
              <w14:schemeClr w14:val="tx1"/>
            </w14:solidFill>
          </w14:textFill>
        </w:rPr>
        <w:t>注册资金不少于</w:t>
      </w:r>
      <w:r>
        <w:rPr>
          <w:b w:val="0"/>
          <w:bCs w:val="0"/>
          <w:color w:val="000000" w:themeColor="text1"/>
          <w14:textFill>
            <w14:solidFill>
              <w14:schemeClr w14:val="tx1"/>
            </w14:solidFill>
          </w14:textFill>
        </w:rPr>
        <w:t>50</w:t>
      </w:r>
      <w:r>
        <w:rPr>
          <w:rFonts w:hint="eastAsia"/>
          <w:b w:val="0"/>
          <w:bCs w:val="0"/>
          <w:color w:val="000000" w:themeColor="text1"/>
          <w14:textFill>
            <w14:solidFill>
              <w14:schemeClr w14:val="tx1"/>
            </w14:solidFill>
          </w14:textFill>
        </w:rPr>
        <w:t>万元</w:t>
      </w:r>
      <w:r>
        <w:rPr>
          <w:rFonts w:hint="eastAsia" w:hAnsi="宋体"/>
          <w:b w:val="0"/>
          <w:bCs w:val="0"/>
          <w:color w:val="000000" w:themeColor="text1"/>
          <w:sz w:val="24"/>
          <w14:textFill>
            <w14:solidFill>
              <w14:schemeClr w14:val="tx1"/>
            </w14:solidFill>
          </w14:textFill>
        </w:rPr>
        <w:t>；</w:t>
      </w:r>
      <w:r>
        <w:rPr>
          <w:rFonts w:hint="eastAsia"/>
          <w:b w:val="0"/>
          <w:bCs w:val="0"/>
        </w:rPr>
        <w:t>经营范围满足招标项目需求；</w:t>
      </w:r>
    </w:p>
    <w:p w14:paraId="4927E891">
      <w:pPr>
        <w:pStyle w:val="7"/>
        <w:keepNext w:val="0"/>
        <w:keepLines w:val="0"/>
        <w:pageBreakBefore w:val="0"/>
        <w:kinsoku/>
        <w:wordWrap/>
        <w:overflowPunct/>
        <w:topLinePunct w:val="0"/>
        <w:autoSpaceDE/>
        <w:autoSpaceDN/>
        <w:bidi w:val="0"/>
        <w:adjustRightInd/>
        <w:snapToGrid/>
        <w:spacing w:line="360" w:lineRule="auto"/>
        <w:ind w:firstLine="281" w:firstLineChars="134"/>
        <w:textAlignment w:val="auto"/>
        <w:rPr>
          <w:b w:val="0"/>
          <w:bCs w:val="0"/>
        </w:rPr>
      </w:pPr>
      <w:r>
        <w:rPr>
          <w:rFonts w:hint="eastAsia" w:hAnsi="宋体"/>
          <w:b w:val="0"/>
          <w:bCs w:val="0"/>
        </w:rPr>
        <w:t>*</w:t>
      </w:r>
      <w:r>
        <w:rPr>
          <w:rFonts w:hint="eastAsia"/>
          <w:b w:val="0"/>
          <w:bCs w:val="0"/>
        </w:rPr>
        <w:t>⑶投标人须提供具有统一社会信用代码的新版营业执照副本原件；</w:t>
      </w:r>
    </w:p>
    <w:p w14:paraId="6C1BBF3D">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⑷</w:t>
      </w:r>
      <w:r>
        <w:rPr>
          <w:rFonts w:hint="eastAsia"/>
          <w:b w:val="0"/>
          <w:bCs w:val="0"/>
        </w:rPr>
        <w:t>具有良好的商业信誉，在国家企业信用信息公示系统中无行政处罚、列入经营异常名录和列入严重违法失信企业名单（黑名单）信息或上述信息已被移除。</w:t>
      </w:r>
    </w:p>
    <w:p w14:paraId="0A028721">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⑸</w:t>
      </w:r>
      <w:r>
        <w:rPr>
          <w:rFonts w:hint="eastAsia"/>
          <w:b w:val="0"/>
          <w:bCs w:val="0"/>
        </w:rPr>
        <w:t>投标人在近三年内在经营活动中无违法记录。</w:t>
      </w:r>
    </w:p>
    <w:p w14:paraId="2BC3A1B2">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⑹</w:t>
      </w:r>
      <w:r>
        <w:rPr>
          <w:rFonts w:hint="eastAsia"/>
          <w:b w:val="0"/>
          <w:bCs w:val="0"/>
        </w:rPr>
        <w:t>具有健全的财务会计制度，财务状况和市场行为良好。没有处于被有权机关吊销营业执照、吊销资质、停业整顿、取消投标资格以及财产被接管、冻结或进入破产程序等。</w:t>
      </w:r>
    </w:p>
    <w:p w14:paraId="6F458AF2">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⑺</w:t>
      </w:r>
      <w:r>
        <w:rPr>
          <w:rFonts w:hint="eastAsia"/>
          <w:b w:val="0"/>
          <w:bCs w:val="0"/>
        </w:rPr>
        <w:t>投标人没有被列入招标人处《黑名单》（《黑名单》指投标人</w:t>
      </w:r>
      <w:r>
        <w:rPr>
          <w:b w:val="0"/>
          <w:bCs w:val="0"/>
        </w:rPr>
        <w:t>与招标人在以往</w:t>
      </w:r>
      <w:r>
        <w:rPr>
          <w:rFonts w:hint="eastAsia"/>
          <w:b w:val="0"/>
          <w:bCs w:val="0"/>
        </w:rPr>
        <w:t>或</w:t>
      </w:r>
      <w:r>
        <w:rPr>
          <w:b w:val="0"/>
          <w:bCs w:val="0"/>
        </w:rPr>
        <w:t>正在</w:t>
      </w:r>
      <w:r>
        <w:rPr>
          <w:rFonts w:hint="eastAsia"/>
          <w:b w:val="0"/>
          <w:bCs w:val="0"/>
        </w:rPr>
        <w:t>进行</w:t>
      </w:r>
      <w:r>
        <w:rPr>
          <w:b w:val="0"/>
          <w:bCs w:val="0"/>
        </w:rPr>
        <w:t>的合作中</w:t>
      </w:r>
      <w:r>
        <w:rPr>
          <w:rFonts w:hint="eastAsia"/>
          <w:b w:val="0"/>
          <w:bCs w:val="0"/>
        </w:rPr>
        <w:t>，</w:t>
      </w:r>
      <w:r>
        <w:rPr>
          <w:b w:val="0"/>
          <w:bCs w:val="0"/>
        </w:rPr>
        <w:t>存在</w:t>
      </w:r>
      <w:r>
        <w:rPr>
          <w:rFonts w:hint="eastAsia"/>
          <w:b w:val="0"/>
          <w:bCs w:val="0"/>
        </w:rPr>
        <w:t>招标人</w:t>
      </w:r>
      <w:r>
        <w:rPr>
          <w:b w:val="0"/>
          <w:bCs w:val="0"/>
        </w:rPr>
        <w:t>认为的</w:t>
      </w:r>
      <w:r>
        <w:rPr>
          <w:rFonts w:hint="eastAsia"/>
          <w:b w:val="0"/>
          <w:bCs w:val="0"/>
        </w:rPr>
        <w:t>违反合同</w:t>
      </w:r>
      <w:r>
        <w:rPr>
          <w:b w:val="0"/>
          <w:bCs w:val="0"/>
        </w:rPr>
        <w:t>约定或</w:t>
      </w:r>
      <w:r>
        <w:rPr>
          <w:rFonts w:hint="eastAsia"/>
          <w:b w:val="0"/>
          <w:bCs w:val="0"/>
        </w:rPr>
        <w:t>违反法律法规</w:t>
      </w:r>
      <w:r>
        <w:rPr>
          <w:b w:val="0"/>
          <w:bCs w:val="0"/>
        </w:rPr>
        <w:t>等的</w:t>
      </w:r>
      <w:r>
        <w:rPr>
          <w:rFonts w:hint="eastAsia"/>
          <w:b w:val="0"/>
          <w:bCs w:val="0"/>
        </w:rPr>
        <w:t>失信行为）的。</w:t>
      </w:r>
    </w:p>
    <w:p w14:paraId="46D3C7DF">
      <w:pPr>
        <w:pStyle w:val="7"/>
        <w:keepNext w:val="0"/>
        <w:keepLines w:val="0"/>
        <w:pageBreakBefore w:val="0"/>
        <w:kinsoku/>
        <w:wordWrap/>
        <w:overflowPunct/>
        <w:topLinePunct w:val="0"/>
        <w:autoSpaceDE/>
        <w:autoSpaceDN/>
        <w:bidi w:val="0"/>
        <w:adjustRightInd/>
        <w:snapToGrid/>
        <w:spacing w:line="360" w:lineRule="auto"/>
        <w:ind w:firstLine="420"/>
        <w:textAlignment w:val="auto"/>
        <w:rPr>
          <w:b w:val="0"/>
          <w:bCs w:val="0"/>
        </w:rPr>
      </w:pPr>
      <w:bookmarkStart w:id="2" w:name="_Hlk98623545"/>
      <w:r>
        <w:rPr>
          <w:rFonts w:hint="eastAsia" w:hAnsi="宋体"/>
          <w:b w:val="0"/>
          <w:bCs w:val="0"/>
        </w:rPr>
        <w:t>*</w:t>
      </w:r>
      <w:r>
        <w:rPr>
          <w:rFonts w:hint="eastAsia"/>
          <w:b w:val="0"/>
          <w:bCs w:val="0"/>
        </w:rPr>
        <w:t>⑻投标人应具</w:t>
      </w:r>
      <w:r>
        <w:rPr>
          <w:rFonts w:hint="eastAsia"/>
          <w:b w:val="0"/>
          <w:bCs w:val="0"/>
          <w:lang w:val="en-US" w:eastAsia="zh-CN"/>
        </w:rPr>
        <w:t>备</w:t>
      </w:r>
      <w:r>
        <w:rPr>
          <w:rFonts w:hint="eastAsia"/>
          <w:b w:val="0"/>
          <w:bCs w:val="0"/>
        </w:rPr>
        <w:t>中国重汽特约服务站</w:t>
      </w:r>
      <w:r>
        <w:rPr>
          <w:rFonts w:hint="eastAsia"/>
          <w:b w:val="0"/>
          <w:bCs w:val="0"/>
          <w:lang w:val="en-US" w:eastAsia="zh-CN"/>
        </w:rPr>
        <w:t>资质，投标人的直接或间接股东、法定代表人、董事、监事、高管非重汽员工及其亲属。</w:t>
      </w:r>
    </w:p>
    <w:bookmarkEnd w:id="2"/>
    <w:p w14:paraId="4D15F72B">
      <w:pPr>
        <w:keepNext w:val="0"/>
        <w:keepLines w:val="0"/>
        <w:pageBreakBefore w:val="0"/>
        <w:kinsoku/>
        <w:wordWrap/>
        <w:overflowPunct/>
        <w:topLinePunct w:val="0"/>
        <w:autoSpaceDE/>
        <w:autoSpaceDN/>
        <w:bidi w:val="0"/>
        <w:adjustRightInd/>
        <w:snapToGrid/>
        <w:spacing w:line="360" w:lineRule="auto"/>
        <w:ind w:firstLine="281" w:firstLineChars="134"/>
        <w:textAlignment w:val="auto"/>
        <w:rPr>
          <w:rFonts w:ascii="宋体" w:hAnsi="Courier New"/>
          <w:b w:val="0"/>
          <w:bCs w:val="0"/>
          <w:color w:val="000000" w:themeColor="text1"/>
          <w14:textFill>
            <w14:solidFill>
              <w14:schemeClr w14:val="tx1"/>
            </w14:solidFill>
          </w14:textFill>
        </w:rPr>
      </w:pPr>
      <w:r>
        <w:rPr>
          <w:rFonts w:hint="eastAsia" w:ascii="宋体" w:hAnsi="宋体"/>
          <w:b w:val="0"/>
          <w:bCs w:val="0"/>
          <w:color w:val="000000" w:themeColor="text1"/>
          <w14:textFill>
            <w14:solidFill>
              <w14:schemeClr w14:val="tx1"/>
            </w14:solidFill>
          </w14:textFill>
        </w:rPr>
        <w:t>*⑼</w:t>
      </w:r>
      <w:r>
        <w:rPr>
          <w:rFonts w:hint="eastAsia" w:ascii="宋体" w:hAnsi="Courier New"/>
          <w:b w:val="0"/>
          <w:bCs w:val="0"/>
          <w:color w:val="000000" w:themeColor="text1"/>
          <w14:textFill>
            <w14:solidFill>
              <w14:schemeClr w14:val="tx1"/>
            </w14:solidFill>
          </w14:textFill>
        </w:rPr>
        <w:t>投标人须提供近三年（2</w:t>
      </w:r>
      <w:r>
        <w:rPr>
          <w:rFonts w:ascii="宋体" w:hAnsi="Courier New"/>
          <w:b w:val="0"/>
          <w:bCs w:val="0"/>
          <w:color w:val="000000" w:themeColor="text1"/>
          <w14:textFill>
            <w14:solidFill>
              <w14:schemeClr w14:val="tx1"/>
            </w14:solidFill>
          </w14:textFill>
        </w:rPr>
        <w:t>0</w:t>
      </w:r>
      <w:r>
        <w:rPr>
          <w:rFonts w:hint="eastAsia" w:ascii="宋体" w:hAnsi="Courier New"/>
          <w:b w:val="0"/>
          <w:bCs w:val="0"/>
          <w:color w:val="000000" w:themeColor="text1"/>
          <w14:textFill>
            <w14:solidFill>
              <w14:schemeClr w14:val="tx1"/>
            </w14:solidFill>
          </w14:textFill>
        </w:rPr>
        <w:t>2</w:t>
      </w:r>
      <w:r>
        <w:rPr>
          <w:rFonts w:hint="eastAsia" w:ascii="宋体" w:hAnsi="Courier New"/>
          <w:b w:val="0"/>
          <w:bCs w:val="0"/>
          <w:color w:val="000000" w:themeColor="text1"/>
          <w:lang w:val="en-US" w:eastAsia="zh-CN"/>
          <w14:textFill>
            <w14:solidFill>
              <w14:schemeClr w14:val="tx1"/>
            </w14:solidFill>
          </w14:textFill>
        </w:rPr>
        <w:t>3</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4</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5</w:t>
      </w:r>
      <w:r>
        <w:rPr>
          <w:rFonts w:hint="eastAsia" w:ascii="宋体" w:hAnsi="Courier New"/>
          <w:b w:val="0"/>
          <w:bCs w:val="0"/>
          <w:color w:val="000000" w:themeColor="text1"/>
          <w14:textFill>
            <w14:solidFill>
              <w14:schemeClr w14:val="tx1"/>
            </w14:solidFill>
          </w14:textFill>
        </w:rPr>
        <w:t>年）公司财务报表，加盖公章。</w:t>
      </w:r>
    </w:p>
    <w:p w14:paraId="52660F00">
      <w:pPr>
        <w:keepNext w:val="0"/>
        <w:keepLines w:val="0"/>
        <w:pageBreakBefore w:val="0"/>
        <w:kinsoku/>
        <w:wordWrap/>
        <w:overflowPunct/>
        <w:topLinePunct w:val="0"/>
        <w:autoSpaceDE/>
        <w:autoSpaceDN/>
        <w:bidi w:val="0"/>
        <w:adjustRightInd/>
        <w:snapToGrid/>
        <w:spacing w:line="360" w:lineRule="auto"/>
        <w:ind w:firstLine="281" w:firstLineChars="134"/>
        <w:textAlignment w:val="auto"/>
        <w:rPr>
          <w:rFonts w:ascii="宋体" w:hAnsi="Courier New"/>
          <w:b w:val="0"/>
          <w:bCs w:val="0"/>
        </w:rPr>
      </w:pPr>
      <w:r>
        <w:rPr>
          <w:rFonts w:hint="eastAsia" w:ascii="宋体" w:hAnsi="Courier New"/>
          <w:b w:val="0"/>
          <w:bCs w:val="0"/>
        </w:rPr>
        <w:t>*⑽投标人须提供法人授权委托书原件（在投标文件副本中可用复印件）及投标单位的法定代表人或授权代表的身份证原件及复印件（加盖公章）；</w:t>
      </w:r>
    </w:p>
    <w:p w14:paraId="318546D7">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⑾</w:t>
      </w:r>
      <w:r>
        <w:rPr>
          <w:rFonts w:hint="eastAsia"/>
          <w:b w:val="0"/>
          <w:bCs w:val="0"/>
        </w:rPr>
        <w:t>投标人须具有履行合同所必须的设备、财务、技术、服务等方面的资质和能力；</w:t>
      </w:r>
    </w:p>
    <w:p w14:paraId="165A033B">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⑿</w:t>
      </w:r>
      <w:r>
        <w:rPr>
          <w:rFonts w:hint="eastAsia"/>
          <w:b w:val="0"/>
          <w:bCs w:val="0"/>
        </w:rPr>
        <w:t>投标人须具有完全履行招标文件的所有要求的能力；</w:t>
      </w:r>
    </w:p>
    <w:p w14:paraId="7159DC14">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⒀</w:t>
      </w:r>
      <w:r>
        <w:rPr>
          <w:rFonts w:hint="eastAsia"/>
          <w:b w:val="0"/>
          <w:bCs w:val="0"/>
        </w:rPr>
        <w:t>投标人须负责提供合理的便于运输的包装物，并承担相关费用；</w:t>
      </w:r>
    </w:p>
    <w:p w14:paraId="6C74930F">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⒁</w:t>
      </w:r>
      <w:r>
        <w:rPr>
          <w:rFonts w:hint="eastAsia"/>
          <w:b w:val="0"/>
          <w:bCs w:val="0"/>
        </w:rPr>
        <w:t>投标人须认可招标人的工作指令，包括节、假日能正常开展工作的要求；</w:t>
      </w:r>
    </w:p>
    <w:p w14:paraId="581E703A">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⒂</w:t>
      </w:r>
      <w:r>
        <w:rPr>
          <w:rFonts w:hint="eastAsia"/>
          <w:b w:val="0"/>
          <w:bCs w:val="0"/>
        </w:rPr>
        <w:t>投标人须认可招标人终止合同后3个月退还履约保证金的招标要求；</w:t>
      </w:r>
    </w:p>
    <w:p w14:paraId="7AD75873">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hAnsi="宋体"/>
          <w:b w:val="0"/>
          <w:bCs w:val="0"/>
        </w:rPr>
        <w:t>⒃</w:t>
      </w:r>
      <w:r>
        <w:rPr>
          <w:rFonts w:hint="eastAsia"/>
          <w:b w:val="0"/>
          <w:bCs w:val="0"/>
        </w:rPr>
        <w:t>投标人必须是最终投标、签订合同的单位，不得以任何理由将已中标项目以任何形式转包给其他单位；</w:t>
      </w:r>
    </w:p>
    <w:p w14:paraId="5F575A04">
      <w:pPr>
        <w:pStyle w:val="7"/>
        <w:keepNext w:val="0"/>
        <w:keepLines w:val="0"/>
        <w:pageBreakBefore w:val="0"/>
        <w:kinsoku/>
        <w:wordWrap/>
        <w:overflowPunct/>
        <w:topLinePunct w:val="0"/>
        <w:autoSpaceDE/>
        <w:autoSpaceDN/>
        <w:bidi w:val="0"/>
        <w:adjustRightInd/>
        <w:snapToGrid/>
        <w:spacing w:line="360" w:lineRule="auto"/>
        <w:ind w:firstLine="420" w:firstLineChars="200"/>
        <w:textAlignment w:val="auto"/>
        <w:rPr>
          <w:b w:val="0"/>
          <w:bCs w:val="0"/>
        </w:rPr>
      </w:pPr>
      <w:r>
        <w:rPr>
          <w:rFonts w:hint="eastAsia" w:ascii="宋体" w:hAnsi="宋体"/>
          <w:b w:val="0"/>
          <w:bCs w:val="0"/>
        </w:rPr>
        <w:t>⒄</w:t>
      </w:r>
      <w:r>
        <w:rPr>
          <w:rFonts w:hint="eastAsia"/>
          <w:b w:val="0"/>
          <w:bCs w:val="0"/>
        </w:rPr>
        <w:t>本次招标项目不接受联合体投标；</w:t>
      </w:r>
    </w:p>
    <w:p w14:paraId="00DC452C">
      <w:pPr>
        <w:keepNext w:val="0"/>
        <w:keepLines w:val="0"/>
        <w:pageBreakBefore w:val="0"/>
        <w:widowControl/>
        <w:suppressLineNumbers w:val="0"/>
        <w:kinsoku/>
        <w:wordWrap/>
        <w:overflowPunct/>
        <w:topLinePunct w:val="0"/>
        <w:autoSpaceDE/>
        <w:autoSpaceDN/>
        <w:bidi w:val="0"/>
        <w:adjustRightInd/>
        <w:snapToGrid/>
        <w:spacing w:line="360" w:lineRule="auto"/>
        <w:ind w:left="199" w:leftChars="95" w:firstLine="210" w:firstLineChars="100"/>
        <w:jc w:val="left"/>
        <w:textAlignment w:val="auto"/>
        <w:rPr>
          <w:rFonts w:ascii="宋体" w:hAnsi="宋体"/>
          <w:b w:val="0"/>
          <w:bCs w:val="0"/>
        </w:rPr>
      </w:pPr>
      <w:r>
        <w:rPr>
          <w:rFonts w:hint="eastAsia" w:ascii="宋体" w:hAnsi="宋体"/>
          <w:b w:val="0"/>
          <w:bCs w:val="0"/>
        </w:rPr>
        <w:t>*</w:t>
      </w:r>
      <w:r>
        <w:rPr>
          <w:rFonts w:ascii="宋体" w:hAnsi="宋体" w:eastAsia="宋体" w:cs="宋体"/>
          <w:kern w:val="0"/>
          <w:sz w:val="24"/>
          <w:szCs w:val="24"/>
          <w:lang w:val="en-US" w:eastAsia="zh-CN" w:bidi="ar"/>
        </w:rPr>
        <w:t>⒅</w:t>
      </w:r>
      <w:r>
        <w:rPr>
          <w:rFonts w:hint="eastAsia" w:ascii="宋体" w:hAnsi="宋体"/>
          <w:b w:val="0"/>
          <w:bCs w:val="0"/>
        </w:rPr>
        <w:t>投标人在向招标人出示《投标保证金缴纳凭证》后方可进行投标；</w:t>
      </w:r>
    </w:p>
    <w:p w14:paraId="75C6E46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Ansi="宋体"/>
          <w:b w:val="0"/>
          <w:bCs w:val="0"/>
        </w:rPr>
      </w:pPr>
      <w:r>
        <w:rPr>
          <w:rFonts w:ascii="宋体" w:hAnsi="宋体" w:eastAsia="宋体" w:cs="宋体"/>
          <w:kern w:val="0"/>
          <w:sz w:val="24"/>
          <w:szCs w:val="24"/>
          <w:lang w:val="en-US" w:eastAsia="zh-CN" w:bidi="ar"/>
        </w:rPr>
        <w:t>⒆</w:t>
      </w:r>
      <w:r>
        <w:rPr>
          <w:rFonts w:hint="eastAsia" w:hAnsi="宋体"/>
          <w:b w:val="0"/>
          <w:bCs w:val="0"/>
        </w:rPr>
        <w:t>如为代理商投标，需获得生产厂家正式授权原件并具备售后服务承诺原件。</w:t>
      </w:r>
    </w:p>
    <w:p w14:paraId="2EF8AC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Ansi="宋体"/>
          <w:b w:val="0"/>
          <w:bCs w:val="0"/>
        </w:rPr>
      </w:pPr>
      <w:r>
        <w:rPr>
          <w:rFonts w:ascii="宋体" w:hAnsi="宋体" w:eastAsia="宋体" w:cs="宋体"/>
          <w:kern w:val="0"/>
          <w:sz w:val="24"/>
          <w:szCs w:val="24"/>
          <w:lang w:val="en-US" w:eastAsia="zh-CN" w:bidi="ar"/>
        </w:rPr>
        <w:t>⒇</w:t>
      </w:r>
      <w:r>
        <w:rPr>
          <w:rFonts w:hint="eastAsia" w:hAnsi="宋体"/>
          <w:b w:val="0"/>
          <w:bCs w:val="0"/>
        </w:rPr>
        <w:t>设备所安装的操作系统及系统开发的软件均为正版，投标人是系统软件的所有权人或已获知识产权所有权人、合法使用权人的正式授权，对该系统软件拥有合法的知识产权或具有合法的来源，在有关知识产权中不存在任何侵犯第三方的权益。</w:t>
      </w:r>
    </w:p>
    <w:p w14:paraId="065429AB">
      <w:pPr>
        <w:pStyle w:val="7"/>
        <w:keepNext w:val="0"/>
        <w:keepLines w:val="0"/>
        <w:pageBreakBefore w:val="0"/>
        <w:kinsoku/>
        <w:wordWrap/>
        <w:overflowPunct/>
        <w:topLinePunct w:val="0"/>
        <w:autoSpaceDE/>
        <w:autoSpaceDN/>
        <w:bidi w:val="0"/>
        <w:adjustRightInd/>
        <w:snapToGrid/>
        <w:spacing w:line="360" w:lineRule="auto"/>
        <w:textAlignment w:val="auto"/>
        <w:rPr>
          <w:b w:val="0"/>
          <w:bCs w:val="0"/>
        </w:rPr>
      </w:pPr>
      <w:r>
        <w:rPr>
          <w:rFonts w:hint="eastAsia"/>
          <w:b w:val="0"/>
          <w:bCs w:val="0"/>
        </w:rPr>
        <w:t>注：上述带“</w:t>
      </w:r>
      <w:r>
        <w:rPr>
          <w:rFonts w:hint="eastAsia" w:hAnsi="宋体"/>
          <w:b w:val="0"/>
          <w:bCs w:val="0"/>
        </w:rPr>
        <w:t>*</w:t>
      </w:r>
      <w:r>
        <w:rPr>
          <w:rFonts w:hint="eastAsia"/>
          <w:b w:val="0"/>
          <w:bCs w:val="0"/>
        </w:rPr>
        <w:t>”项为必备的资格文件，在开标前核验（由投标人单独提供），缺一项按废标处理，其余文件开标后核验。逾期的投标文件招标人不予受理。</w:t>
      </w:r>
    </w:p>
    <w:p w14:paraId="2B77C556">
      <w:pPr>
        <w:pStyle w:val="7"/>
        <w:spacing w:line="360" w:lineRule="auto"/>
        <w:ind w:firstLine="420" w:firstLineChars="200"/>
        <w:rPr>
          <w:b w:val="0"/>
          <w:bCs w:val="0"/>
        </w:rPr>
      </w:pPr>
      <w:r>
        <w:rPr>
          <w:rFonts w:hint="eastAsia"/>
          <w:b w:val="0"/>
          <w:bCs w:val="0"/>
        </w:rPr>
        <w:t>2.投标文件格式组成</w:t>
      </w:r>
    </w:p>
    <w:p w14:paraId="503EA3C9">
      <w:pPr>
        <w:pStyle w:val="7"/>
        <w:spacing w:line="360" w:lineRule="auto"/>
        <w:ind w:firstLine="420" w:firstLineChars="200"/>
        <w:rPr>
          <w:b w:val="0"/>
          <w:bCs w:val="0"/>
        </w:rPr>
      </w:pPr>
      <w:r>
        <w:rPr>
          <w:rFonts w:hint="eastAsia"/>
          <w:b w:val="0"/>
          <w:bCs w:val="0"/>
        </w:rPr>
        <w:t>2.1资质文件（独立封装在一个档案袋，一式两份，一正一副）：</w:t>
      </w:r>
    </w:p>
    <w:p w14:paraId="23435053">
      <w:pPr>
        <w:pStyle w:val="7"/>
        <w:spacing w:line="360" w:lineRule="auto"/>
        <w:ind w:firstLine="420" w:firstLineChars="200"/>
        <w:rPr>
          <w:b w:val="0"/>
          <w:bCs w:val="0"/>
        </w:rPr>
      </w:pPr>
      <w:r>
        <w:rPr>
          <w:rFonts w:hint="eastAsia"/>
          <w:b w:val="0"/>
          <w:bCs w:val="0"/>
        </w:rPr>
        <w:t>2.1.1</w:t>
      </w:r>
      <w:r>
        <w:rPr>
          <w:rFonts w:hint="eastAsia"/>
          <w:b w:val="0"/>
          <w:bCs w:val="0"/>
        </w:rPr>
        <w:tab/>
      </w:r>
      <w:r>
        <w:rPr>
          <w:rFonts w:hint="eastAsia"/>
          <w:b w:val="0"/>
          <w:bCs w:val="0"/>
        </w:rPr>
        <w:t>法定代表人身份证明</w:t>
      </w:r>
    </w:p>
    <w:p w14:paraId="24195659">
      <w:pPr>
        <w:pStyle w:val="7"/>
        <w:spacing w:line="360" w:lineRule="auto"/>
        <w:ind w:firstLine="420" w:firstLineChars="200"/>
        <w:rPr>
          <w:b w:val="0"/>
          <w:bCs w:val="0"/>
        </w:rPr>
      </w:pPr>
      <w:r>
        <w:rPr>
          <w:rFonts w:hint="eastAsia"/>
          <w:b w:val="0"/>
          <w:bCs w:val="0"/>
        </w:rPr>
        <w:t>2.1.2</w:t>
      </w:r>
      <w:r>
        <w:rPr>
          <w:rFonts w:hint="eastAsia"/>
          <w:b w:val="0"/>
          <w:bCs w:val="0"/>
        </w:rPr>
        <w:tab/>
      </w:r>
      <w:r>
        <w:rPr>
          <w:rFonts w:hint="eastAsia"/>
          <w:b w:val="0"/>
          <w:bCs w:val="0"/>
        </w:rPr>
        <w:t>法人授权委托书及身份证复印件；</w:t>
      </w:r>
    </w:p>
    <w:p w14:paraId="2F28BD5B">
      <w:pPr>
        <w:pStyle w:val="7"/>
        <w:spacing w:line="360" w:lineRule="auto"/>
        <w:ind w:firstLine="420" w:firstLineChars="200"/>
        <w:rPr>
          <w:b w:val="0"/>
          <w:bCs w:val="0"/>
        </w:rPr>
      </w:pPr>
      <w:r>
        <w:rPr>
          <w:rFonts w:hint="eastAsia"/>
          <w:b w:val="0"/>
          <w:bCs w:val="0"/>
        </w:rPr>
        <w:t>2.1.3</w:t>
      </w:r>
      <w:r>
        <w:rPr>
          <w:rFonts w:hint="eastAsia"/>
          <w:b w:val="0"/>
          <w:bCs w:val="0"/>
        </w:rPr>
        <w:tab/>
      </w:r>
      <w:r>
        <w:rPr>
          <w:rFonts w:hint="eastAsia"/>
          <w:b w:val="0"/>
          <w:bCs w:val="0"/>
        </w:rPr>
        <w:t>营业执照副本复印件；</w:t>
      </w:r>
    </w:p>
    <w:p w14:paraId="4C0478C2">
      <w:pPr>
        <w:pStyle w:val="7"/>
        <w:spacing w:line="360" w:lineRule="auto"/>
        <w:ind w:firstLine="420" w:firstLineChars="200"/>
        <w:rPr>
          <w:b w:val="0"/>
          <w:bCs w:val="0"/>
        </w:rPr>
      </w:pPr>
      <w:r>
        <w:rPr>
          <w:rFonts w:hint="eastAsia"/>
          <w:b w:val="0"/>
          <w:bCs w:val="0"/>
        </w:rPr>
        <w:t>2.1.4</w:t>
      </w:r>
      <w:r>
        <w:rPr>
          <w:rFonts w:hint="eastAsia"/>
          <w:b w:val="0"/>
          <w:bCs w:val="0"/>
        </w:rPr>
        <w:tab/>
      </w:r>
      <w:r>
        <w:rPr>
          <w:rFonts w:hint="eastAsia"/>
          <w:b w:val="0"/>
          <w:bCs w:val="0"/>
        </w:rPr>
        <w:t>投标人应具有相应生产证明，若为代理商需具备厂家授权。</w:t>
      </w:r>
    </w:p>
    <w:p w14:paraId="232C7B2C">
      <w:pPr>
        <w:pStyle w:val="7"/>
        <w:spacing w:line="360" w:lineRule="auto"/>
        <w:ind w:firstLine="420" w:firstLineChars="200"/>
        <w:rPr>
          <w:b w:val="0"/>
          <w:bCs w:val="0"/>
        </w:rPr>
      </w:pPr>
      <w:r>
        <w:rPr>
          <w:rFonts w:hint="eastAsia"/>
          <w:b w:val="0"/>
          <w:bCs w:val="0"/>
        </w:rPr>
        <w:t>2.1.5</w:t>
      </w:r>
      <w:r>
        <w:rPr>
          <w:rFonts w:hint="eastAsia"/>
          <w:b w:val="0"/>
          <w:bCs w:val="0"/>
        </w:rPr>
        <w:tab/>
      </w:r>
      <w:r>
        <w:rPr>
          <w:rFonts w:hint="eastAsia"/>
          <w:b w:val="0"/>
          <w:bCs w:val="0"/>
        </w:rPr>
        <w:t>证明投标人满足投标资料表中列出的业绩要求的文件：近三年(20</w:t>
      </w:r>
      <w:r>
        <w:rPr>
          <w:rFonts w:hint="eastAsia"/>
          <w:b w:val="0"/>
          <w:bCs w:val="0"/>
          <w:lang w:val="en-US" w:eastAsia="zh-CN"/>
        </w:rPr>
        <w:t>23</w:t>
      </w:r>
      <w:r>
        <w:rPr>
          <w:rFonts w:hint="eastAsia"/>
          <w:b w:val="0"/>
          <w:bCs w:val="0"/>
        </w:rPr>
        <w:t>年1月1日至今)至少有1项类似项目业绩及合同复印件（加盖公章，须有客户联系方式及联系人以供招标人核实确认）。</w:t>
      </w:r>
    </w:p>
    <w:p w14:paraId="085BEE36">
      <w:pPr>
        <w:spacing w:line="360" w:lineRule="auto"/>
        <w:ind w:firstLine="491" w:firstLineChars="234"/>
        <w:rPr>
          <w:rFonts w:ascii="宋体" w:hAnsi="Courier New"/>
          <w:b w:val="0"/>
          <w:bCs w:val="0"/>
          <w:color w:val="000000" w:themeColor="text1"/>
          <w14:textFill>
            <w14:solidFill>
              <w14:schemeClr w14:val="tx1"/>
            </w14:solidFill>
          </w14:textFill>
        </w:rPr>
      </w:pPr>
      <w:r>
        <w:rPr>
          <w:rFonts w:hint="eastAsia" w:ascii="宋体" w:hAnsi="Courier New" w:eastAsia="宋体" w:cs="Times New Roman"/>
          <w:b w:val="0"/>
          <w:bCs w:val="0"/>
          <w:kern w:val="2"/>
          <w:sz w:val="21"/>
          <w:lang w:val="en-US" w:eastAsia="zh-CN" w:bidi="ar-SA"/>
        </w:rPr>
        <w:t>2.1.6</w:t>
      </w:r>
      <w:r>
        <w:rPr>
          <w:rFonts w:hint="eastAsia" w:ascii="宋体" w:hAnsi="Courier New" w:eastAsia="宋体" w:cs="Times New Roman"/>
          <w:b w:val="0"/>
          <w:bCs w:val="0"/>
          <w:kern w:val="2"/>
          <w:sz w:val="21"/>
          <w:lang w:val="en-US" w:eastAsia="zh-CN" w:bidi="ar-SA"/>
        </w:rPr>
        <w:tab/>
      </w:r>
      <w:r>
        <w:rPr>
          <w:rFonts w:hint="eastAsia" w:ascii="宋体" w:hAnsi="Courier New"/>
          <w:b w:val="0"/>
          <w:bCs w:val="0"/>
          <w:color w:val="000000" w:themeColor="text1"/>
          <w14:textFill>
            <w14:solidFill>
              <w14:schemeClr w14:val="tx1"/>
            </w14:solidFill>
          </w14:textFill>
        </w:rPr>
        <w:t>投标人须提供近三年（2</w:t>
      </w:r>
      <w:r>
        <w:rPr>
          <w:rFonts w:ascii="宋体" w:hAnsi="Courier New"/>
          <w:b w:val="0"/>
          <w:bCs w:val="0"/>
          <w:color w:val="000000" w:themeColor="text1"/>
          <w14:textFill>
            <w14:solidFill>
              <w14:schemeClr w14:val="tx1"/>
            </w14:solidFill>
          </w14:textFill>
        </w:rPr>
        <w:t>0</w:t>
      </w:r>
      <w:r>
        <w:rPr>
          <w:rFonts w:hint="eastAsia" w:ascii="宋体" w:hAnsi="Courier New"/>
          <w:b w:val="0"/>
          <w:bCs w:val="0"/>
          <w:color w:val="000000" w:themeColor="text1"/>
          <w14:textFill>
            <w14:solidFill>
              <w14:schemeClr w14:val="tx1"/>
            </w14:solidFill>
          </w14:textFill>
        </w:rPr>
        <w:t>2</w:t>
      </w:r>
      <w:r>
        <w:rPr>
          <w:rFonts w:hint="eastAsia" w:ascii="宋体" w:hAnsi="Courier New"/>
          <w:b w:val="0"/>
          <w:bCs w:val="0"/>
          <w:color w:val="000000" w:themeColor="text1"/>
          <w:lang w:val="en-US" w:eastAsia="zh-CN"/>
          <w14:textFill>
            <w14:solidFill>
              <w14:schemeClr w14:val="tx1"/>
            </w14:solidFill>
          </w14:textFill>
        </w:rPr>
        <w:t>3</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4</w:t>
      </w:r>
      <w:r>
        <w:rPr>
          <w:rFonts w:hint="eastAsia" w:ascii="宋体" w:hAnsi="Courier New"/>
          <w:b w:val="0"/>
          <w:bCs w:val="0"/>
          <w:color w:val="000000" w:themeColor="text1"/>
          <w14:textFill>
            <w14:solidFill>
              <w14:schemeClr w14:val="tx1"/>
            </w14:solidFill>
          </w14:textFill>
        </w:rPr>
        <w:t>年、2</w:t>
      </w:r>
      <w:r>
        <w:rPr>
          <w:rFonts w:ascii="宋体" w:hAnsi="Courier New"/>
          <w:b w:val="0"/>
          <w:bCs w:val="0"/>
          <w:color w:val="000000" w:themeColor="text1"/>
          <w14:textFill>
            <w14:solidFill>
              <w14:schemeClr w14:val="tx1"/>
            </w14:solidFill>
          </w14:textFill>
        </w:rPr>
        <w:t>02</w:t>
      </w:r>
      <w:r>
        <w:rPr>
          <w:rFonts w:hint="eastAsia" w:ascii="宋体" w:hAnsi="Courier New"/>
          <w:b w:val="0"/>
          <w:bCs w:val="0"/>
          <w:color w:val="000000" w:themeColor="text1"/>
          <w:lang w:val="en-US" w:eastAsia="zh-CN"/>
          <w14:textFill>
            <w14:solidFill>
              <w14:schemeClr w14:val="tx1"/>
            </w14:solidFill>
          </w14:textFill>
        </w:rPr>
        <w:t>5</w:t>
      </w:r>
      <w:r>
        <w:rPr>
          <w:rFonts w:hint="eastAsia" w:ascii="宋体" w:hAnsi="Courier New"/>
          <w:b w:val="0"/>
          <w:bCs w:val="0"/>
          <w:color w:val="000000" w:themeColor="text1"/>
          <w14:textFill>
            <w14:solidFill>
              <w14:schemeClr w14:val="tx1"/>
            </w14:solidFill>
          </w14:textFill>
        </w:rPr>
        <w:t>年）公司财务报表，加盖公章</w:t>
      </w:r>
      <w:r>
        <w:rPr>
          <w:rFonts w:hint="eastAsia"/>
          <w:b w:val="0"/>
          <w:bCs w:val="0"/>
        </w:rPr>
        <w:t>；</w:t>
      </w:r>
    </w:p>
    <w:p w14:paraId="65E8E3F6">
      <w:pPr>
        <w:pStyle w:val="7"/>
        <w:spacing w:line="360" w:lineRule="auto"/>
        <w:ind w:firstLine="420" w:firstLineChars="200"/>
        <w:rPr>
          <w:b w:val="0"/>
          <w:bCs w:val="0"/>
        </w:rPr>
      </w:pPr>
      <w:r>
        <w:rPr>
          <w:rFonts w:hint="eastAsia"/>
          <w:b w:val="0"/>
          <w:bCs w:val="0"/>
        </w:rPr>
        <w:t>2.1.7</w:t>
      </w:r>
      <w:r>
        <w:rPr>
          <w:rFonts w:hint="eastAsia"/>
          <w:b w:val="0"/>
          <w:bCs w:val="0"/>
        </w:rPr>
        <w:tab/>
      </w:r>
      <w:r>
        <w:rPr>
          <w:rFonts w:hint="eastAsia"/>
          <w:b w:val="0"/>
          <w:bCs w:val="0"/>
        </w:rPr>
        <w:t>招标文件中要求的其它资格证明文件。</w:t>
      </w:r>
    </w:p>
    <w:p w14:paraId="5CB2A588">
      <w:pPr>
        <w:pStyle w:val="7"/>
        <w:spacing w:line="360" w:lineRule="auto"/>
        <w:ind w:firstLine="420" w:firstLineChars="200"/>
        <w:rPr>
          <w:b w:val="0"/>
          <w:bCs w:val="0"/>
        </w:rPr>
      </w:pPr>
      <w:r>
        <w:rPr>
          <w:rFonts w:hint="eastAsia"/>
          <w:b w:val="0"/>
          <w:bCs w:val="0"/>
        </w:rPr>
        <w:t>2.2.5综合说明；</w:t>
      </w:r>
    </w:p>
    <w:p w14:paraId="27D2D123">
      <w:pPr>
        <w:pStyle w:val="7"/>
        <w:spacing w:line="360" w:lineRule="auto"/>
        <w:ind w:firstLine="420" w:firstLineChars="200"/>
        <w:rPr>
          <w:b w:val="0"/>
          <w:bCs w:val="0"/>
        </w:rPr>
      </w:pPr>
      <w:r>
        <w:rPr>
          <w:rFonts w:hint="eastAsia"/>
          <w:b w:val="0"/>
          <w:bCs w:val="0"/>
        </w:rPr>
        <w:t>2.3 商务标（独立封装在一个档案袋，一式两份，一正一副）：</w:t>
      </w:r>
    </w:p>
    <w:p w14:paraId="4D474D66">
      <w:pPr>
        <w:pStyle w:val="7"/>
        <w:spacing w:line="360" w:lineRule="auto"/>
        <w:ind w:firstLine="420" w:firstLineChars="200"/>
        <w:rPr>
          <w:b w:val="0"/>
          <w:bCs w:val="0"/>
        </w:rPr>
      </w:pPr>
      <w:r>
        <w:rPr>
          <w:rFonts w:hint="eastAsia"/>
          <w:b w:val="0"/>
          <w:bCs w:val="0"/>
        </w:rPr>
        <w:t>2.3.1</w:t>
      </w:r>
      <w:r>
        <w:rPr>
          <w:rFonts w:hint="eastAsia"/>
          <w:b w:val="0"/>
          <w:bCs w:val="0"/>
        </w:rPr>
        <w:tab/>
      </w:r>
      <w:r>
        <w:rPr>
          <w:rFonts w:hint="eastAsia"/>
          <w:b w:val="0"/>
          <w:bCs w:val="0"/>
        </w:rPr>
        <w:t>投标函；</w:t>
      </w:r>
    </w:p>
    <w:p w14:paraId="15161744">
      <w:pPr>
        <w:pStyle w:val="7"/>
        <w:spacing w:line="360" w:lineRule="auto"/>
        <w:ind w:firstLine="420" w:firstLineChars="200"/>
        <w:rPr>
          <w:b w:val="0"/>
          <w:bCs w:val="0"/>
        </w:rPr>
      </w:pPr>
      <w:r>
        <w:rPr>
          <w:rFonts w:hint="eastAsia"/>
          <w:b w:val="0"/>
          <w:bCs w:val="0"/>
        </w:rPr>
        <w:t>2.3.2</w:t>
      </w:r>
      <w:r>
        <w:rPr>
          <w:rFonts w:hint="eastAsia"/>
          <w:b w:val="0"/>
          <w:bCs w:val="0"/>
        </w:rPr>
        <w:tab/>
      </w:r>
      <w:r>
        <w:rPr>
          <w:rFonts w:hint="eastAsia"/>
          <w:b w:val="0"/>
          <w:bCs w:val="0"/>
        </w:rPr>
        <w:t>开标一览表；</w:t>
      </w:r>
    </w:p>
    <w:p w14:paraId="43427832">
      <w:pPr>
        <w:pStyle w:val="7"/>
        <w:spacing w:line="360" w:lineRule="auto"/>
        <w:ind w:firstLine="420" w:firstLineChars="200"/>
        <w:rPr>
          <w:b w:val="0"/>
          <w:bCs w:val="0"/>
        </w:rPr>
      </w:pPr>
      <w:r>
        <w:rPr>
          <w:rFonts w:hint="eastAsia"/>
          <w:b w:val="0"/>
          <w:bCs w:val="0"/>
        </w:rPr>
        <w:t>2.3.3</w:t>
      </w:r>
      <w:r>
        <w:rPr>
          <w:rFonts w:hint="eastAsia"/>
          <w:b w:val="0"/>
          <w:bCs w:val="0"/>
        </w:rPr>
        <w:tab/>
      </w:r>
      <w:r>
        <w:rPr>
          <w:rFonts w:hint="eastAsia"/>
          <w:b w:val="0"/>
          <w:bCs w:val="0"/>
        </w:rPr>
        <w:t>投标货物分项报价表；</w:t>
      </w:r>
    </w:p>
    <w:p w14:paraId="03E551D5">
      <w:pPr>
        <w:pStyle w:val="7"/>
        <w:spacing w:line="360" w:lineRule="auto"/>
        <w:ind w:firstLine="420" w:firstLineChars="200"/>
        <w:rPr>
          <w:b w:val="0"/>
          <w:bCs w:val="0"/>
        </w:rPr>
      </w:pPr>
      <w:r>
        <w:rPr>
          <w:rFonts w:hint="eastAsia"/>
          <w:b w:val="0"/>
          <w:bCs w:val="0"/>
        </w:rPr>
        <w:t>2.3.4</w:t>
      </w:r>
      <w:r>
        <w:rPr>
          <w:rFonts w:hint="eastAsia"/>
          <w:b w:val="0"/>
          <w:bCs w:val="0"/>
        </w:rPr>
        <w:tab/>
      </w:r>
      <w:r>
        <w:rPr>
          <w:rFonts w:hint="eastAsia"/>
          <w:b w:val="0"/>
          <w:bCs w:val="0"/>
        </w:rPr>
        <w:t>商务条款偏离表；详见本招标文件“第二章 投标文件编制”，请投标人按格式要求进行填写。</w:t>
      </w:r>
    </w:p>
    <w:p w14:paraId="5FA5BA39">
      <w:pPr>
        <w:pStyle w:val="7"/>
        <w:spacing w:line="360" w:lineRule="auto"/>
        <w:ind w:firstLine="420" w:firstLineChars="200"/>
        <w:rPr>
          <w:b w:val="0"/>
          <w:bCs w:val="0"/>
        </w:rPr>
      </w:pPr>
      <w:r>
        <w:rPr>
          <w:rFonts w:hint="eastAsia"/>
          <w:b w:val="0"/>
          <w:bCs w:val="0"/>
        </w:rPr>
        <w:t>2.4 所有投标文件需进行正规封装、胶装，不接受活页、散装等方式的投标文资料。所有投标文件均需提供电子版文件（不加密）统一存储在一个独立封装的U盘内（电子版要求详见第二章投标文件格式））。</w:t>
      </w:r>
    </w:p>
    <w:p w14:paraId="6A82CBAC">
      <w:pPr>
        <w:pStyle w:val="7"/>
        <w:spacing w:line="360" w:lineRule="auto"/>
        <w:ind w:firstLine="420" w:firstLineChars="200"/>
        <w:rPr>
          <w:b w:val="0"/>
          <w:bCs w:val="0"/>
        </w:rPr>
      </w:pPr>
      <w:r>
        <w:rPr>
          <w:rFonts w:hint="eastAsia"/>
          <w:b w:val="0"/>
          <w:bCs w:val="0"/>
        </w:rPr>
        <w:t>3.报价：</w:t>
      </w:r>
    </w:p>
    <w:p w14:paraId="47C86EB4">
      <w:pPr>
        <w:pStyle w:val="7"/>
        <w:spacing w:line="360" w:lineRule="auto"/>
        <w:ind w:left="630" w:leftChars="200" w:hanging="210" w:hangingChars="100"/>
      </w:pPr>
      <w:r>
        <w:rPr>
          <w:rFonts w:hint="eastAsia" w:hAnsi="宋体"/>
        </w:rPr>
        <w:t>⑴</w:t>
      </w:r>
      <w:r>
        <w:rPr>
          <w:rFonts w:hint="eastAsia"/>
        </w:rPr>
        <w:t>本次招标为</w:t>
      </w:r>
      <w:r>
        <w:rPr>
          <w:rFonts w:hint="eastAsia"/>
          <w:lang w:val="en-US" w:eastAsia="zh-CN"/>
        </w:rPr>
        <w:t>公开招标</w:t>
      </w:r>
      <w:r>
        <w:rPr>
          <w:rFonts w:hint="eastAsia"/>
        </w:rPr>
        <w:t>，报价应为：投标方与招标人或其指派的答疑人员充分沟通确认基础上，由投标人在满足招标人所提出的、与本项目所有相关环节有关的所有费用；</w:t>
      </w:r>
    </w:p>
    <w:p w14:paraId="6F4BB8AB">
      <w:pPr>
        <w:pStyle w:val="7"/>
        <w:spacing w:line="360" w:lineRule="auto"/>
        <w:ind w:firstLine="420" w:firstLineChars="200"/>
      </w:pPr>
      <w:r>
        <w:rPr>
          <w:rFonts w:hint="eastAsia"/>
        </w:rPr>
        <w:t>详见本招标书之“第二章 投标文件编制”之“三、投标文件格式要求”之“格式3”。</w:t>
      </w:r>
    </w:p>
    <w:p w14:paraId="46F86AB0">
      <w:pPr>
        <w:spacing w:line="360" w:lineRule="auto"/>
        <w:ind w:firstLine="420" w:firstLineChars="200"/>
        <w:rPr>
          <w:rFonts w:ascii="宋体" w:hAnsi="Courier New"/>
        </w:rPr>
      </w:pPr>
      <w:r>
        <w:rPr>
          <w:rFonts w:hint="eastAsia" w:ascii="宋体" w:hAnsi="宋体"/>
        </w:rPr>
        <w:t>⑵</w:t>
      </w:r>
      <w:r>
        <w:rPr>
          <w:rFonts w:hint="eastAsia" w:ascii="宋体" w:hAnsi="Courier New"/>
        </w:rPr>
        <w:t>所有报价货币单位为：元（人民币），</w:t>
      </w:r>
      <w:r>
        <w:rPr>
          <w:rFonts w:hint="eastAsia" w:ascii="宋体" w:hAnsi="Courier New"/>
          <w:b/>
          <w:bCs/>
        </w:rPr>
        <w:t>含税</w:t>
      </w:r>
      <w:r>
        <w:rPr>
          <w:rFonts w:hint="eastAsia" w:ascii="宋体" w:hAnsi="Courier New"/>
        </w:rPr>
        <w:t>；</w:t>
      </w:r>
    </w:p>
    <w:p w14:paraId="5B8FCB4B">
      <w:pPr>
        <w:pStyle w:val="7"/>
        <w:spacing w:line="360" w:lineRule="auto"/>
        <w:ind w:firstLine="420" w:firstLineChars="200"/>
        <w:rPr>
          <w:rFonts w:hint="eastAsia" w:ascii="Calibri" w:hAnsi="Calibri"/>
          <w:highlight w:val="none"/>
        </w:rPr>
      </w:pPr>
      <w:r>
        <w:rPr>
          <w:rFonts w:hint="eastAsia" w:ascii="Calibri" w:hAnsi="宋体"/>
        </w:rPr>
        <w:t>⑶付款</w:t>
      </w:r>
      <w:r>
        <w:rPr>
          <w:rFonts w:hint="eastAsia" w:ascii="Calibri" w:hAnsi="Calibri"/>
        </w:rPr>
        <w:t>结算方式：半年期</w:t>
      </w:r>
      <w:r>
        <w:rPr>
          <w:rFonts w:hint="eastAsia" w:ascii="Calibri" w:hAnsi="Calibri"/>
          <w:u w:val="single"/>
        </w:rPr>
        <w:t>商业承兑汇票</w:t>
      </w:r>
      <w:r>
        <w:rPr>
          <w:rFonts w:ascii="Calibri" w:hAnsi="Calibri"/>
        </w:rPr>
        <w:t>(包括银行承兑汇票和商业承兑汇票)</w:t>
      </w:r>
      <w:r>
        <w:rPr>
          <w:rFonts w:hint="eastAsia" w:ascii="Calibri" w:hAnsi="Calibri"/>
        </w:rPr>
        <w:t>（</w:t>
      </w:r>
      <w:r>
        <w:rPr>
          <w:rFonts w:hint="eastAsia" w:ascii="Calibri" w:hAnsi="Calibri"/>
          <w:u w:val="single"/>
        </w:rPr>
        <w:t>季度结算，甲方财务接收发票后次月付款），</w:t>
      </w:r>
      <w:r>
        <w:rPr>
          <w:rFonts w:hint="eastAsia" w:ascii="Calibri" w:hAnsi="Calibri"/>
        </w:rPr>
        <w:t>具体以双方最终签署的合同为准。</w:t>
      </w:r>
    </w:p>
    <w:p w14:paraId="240BD5B6">
      <w:pPr>
        <w:pStyle w:val="7"/>
        <w:spacing w:line="360" w:lineRule="auto"/>
        <w:ind w:firstLine="420" w:firstLineChars="200"/>
        <w:rPr>
          <w:b w:val="0"/>
          <w:bCs w:val="0"/>
        </w:rPr>
      </w:pPr>
      <w:r>
        <w:rPr>
          <w:rFonts w:hint="eastAsia"/>
          <w:b w:val="0"/>
          <w:bCs w:val="0"/>
        </w:rPr>
        <w:t>4</w:t>
      </w:r>
      <w:r>
        <w:rPr>
          <w:b w:val="0"/>
          <w:bCs w:val="0"/>
        </w:rPr>
        <w:t>.</w:t>
      </w:r>
      <w:r>
        <w:rPr>
          <w:rFonts w:hint="eastAsia"/>
          <w:b w:val="0"/>
          <w:bCs w:val="0"/>
        </w:rPr>
        <w:t>报价说明：</w:t>
      </w:r>
    </w:p>
    <w:p w14:paraId="760CDAE8">
      <w:pPr>
        <w:pStyle w:val="7"/>
        <w:spacing w:line="360" w:lineRule="auto"/>
        <w:ind w:left="630" w:leftChars="200" w:hanging="210" w:hangingChars="100"/>
        <w:rPr>
          <w:b w:val="0"/>
          <w:bCs w:val="0"/>
        </w:rPr>
      </w:pPr>
      <w:r>
        <w:rPr>
          <w:rFonts w:hint="eastAsia"/>
          <w:b w:val="0"/>
          <w:bCs w:val="0"/>
        </w:rPr>
        <w:t>一、日常工作：</w:t>
      </w:r>
    </w:p>
    <w:p w14:paraId="526B2294">
      <w:pPr>
        <w:spacing w:line="360" w:lineRule="auto"/>
        <w:ind w:left="424" w:leftChars="202"/>
        <w:rPr>
          <w:rFonts w:ascii="宋体" w:hAnsi="Courier New"/>
        </w:rPr>
      </w:pPr>
      <w:r>
        <w:rPr>
          <w:rFonts w:hint="eastAsia" w:ascii="宋体" w:hAnsi="Courier New"/>
        </w:rPr>
        <w:t>（一）工作内容:</w:t>
      </w:r>
    </w:p>
    <w:p w14:paraId="731A742F">
      <w:pPr>
        <w:pStyle w:val="7"/>
        <w:spacing w:line="360" w:lineRule="auto"/>
        <w:ind w:left="630" w:leftChars="200" w:hanging="210" w:hangingChars="100"/>
        <w:rPr>
          <w:rFonts w:ascii="Times New Roman" w:hAnsi="Times New Roman"/>
        </w:rPr>
      </w:pPr>
      <w:r>
        <w:rPr>
          <w:rFonts w:hint="eastAsia"/>
        </w:rPr>
        <w:t>1、</w:t>
      </w:r>
      <w:r>
        <w:rPr>
          <w:rFonts w:hint="eastAsia" w:ascii="Times New Roman" w:hAnsi="Times New Roman"/>
        </w:rPr>
        <w:t>甲方的发动机在现场服务范围内的整车单位装机时，乙方对发动机装车生产到销售发车全过程跟踪服务，出现各类甲方产品的质量问题必须按甲方的现场服务要求，及时有效地处理。并对以上出现的所有质量问题的质量信息向甲方质量部相关人员反馈、并对甲方以外的所有单位及个人进行保密，不得泄密。</w:t>
      </w:r>
    </w:p>
    <w:p w14:paraId="58E828E8">
      <w:pPr>
        <w:spacing w:line="360" w:lineRule="auto"/>
        <w:ind w:left="420" w:leftChars="200"/>
        <w:rPr>
          <w:rFonts w:ascii="宋体" w:hAnsi="Courier New"/>
        </w:rPr>
      </w:pPr>
      <w:r>
        <w:rPr>
          <w:rFonts w:hint="eastAsia" w:ascii="宋体" w:hAnsi="Courier New"/>
        </w:rPr>
        <w:t>2、故障诊断和维修：主要工作为清除故障码、电路故障诊断、部件检查等。</w:t>
      </w:r>
    </w:p>
    <w:p w14:paraId="1F4FE397">
      <w:pPr>
        <w:pStyle w:val="7"/>
        <w:spacing w:line="360" w:lineRule="auto"/>
        <w:ind w:left="630" w:leftChars="200" w:hanging="210" w:hangingChars="100"/>
        <w:rPr>
          <w:rFonts w:hint="default"/>
          <w:b w:val="0"/>
          <w:bCs w:val="0"/>
          <w:lang w:val="en-US" w:eastAsia="zh-CN"/>
        </w:rPr>
      </w:pPr>
      <w:r>
        <w:rPr>
          <w:rFonts w:hint="eastAsia"/>
          <w:b w:val="0"/>
          <w:bCs w:val="0"/>
          <w:lang w:val="en-US" w:eastAsia="zh-CN"/>
        </w:rPr>
        <w:t>3、杭州发动机公司质量部日常工作通知要求。</w:t>
      </w:r>
    </w:p>
    <w:p w14:paraId="675B2054">
      <w:pPr>
        <w:rPr>
          <w:b w:val="0"/>
          <w:bCs w:val="0"/>
        </w:rPr>
      </w:pPr>
      <w:r>
        <w:rPr>
          <w:rFonts w:hint="eastAsia"/>
          <w:b w:val="0"/>
          <w:bCs w:val="0"/>
        </w:rPr>
        <w:t>注：</w:t>
      </w:r>
    </w:p>
    <w:p w14:paraId="07AD9D0C">
      <w:pPr>
        <w:ind w:firstLine="420" w:firstLineChars="200"/>
        <w:jc w:val="both"/>
        <w:rPr>
          <w:rFonts w:hint="default" w:ascii="宋体" w:hAnsi="宋体"/>
          <w:sz w:val="44"/>
          <w:szCs w:val="48"/>
          <w:lang w:val="en-US" w:eastAsia="zh-CN"/>
        </w:rPr>
      </w:pPr>
      <w:r>
        <w:rPr>
          <w:rFonts w:hint="eastAsia" w:ascii="宋体" w:hAnsi="Courier New" w:eastAsia="宋体" w:cs="Times New Roman"/>
          <w:b w:val="0"/>
          <w:bCs w:val="0"/>
          <w:kern w:val="2"/>
          <w:sz w:val="21"/>
          <w:lang w:val="en-US" w:eastAsia="zh-CN" w:bidi="ar-SA"/>
        </w:rPr>
        <w:t>2026年</w:t>
      </w:r>
      <w:r>
        <w:rPr>
          <w:rFonts w:hint="eastAsia" w:ascii="宋体" w:hAnsi="Courier New" w:cs="Times New Roman"/>
          <w:b w:val="0"/>
          <w:bCs w:val="0"/>
          <w:kern w:val="2"/>
          <w:sz w:val="21"/>
          <w:lang w:val="en-US" w:eastAsia="zh-CN" w:bidi="ar-SA"/>
        </w:rPr>
        <w:t>-2028年</w:t>
      </w:r>
      <w:r>
        <w:rPr>
          <w:rFonts w:hint="eastAsia" w:ascii="宋体" w:hAnsi="Courier New" w:eastAsia="宋体" w:cs="Times New Roman"/>
          <w:b w:val="0"/>
          <w:bCs w:val="0"/>
          <w:kern w:val="2"/>
          <w:sz w:val="21"/>
          <w:lang w:val="en-US" w:eastAsia="zh-CN" w:bidi="ar-SA"/>
        </w:rPr>
        <w:t>整车单位现场装机服务委托协议</w:t>
      </w:r>
    </w:p>
    <w:p w14:paraId="00E9A7F5">
      <w:pPr>
        <w:pStyle w:val="7"/>
        <w:spacing w:line="360" w:lineRule="auto"/>
        <w:ind w:left="630" w:leftChars="200" w:hanging="210" w:hangingChars="100"/>
        <w:rPr>
          <w:rFonts w:hint="default" w:eastAsia="宋体"/>
          <w:b w:val="0"/>
          <w:bCs w:val="0"/>
          <w:lang w:val="en-US" w:eastAsia="zh-CN"/>
        </w:rPr>
      </w:pPr>
      <w:r>
        <w:rPr>
          <w:rFonts w:hint="eastAsia"/>
          <w:b w:val="0"/>
          <w:bCs w:val="0"/>
        </w:rPr>
        <w:t>甲方：</w:t>
      </w:r>
      <w:r>
        <w:rPr>
          <w:rFonts w:hint="eastAsia"/>
          <w:b w:val="0"/>
          <w:bCs w:val="0"/>
          <w:lang w:val="en-US" w:eastAsia="zh-CN"/>
        </w:rPr>
        <w:t>中国重汽集团杭州发动机有限公司</w:t>
      </w:r>
    </w:p>
    <w:p w14:paraId="70D1A7E6">
      <w:pPr>
        <w:pStyle w:val="7"/>
        <w:spacing w:line="360" w:lineRule="auto"/>
        <w:ind w:left="630" w:leftChars="200" w:hanging="210" w:hangingChars="100"/>
        <w:rPr>
          <w:b w:val="0"/>
          <w:bCs w:val="0"/>
        </w:rPr>
      </w:pPr>
      <w:r>
        <w:rPr>
          <w:rFonts w:hint="eastAsia"/>
          <w:b w:val="0"/>
          <w:bCs w:val="0"/>
        </w:rPr>
        <w:t>乙方：</w:t>
      </w:r>
    </w:p>
    <w:p w14:paraId="6282F9D7">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Courier New" w:eastAsia="宋体" w:cs="Times New Roman"/>
          <w:b w:val="0"/>
          <w:bCs w:val="0"/>
          <w:kern w:val="2"/>
          <w:sz w:val="21"/>
          <w:lang w:val="en-US" w:eastAsia="zh-CN" w:bidi="ar-SA"/>
        </w:rPr>
      </w:pPr>
      <w:r>
        <w:rPr>
          <w:rFonts w:hint="eastAsia" w:ascii="宋体" w:hAnsi="Courier New" w:eastAsia="宋体" w:cs="Times New Roman"/>
          <w:b w:val="0"/>
          <w:bCs w:val="0"/>
          <w:kern w:val="2"/>
          <w:sz w:val="21"/>
          <w:lang w:val="en-US" w:eastAsia="zh-CN" w:bidi="ar-SA"/>
        </w:rPr>
        <w:t>甲乙双方按照《中华人民共和国民法典》、《机动车维修管理规 定》等法律法规，本着科学诚信和作共赢的原则，甲方同意乙方在中国重汽集团济南卡车股份有限公司制造公司、中国重汽集团济南卡车股份有限公司莱芜工厂、中国重汽集团济南商用车有限公司商用车制造公司、中国重汽集团济南商用车有限公司轻卡制造公司和中国重汽集团济南特种车有限公司对甲方产品专项服务，经双方共同协商达成本协议。</w:t>
      </w:r>
    </w:p>
    <w:p w14:paraId="6CD5A8C6">
      <w:pPr>
        <w:pStyle w:val="7"/>
        <w:spacing w:line="360" w:lineRule="auto"/>
        <w:ind w:left="630" w:leftChars="200" w:hanging="210" w:hangingChars="100"/>
        <w:rPr>
          <w:b w:val="0"/>
          <w:bCs w:val="0"/>
        </w:rPr>
      </w:pPr>
      <w:r>
        <w:rPr>
          <w:rFonts w:hint="eastAsia"/>
          <w:b w:val="0"/>
          <w:bCs w:val="0"/>
        </w:rPr>
        <w:t>一、甲方</w:t>
      </w:r>
    </w:p>
    <w:p w14:paraId="5346AB5F">
      <w:pPr>
        <w:pStyle w:val="7"/>
        <w:spacing w:line="360" w:lineRule="auto"/>
        <w:ind w:left="630" w:leftChars="200" w:hanging="210" w:hangingChars="100"/>
        <w:rPr>
          <w:b w:val="0"/>
          <w:bCs w:val="0"/>
        </w:rPr>
      </w:pPr>
      <w:r>
        <w:rPr>
          <w:rFonts w:hint="eastAsia"/>
          <w:b w:val="0"/>
          <w:bCs w:val="0"/>
        </w:rPr>
        <w:t>1.甲方按需通知乙方进行有关</w:t>
      </w:r>
      <w:r>
        <w:rPr>
          <w:rFonts w:hint="eastAsia"/>
          <w:b w:val="0"/>
          <w:bCs w:val="0"/>
          <w:lang w:val="en-US" w:eastAsia="zh-CN"/>
        </w:rPr>
        <w:t>发动机</w:t>
      </w:r>
      <w:r>
        <w:rPr>
          <w:rFonts w:hint="eastAsia"/>
          <w:b w:val="0"/>
          <w:bCs w:val="0"/>
        </w:rPr>
        <w:t>维修服务，甲方有义务与主机厂沟通，配合乙方服务工作的有效完成。</w:t>
      </w:r>
    </w:p>
    <w:p w14:paraId="6B63BDDF">
      <w:pPr>
        <w:pStyle w:val="7"/>
        <w:spacing w:line="360" w:lineRule="auto"/>
        <w:ind w:left="630" w:leftChars="200" w:hanging="210" w:hangingChars="100"/>
        <w:rPr>
          <w:b w:val="0"/>
          <w:bCs w:val="0"/>
        </w:rPr>
      </w:pPr>
      <w:r>
        <w:rPr>
          <w:rFonts w:hint="eastAsia"/>
          <w:b w:val="0"/>
          <w:bCs w:val="0"/>
        </w:rPr>
        <w:t>2.甲方负责提供给乙方在主机厂服务时所需备件。</w:t>
      </w:r>
    </w:p>
    <w:p w14:paraId="58D14628">
      <w:pPr>
        <w:pStyle w:val="7"/>
        <w:spacing w:line="360" w:lineRule="auto"/>
        <w:ind w:left="630" w:leftChars="200" w:hanging="210" w:hangingChars="100"/>
        <w:rPr>
          <w:b w:val="0"/>
          <w:bCs w:val="0"/>
        </w:rPr>
      </w:pPr>
      <w:r>
        <w:rPr>
          <w:rFonts w:hint="eastAsia"/>
          <w:b w:val="0"/>
          <w:bCs w:val="0"/>
        </w:rPr>
        <w:t>3.甲方负责每月20日前对乙方上月度在主机厂服务产生的旧件完成返回接收确认。</w:t>
      </w:r>
    </w:p>
    <w:p w14:paraId="6AC77BBE">
      <w:pPr>
        <w:pStyle w:val="7"/>
        <w:spacing w:line="360" w:lineRule="auto"/>
        <w:ind w:left="630" w:leftChars="200" w:hanging="210" w:hangingChars="100"/>
        <w:rPr>
          <w:b w:val="0"/>
          <w:bCs w:val="0"/>
        </w:rPr>
      </w:pPr>
      <w:r>
        <w:rPr>
          <w:rFonts w:hint="eastAsia"/>
          <w:b w:val="0"/>
          <w:bCs w:val="0"/>
        </w:rPr>
        <w:t>4.甲方负责服务单据审核确认，并于三个工作日内通知乙方开具增值税专用发票，做好对后续结算手续的完成。</w:t>
      </w:r>
    </w:p>
    <w:p w14:paraId="6A0A1ADD">
      <w:pPr>
        <w:pStyle w:val="7"/>
        <w:spacing w:line="360" w:lineRule="auto"/>
        <w:ind w:left="630" w:leftChars="200" w:hanging="210" w:hangingChars="100"/>
        <w:rPr>
          <w:b w:val="0"/>
          <w:bCs w:val="0"/>
        </w:rPr>
      </w:pPr>
      <w:r>
        <w:rPr>
          <w:rFonts w:hint="eastAsia"/>
          <w:b w:val="0"/>
          <w:bCs w:val="0"/>
        </w:rPr>
        <w:t>5.甲方收到主机厂两次投诉乙方服务无效或服务不及时时，在提前一个月告知乙方的前提下，有权终止本协议。</w:t>
      </w:r>
    </w:p>
    <w:p w14:paraId="50E6BF4B">
      <w:pPr>
        <w:pStyle w:val="7"/>
        <w:spacing w:line="360" w:lineRule="auto"/>
        <w:ind w:left="630" w:leftChars="200" w:hanging="210" w:hangingChars="100"/>
        <w:rPr>
          <w:b w:val="0"/>
          <w:bCs w:val="0"/>
        </w:rPr>
      </w:pPr>
      <w:r>
        <w:rPr>
          <w:rFonts w:hint="eastAsia"/>
          <w:b w:val="0"/>
          <w:bCs w:val="0"/>
        </w:rPr>
        <w:t>二、乙方</w:t>
      </w:r>
    </w:p>
    <w:p w14:paraId="6E17DE2C">
      <w:pPr>
        <w:pStyle w:val="7"/>
        <w:spacing w:line="360" w:lineRule="auto"/>
        <w:ind w:left="630" w:leftChars="200" w:hanging="210" w:hangingChars="100"/>
        <w:rPr>
          <w:b w:val="0"/>
          <w:bCs w:val="0"/>
        </w:rPr>
      </w:pPr>
      <w:r>
        <w:rPr>
          <w:rFonts w:hint="eastAsia"/>
          <w:b w:val="0"/>
          <w:bCs w:val="0"/>
        </w:rPr>
        <w:t>1.乙方应具备为主机厂有效服务的人员、车辆、工具、吊具等其他条件。</w:t>
      </w:r>
    </w:p>
    <w:p w14:paraId="12B4DC77">
      <w:pPr>
        <w:pStyle w:val="7"/>
        <w:spacing w:line="360" w:lineRule="auto"/>
        <w:ind w:left="630" w:leftChars="200" w:hanging="210" w:hangingChars="100"/>
        <w:rPr>
          <w:b w:val="0"/>
          <w:bCs w:val="0"/>
        </w:rPr>
      </w:pPr>
      <w:r>
        <w:rPr>
          <w:rFonts w:hint="eastAsia"/>
          <w:b w:val="0"/>
          <w:bCs w:val="0"/>
        </w:rPr>
        <w:t>2.乙方必须熟知中国重汽“亲人服务手册”及“产品质量保修服务政策”相关要求。</w:t>
      </w:r>
    </w:p>
    <w:p w14:paraId="21358005">
      <w:pPr>
        <w:pStyle w:val="7"/>
        <w:spacing w:line="360" w:lineRule="auto"/>
        <w:ind w:left="630" w:leftChars="200" w:hanging="210" w:hangingChars="100"/>
        <w:rPr>
          <w:b w:val="0"/>
          <w:bCs w:val="0"/>
        </w:rPr>
      </w:pPr>
      <w:r>
        <w:rPr>
          <w:rFonts w:hint="eastAsia"/>
          <w:b w:val="0"/>
          <w:bCs w:val="0"/>
        </w:rPr>
        <w:t>3.乙方有义务确保服务及时性和有效性，当出现主机厂抱怨，乙方承担甲方给予的适当经济处罚。</w:t>
      </w:r>
    </w:p>
    <w:p w14:paraId="0C98EC7C">
      <w:pPr>
        <w:pStyle w:val="7"/>
        <w:spacing w:line="360" w:lineRule="auto"/>
        <w:ind w:left="630" w:leftChars="200" w:hanging="210" w:hangingChars="100"/>
        <w:rPr>
          <w:b w:val="0"/>
          <w:bCs w:val="0"/>
        </w:rPr>
      </w:pPr>
      <w:r>
        <w:rPr>
          <w:rFonts w:hint="eastAsia"/>
          <w:b w:val="0"/>
          <w:bCs w:val="0"/>
        </w:rPr>
        <w:t>4.乙方必须详细记录服务信息，并及时通报甲方，保持双方的沟通确认记录。</w:t>
      </w:r>
    </w:p>
    <w:p w14:paraId="5C9E0312">
      <w:pPr>
        <w:pStyle w:val="7"/>
        <w:spacing w:line="360" w:lineRule="auto"/>
        <w:ind w:left="630" w:leftChars="200" w:hanging="210" w:hangingChars="100"/>
        <w:rPr>
          <w:b w:val="0"/>
          <w:bCs w:val="0"/>
        </w:rPr>
      </w:pPr>
      <w:r>
        <w:rPr>
          <w:rFonts w:hint="eastAsia"/>
          <w:b w:val="0"/>
          <w:bCs w:val="0"/>
        </w:rPr>
        <w:t>5.乙方有义务及时返回服务旧件，若返回的是新件、假件、缺件均属无效服务。</w:t>
      </w:r>
    </w:p>
    <w:p w14:paraId="08A19C4D">
      <w:pPr>
        <w:pStyle w:val="7"/>
        <w:spacing w:line="360" w:lineRule="auto"/>
        <w:ind w:left="630" w:leftChars="200" w:hanging="210" w:hangingChars="100"/>
        <w:rPr>
          <w:b w:val="0"/>
          <w:bCs w:val="0"/>
        </w:rPr>
      </w:pPr>
      <w:r>
        <w:rPr>
          <w:rFonts w:hint="eastAsia"/>
          <w:b w:val="0"/>
          <w:bCs w:val="0"/>
        </w:rPr>
        <w:t>6.乙方须严格遵守国家相关法律、法规及主机厂规章制度安全作业。</w:t>
      </w:r>
    </w:p>
    <w:p w14:paraId="07CA8A9B">
      <w:pPr>
        <w:pStyle w:val="7"/>
        <w:spacing w:line="360" w:lineRule="auto"/>
        <w:ind w:left="630" w:leftChars="200" w:hanging="210" w:hangingChars="100"/>
        <w:rPr>
          <w:b w:val="0"/>
          <w:bCs w:val="0"/>
        </w:rPr>
      </w:pPr>
      <w:r>
        <w:rPr>
          <w:rFonts w:hint="eastAsia"/>
          <w:b w:val="0"/>
          <w:bCs w:val="0"/>
        </w:rPr>
        <w:t>7.若因乙方原因，造成甲方信誉损失或致使主机厂追偿、索赔，由乙方承担全部损失。</w:t>
      </w:r>
    </w:p>
    <w:p w14:paraId="4D3E4BAE">
      <w:pPr>
        <w:spacing w:line="360" w:lineRule="auto"/>
        <w:ind w:left="424" w:leftChars="202"/>
        <w:rPr>
          <w:rFonts w:ascii="宋体" w:hAnsi="宋体"/>
          <w:b w:val="0"/>
          <w:bCs w:val="0"/>
          <w:szCs w:val="21"/>
          <w:highlight w:val="none"/>
        </w:rPr>
      </w:pPr>
      <w:r>
        <w:rPr>
          <w:rFonts w:hint="eastAsia" w:ascii="宋体" w:hAnsi="宋体"/>
          <w:b w:val="0"/>
          <w:bCs w:val="0"/>
          <w:szCs w:val="21"/>
          <w:highlight w:val="none"/>
        </w:rPr>
        <w:t>三、服务及费用结算</w:t>
      </w:r>
    </w:p>
    <w:p w14:paraId="6E877DCB">
      <w:pPr>
        <w:spacing w:line="360" w:lineRule="auto"/>
        <w:ind w:left="424" w:leftChars="202"/>
        <w:rPr>
          <w:rFonts w:ascii="宋体" w:hAnsi="宋体"/>
          <w:b w:val="0"/>
          <w:bCs w:val="0"/>
          <w:szCs w:val="21"/>
          <w:highlight w:val="none"/>
        </w:rPr>
      </w:pPr>
      <w:r>
        <w:rPr>
          <w:rFonts w:hint="eastAsia" w:ascii="宋体" w:hAnsi="宋体"/>
          <w:b w:val="0"/>
          <w:bCs w:val="0"/>
          <w:szCs w:val="21"/>
          <w:highlight w:val="none"/>
        </w:rPr>
        <w:t>1.服务质量及服务要求按“亲人服务手册”内相关条款执行且满足主机厂要求。</w:t>
      </w:r>
    </w:p>
    <w:p w14:paraId="573392DC">
      <w:pPr>
        <w:spacing w:line="360" w:lineRule="auto"/>
        <w:ind w:left="424" w:leftChars="202"/>
        <w:rPr>
          <w:rFonts w:hint="eastAsia" w:ascii="宋体" w:hAnsi="宋体"/>
          <w:b w:val="0"/>
          <w:bCs w:val="0"/>
          <w:szCs w:val="21"/>
          <w:highlight w:val="none"/>
        </w:rPr>
      </w:pPr>
      <w:r>
        <w:rPr>
          <w:rFonts w:hint="eastAsia" w:ascii="宋体" w:hAnsi="宋体"/>
          <w:b w:val="0"/>
          <w:bCs w:val="0"/>
          <w:szCs w:val="21"/>
          <w:highlight w:val="none"/>
        </w:rPr>
        <w:t>2．结算工时费按《2019版杭发服务管理手册》内相关条款执行，其它需结算费用经双方协商后补充说明，作为本协议附件。</w:t>
      </w:r>
    </w:p>
    <w:p w14:paraId="61A5634F">
      <w:pPr>
        <w:spacing w:line="360" w:lineRule="auto"/>
        <w:ind w:left="424" w:leftChars="202"/>
        <w:rPr>
          <w:rFonts w:hint="default" w:ascii="宋体" w:hAnsi="宋体" w:eastAsia="宋体"/>
          <w:b w:val="0"/>
          <w:bCs w:val="0"/>
          <w:szCs w:val="21"/>
          <w:highlight w:val="none"/>
          <w:lang w:val="en-US" w:eastAsia="zh-CN"/>
        </w:rPr>
      </w:pPr>
      <w:r>
        <w:rPr>
          <w:rFonts w:hint="eastAsia" w:ascii="宋体" w:hAnsi="宋体"/>
          <w:b w:val="0"/>
          <w:bCs w:val="0"/>
          <w:szCs w:val="21"/>
          <w:highlight w:val="none"/>
          <w:lang w:val="en-US" w:eastAsia="zh-CN"/>
        </w:rPr>
        <w:t>3.接</w:t>
      </w:r>
      <w:r>
        <w:rPr>
          <w:rFonts w:hint="eastAsia"/>
          <w:b w:val="0"/>
          <w:bCs w:val="0"/>
          <w:highlight w:val="none"/>
          <w:lang w:val="en-US" w:eastAsia="zh-CN"/>
        </w:rPr>
        <w:t>杭州发动机公司质量部日常工作通知，按照2026年中国重汽重卡售后服务商务政策执行。</w:t>
      </w:r>
    </w:p>
    <w:p w14:paraId="560CF95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四、甲方权力和义务 </w:t>
      </w:r>
    </w:p>
    <w:p w14:paraId="4562715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1、甲方享有乙方提供优质服务的权力。 </w:t>
      </w:r>
    </w:p>
    <w:p w14:paraId="68CA769D">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2、乙方不能提供正常服务，甲方可责令乙方立即整改，仍不能满足要求，甲方可以与第三方签署该项目的维修服务协议，由此产生得差价由乙方承担。 </w:t>
      </w:r>
    </w:p>
    <w:p w14:paraId="3F3E04EA">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3、甲方有义务提供必要的车辆详细信息（保密信息除外），以便乙方建立车辆维护记录档案。契约锁 </w:t>
      </w:r>
    </w:p>
    <w:p w14:paraId="1AA709F9">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4、甲方因乙方违约单方面终止协议后，有权不再支付乙方服务费用 （含乙方在甲方已挂账及未挂帐费用），对此乙方没有异议。 </w:t>
      </w:r>
    </w:p>
    <w:p w14:paraId="2417299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5、甲方向乙方提供甲方的商务政策、服务政策、保修规定、服务站日常管理制度、服务站工作标准等各种服务管理文件，双方同意上述服务管理文件作为本协议附件。 </w:t>
      </w:r>
    </w:p>
    <w:p w14:paraId="6588F1D1">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五、乙方的权力和义务 </w:t>
      </w:r>
    </w:p>
    <w:p w14:paraId="23D85410">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1、配合甲方做好产品质量信息跟踪，及时反馈产品质量信息。 </w:t>
      </w:r>
    </w:p>
    <w:p w14:paraId="0640611F">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2、乙方有义务服从甲方在服务范围内的所有工作安排，不得有拒绝服务的行为。 </w:t>
      </w:r>
    </w:p>
    <w:p w14:paraId="2486787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3、乙方有义务配合甲方建立微信群，并安排专人负责维修项目录入。 </w:t>
      </w:r>
    </w:p>
    <w:p w14:paraId="2F39FA8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4、乙方应严格按照发动机相关维修作业指导书进行维修，不得简化流程、违章操作。 </w:t>
      </w:r>
    </w:p>
    <w:p w14:paraId="2680C31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5、乙方应按照甲方要求按时完成维修服务，及时交还车辆。 </w:t>
      </w:r>
    </w:p>
    <w:p w14:paraId="76CDA4E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6、乙方应对车辆在维修期间的安全负责，包含但不限于车辆损坏，剐蹭，轮胎，油品失窃等，造成损失的由乙方承担。 </w:t>
      </w:r>
    </w:p>
    <w:p w14:paraId="546F34A4">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7、乙方应提供必要的劳保用品，对维修过程的作业安全负责，甲方不承担生产安全责任。 </w:t>
      </w:r>
    </w:p>
    <w:p w14:paraId="0F75F7C8">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8、乙方提供服务过程中应注意安全培训和宣贯，因乙方或乙方服务人员造成的自身及他人人身财产损失、甲方设备设施毁损，由乙方承担全部责任。 </w:t>
      </w:r>
    </w:p>
    <w:p w14:paraId="4597D7FF">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9、乙方应安排具备相关资质的施工人员在甲方现场施工，遵守甲方现场安全生产有关管理规定,严格按照安全标准组织施工，并随时接契约锁受甲方安全管理人员的监督检查，乙方需采取必要的安全防护措施，消除安全隐患。由于乙方安全措施不利造成事故的责任和因此发生的一切费用均由乙方承担。 </w:t>
      </w:r>
    </w:p>
    <w:p w14:paraId="3395EAFA">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10、乙方人员在甲方厂区内必须遵守甲方的有关管理制度，服从甲方人员的安排。乙方在甲方现场进行工作时，发生的一切人身伤害和财产损失，由乙方自行负完全责任。上述因乙方责任行为导致甲方或第 </w:t>
      </w:r>
    </w:p>
    <w:p w14:paraId="38C4A13C">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三人发生损失时，乙方须对甲方或第三人因此造成的损失负全部责任并给予赔偿。 </w:t>
      </w:r>
    </w:p>
    <w:p w14:paraId="194B21D5">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11、本协议项下的维修服务项目，乙方不得转让第三方完成。 </w:t>
      </w:r>
    </w:p>
    <w:p w14:paraId="7706E1A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六、违约责任 </w:t>
      </w:r>
    </w:p>
    <w:p w14:paraId="0A9DEE2B">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1、乙方无正当理由拖延维修服务造成甲方生产延误的，一般影响考核乙方 1000 元/次，严重影响考核乙方 10000 元/次，一年内重复发生加倍考核。 </w:t>
      </w:r>
    </w:p>
    <w:p w14:paraId="736A277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2、乙方逾期交付工作成果的，每逾期一天，应当向甲方支付协议总价款 10%的违约金。当违约金超过协议总金额的30%时，甲方有权解除本协议，且乙方应当向甲方支付上述违约金，并赔偿由此给甲方造成的一切损失和费用。 </w:t>
      </w:r>
    </w:p>
    <w:p w14:paraId="1F80673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3、乙方未按协议规定的质量完成工作，甲方同意使用的，应当按照乙方完成的工作量及甲方遭受损失的金额，降低维修费用；甲方不同意使用的，乙方应当负责重新修理并承担上述逾期交付的责任；经过重新修整，仍不符合协议规定的，甲方有权终止协议并拒付协议款，且乙方须赔偿由此给甲方造成的一切损失。契约锁 </w:t>
      </w:r>
    </w:p>
    <w:p w14:paraId="7EE02981">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4、乙方未经甲方允许私自对车辆进行维修造成损失的，擅自调换甲方的修理零部件的，隐瞒备件的缺陷或使用不符合规定的备件而影响质量时，甲方有权拒收，且不予支付维修费用，因此造成的损失按照实际损失金额赔偿甲方。乙方应当向甲方支付上述赔偿的同时甲方每次依照严重程度考核考核乙方 1000 元/次，严重影响考核乙方 10000元/次，一年内重复发生加倍考核。 </w:t>
      </w:r>
    </w:p>
    <w:p w14:paraId="43E36440">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5、甲方因乙方的主观原因造成整车制造单位投诉，甲方每次依照严重程度考核考核乙方 1000 元/次，严重影响考核乙方 10000 元/次，一年内重复发生加倍考核。 </w:t>
      </w:r>
    </w:p>
    <w:p w14:paraId="29EE25CE">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6、一方违反协议应负违约责任，向对方支付违约金，违约金为年度服务协议总金额的 10%（百分之十），因乙方失密造成甲方的一切损失由乙方赔偿并终止本协议。 </w:t>
      </w:r>
    </w:p>
    <w:p w14:paraId="031F8DB6">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7、乙方按甲方规定为客户提供保修范围内产品的服务，因乙方维修质量原因造成机动车无法正常使用或用户其他损失的，乙方应及时无偿返修并承担用户的索赔，甲方不再支付返修产生的服务费用，甲方因此产生损失的，乙方应承担全部责任。 </w:t>
      </w:r>
    </w:p>
    <w:p w14:paraId="32A52E02">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8、因发票违规给甲方造成的增值税、所得税等损失，由乙方承担相关责任，包括但不限于税款、滞纳金、罚款及其它相关损失。 </w:t>
      </w:r>
    </w:p>
    <w:p w14:paraId="14155BCE">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9、在协议履行过程中，乙方所聘用的员工发生人身伤害事故、财产损失，或造成其他第三人人身财产损害的，一切责任由乙方承担，甲方不承担任何责任；</w:t>
      </w:r>
    </w:p>
    <w:p w14:paraId="53FE5746">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10、协议履行过程中，如乙方安排至整车厂的人员发生盗窃财物或造成整车厂财物毁损的，乙方承担全部赔偿责任并终止本协议。 </w:t>
      </w:r>
    </w:p>
    <w:p w14:paraId="057BEC5C">
      <w:pPr>
        <w:spacing w:line="360" w:lineRule="auto"/>
        <w:ind w:left="424" w:leftChars="202"/>
        <w:rPr>
          <w:rFonts w:hint="eastAsia" w:ascii="宋体" w:hAnsi="宋体"/>
          <w:b w:val="0"/>
          <w:bCs w:val="0"/>
          <w:szCs w:val="21"/>
        </w:rPr>
      </w:pPr>
      <w:r>
        <w:rPr>
          <w:rFonts w:hint="eastAsia" w:ascii="宋体" w:hAnsi="宋体"/>
          <w:b w:val="0"/>
          <w:bCs w:val="0"/>
          <w:szCs w:val="21"/>
          <w:lang w:val="en-US" w:eastAsia="zh-CN"/>
        </w:rPr>
        <w:t xml:space="preserve">11、如果乙方违反本协议其他约定（包括本协议及所有附件），应赔偿因此给甲方造成的一切损失并终止本协议。 </w:t>
      </w:r>
    </w:p>
    <w:p w14:paraId="219177BC">
      <w:pPr>
        <w:spacing w:line="360" w:lineRule="auto"/>
        <w:ind w:left="424" w:leftChars="202"/>
        <w:rPr>
          <w:rFonts w:hint="eastAsia" w:ascii="宋体" w:hAnsi="宋体"/>
          <w:b w:val="0"/>
          <w:bCs w:val="0"/>
          <w:szCs w:val="21"/>
          <w:lang w:val="en-US" w:eastAsia="zh-CN"/>
        </w:rPr>
      </w:pPr>
      <w:r>
        <w:rPr>
          <w:rFonts w:hint="eastAsia" w:ascii="宋体" w:hAnsi="宋体"/>
          <w:b w:val="0"/>
          <w:bCs w:val="0"/>
          <w:szCs w:val="21"/>
          <w:lang w:val="en-US" w:eastAsia="zh-CN"/>
        </w:rPr>
        <w:t>七、解决合同纠纷的方式：双方协商解决，如双方协商解决不成，向甲方所在地人民法院提起诉讼。</w:t>
      </w:r>
    </w:p>
    <w:p w14:paraId="18FBB0AC">
      <w:pPr>
        <w:pStyle w:val="7"/>
        <w:spacing w:line="360" w:lineRule="auto"/>
        <w:ind w:firstLine="420" w:firstLineChars="200"/>
        <w:rPr>
          <w:b w:val="0"/>
          <w:bCs w:val="0"/>
        </w:rPr>
      </w:pPr>
      <w:r>
        <w:rPr>
          <w:b w:val="0"/>
          <w:bCs w:val="0"/>
        </w:rPr>
        <w:t>5</w:t>
      </w:r>
      <w:r>
        <w:rPr>
          <w:rFonts w:hint="eastAsia"/>
          <w:b w:val="0"/>
          <w:bCs w:val="0"/>
        </w:rPr>
        <w:t>.技术规范及服务</w:t>
      </w:r>
    </w:p>
    <w:p w14:paraId="76C444D0">
      <w:pPr>
        <w:pStyle w:val="7"/>
        <w:spacing w:line="360" w:lineRule="auto"/>
        <w:ind w:firstLine="420" w:firstLineChars="200"/>
        <w:rPr>
          <w:b w:val="0"/>
          <w:bCs w:val="0"/>
        </w:rPr>
      </w:pPr>
      <w:r>
        <w:rPr>
          <w:rFonts w:hint="eastAsia"/>
          <w:b w:val="0"/>
          <w:bCs w:val="0"/>
        </w:rPr>
        <w:t>⑴投标人应与招标人指派的答疑人员充分沟通，理解认可并接受相关技术规范及服务要求。</w:t>
      </w:r>
    </w:p>
    <w:p w14:paraId="31BE7A93">
      <w:pPr>
        <w:pStyle w:val="7"/>
        <w:spacing w:line="360" w:lineRule="auto"/>
        <w:ind w:firstLine="420" w:firstLineChars="200"/>
        <w:rPr>
          <w:b w:val="0"/>
          <w:bCs w:val="0"/>
        </w:rPr>
      </w:pPr>
      <w:r>
        <w:rPr>
          <w:rFonts w:hint="eastAsia"/>
          <w:b w:val="0"/>
          <w:bCs w:val="0"/>
        </w:rPr>
        <w:t>⑵投标人可免费提供的、包含但不限于招标人所要求的其他相关服务内容，按本招标书“第二章 投标文件编制”要求，在其“开标一览表”中一并说明。</w:t>
      </w:r>
    </w:p>
    <w:p w14:paraId="5F606DA8">
      <w:pPr>
        <w:pStyle w:val="7"/>
        <w:spacing w:line="360" w:lineRule="auto"/>
        <w:ind w:firstLine="420" w:firstLineChars="200"/>
        <w:rPr>
          <w:b w:val="0"/>
          <w:bCs w:val="0"/>
        </w:rPr>
      </w:pPr>
      <w:r>
        <w:rPr>
          <w:b w:val="0"/>
          <w:bCs w:val="0"/>
        </w:rPr>
        <w:t>6</w:t>
      </w:r>
      <w:r>
        <w:rPr>
          <w:rFonts w:hint="eastAsia"/>
          <w:b w:val="0"/>
          <w:bCs w:val="0"/>
        </w:rPr>
        <w:t>.其他</w:t>
      </w:r>
    </w:p>
    <w:p w14:paraId="7471F71A">
      <w:pPr>
        <w:pStyle w:val="7"/>
        <w:spacing w:line="360" w:lineRule="auto"/>
        <w:ind w:firstLine="420" w:firstLineChars="200"/>
        <w:rPr>
          <w:b w:val="0"/>
          <w:bCs w:val="0"/>
        </w:rPr>
      </w:pPr>
      <w:r>
        <w:rPr>
          <w:rFonts w:hint="eastAsia"/>
          <w:b w:val="0"/>
          <w:bCs w:val="0"/>
        </w:rPr>
        <w:t>投标人须认可招标人由于招标人上级集团公司政策变化引起的随时终止项目的要求。如投标人不认可、不接受，则投标人在本招标书“第二章 投标文件编制”之“相关条款偏离表（含商务偏离及技术偏离）”中注明“不接受”字，招标人将视之为主动弃标。</w:t>
      </w:r>
    </w:p>
    <w:p w14:paraId="4336B938">
      <w:pPr>
        <w:pStyle w:val="7"/>
        <w:spacing w:line="360" w:lineRule="auto"/>
        <w:ind w:firstLine="420" w:firstLineChars="200"/>
        <w:rPr>
          <w:b w:val="0"/>
          <w:bCs w:val="0"/>
        </w:rPr>
      </w:pPr>
      <w:r>
        <w:rPr>
          <w:rFonts w:hint="eastAsia"/>
          <w:b w:val="0"/>
          <w:bCs w:val="0"/>
        </w:rPr>
        <w:t>其余未尽事宜，均按合同约定。</w:t>
      </w:r>
    </w:p>
    <w:p w14:paraId="38FAD973">
      <w:pPr>
        <w:pStyle w:val="7"/>
        <w:spacing w:line="360" w:lineRule="auto"/>
        <w:ind w:firstLine="420" w:firstLineChars="200"/>
        <w:rPr>
          <w:b w:val="0"/>
          <w:bCs w:val="0"/>
        </w:rPr>
      </w:pPr>
      <w:r>
        <w:rPr>
          <w:rFonts w:hint="eastAsia"/>
          <w:b w:val="0"/>
          <w:bCs w:val="0"/>
        </w:rPr>
        <w:t>7.要求招标人或相关合同签订单位提供的配合，在标书文件中说明。</w:t>
      </w:r>
    </w:p>
    <w:p w14:paraId="22D489D2">
      <w:pPr>
        <w:pStyle w:val="7"/>
        <w:spacing w:line="360" w:lineRule="auto"/>
        <w:rPr>
          <w:rFonts w:ascii="黑体" w:eastAsia="黑体"/>
          <w:b w:val="0"/>
          <w:bCs w:val="0"/>
          <w:sz w:val="28"/>
        </w:rPr>
      </w:pPr>
      <w:r>
        <w:rPr>
          <w:rFonts w:hint="eastAsia" w:ascii="黑体" w:eastAsia="黑体"/>
          <w:b w:val="0"/>
          <w:bCs w:val="0"/>
          <w:sz w:val="28"/>
        </w:rPr>
        <w:t>七、投标、开标、评标</w:t>
      </w:r>
    </w:p>
    <w:p w14:paraId="4029FF1F">
      <w:pPr>
        <w:pStyle w:val="7"/>
        <w:spacing w:line="360" w:lineRule="auto"/>
        <w:ind w:firstLine="420" w:firstLineChars="200"/>
        <w:rPr>
          <w:b w:val="0"/>
          <w:bCs w:val="0"/>
        </w:rPr>
      </w:pPr>
      <w:r>
        <w:rPr>
          <w:rFonts w:hint="eastAsia"/>
          <w:b w:val="0"/>
          <w:bCs w:val="0"/>
        </w:rPr>
        <w:t>1.投标保证金：</w:t>
      </w:r>
    </w:p>
    <w:p w14:paraId="2D57D0D4">
      <w:pPr>
        <w:pStyle w:val="7"/>
        <w:spacing w:line="360" w:lineRule="auto"/>
        <w:ind w:firstLine="420" w:firstLineChars="200"/>
        <w:rPr>
          <w:b w:val="0"/>
          <w:bCs w:val="0"/>
        </w:rPr>
      </w:pPr>
      <w:r>
        <w:rPr>
          <w:rFonts w:hint="eastAsia" w:hAnsi="宋体"/>
          <w:b w:val="0"/>
          <w:bCs w:val="0"/>
        </w:rPr>
        <w:t>⑴</w:t>
      </w:r>
      <w:r>
        <w:rPr>
          <w:rFonts w:hint="eastAsia"/>
          <w:b w:val="0"/>
          <w:bCs w:val="0"/>
        </w:rPr>
        <w:t>投标人向招标人财务部门缴纳</w:t>
      </w:r>
      <w:r>
        <w:rPr>
          <w:b w:val="0"/>
          <w:bCs w:val="0"/>
          <w:u w:val="single"/>
        </w:rPr>
        <w:t>5000</w:t>
      </w:r>
      <w:r>
        <w:rPr>
          <w:rFonts w:hint="eastAsia"/>
          <w:b w:val="0"/>
          <w:bCs w:val="0"/>
          <w:u w:val="single"/>
        </w:rPr>
        <w:t>元</w:t>
      </w:r>
      <w:r>
        <w:rPr>
          <w:rFonts w:hint="eastAsia"/>
          <w:b w:val="0"/>
          <w:bCs w:val="0"/>
        </w:rPr>
        <w:t>（人民币），作为投标人本次投标的保证金。</w:t>
      </w:r>
    </w:p>
    <w:p w14:paraId="31BA1F58">
      <w:pPr>
        <w:pStyle w:val="7"/>
        <w:spacing w:line="360" w:lineRule="auto"/>
        <w:ind w:firstLine="420" w:firstLineChars="200"/>
        <w:rPr>
          <w:b w:val="0"/>
          <w:bCs w:val="0"/>
        </w:rPr>
      </w:pPr>
      <w:r>
        <w:rPr>
          <w:rFonts w:hint="eastAsia" w:hAnsi="宋体"/>
          <w:b w:val="0"/>
          <w:bCs w:val="0"/>
        </w:rPr>
        <w:t>⑵</w:t>
      </w:r>
      <w:r>
        <w:rPr>
          <w:rFonts w:hint="eastAsia"/>
          <w:b w:val="0"/>
          <w:bCs w:val="0"/>
        </w:rPr>
        <w:t>缴纳方式：基本账户转账；</w:t>
      </w:r>
    </w:p>
    <w:p w14:paraId="4CBA17A5">
      <w:pPr>
        <w:pStyle w:val="7"/>
        <w:spacing w:line="360" w:lineRule="auto"/>
        <w:ind w:firstLine="420" w:firstLineChars="200"/>
        <w:rPr>
          <w:b w:val="0"/>
          <w:bCs w:val="0"/>
        </w:rPr>
      </w:pPr>
      <w:r>
        <w:rPr>
          <w:rFonts w:hint="eastAsia" w:hAnsi="宋体"/>
          <w:b w:val="0"/>
          <w:bCs w:val="0"/>
        </w:rPr>
        <w:t>⑶</w:t>
      </w:r>
      <w:r>
        <w:rPr>
          <w:rFonts w:hint="eastAsia"/>
          <w:b w:val="0"/>
          <w:bCs w:val="0"/>
        </w:rPr>
        <w:t>接收单位：</w:t>
      </w:r>
      <w:r>
        <w:rPr>
          <w:rFonts w:hint="eastAsia"/>
          <w:highlight w:val="none"/>
        </w:rPr>
        <w:t>中国重汽集团</w:t>
      </w:r>
      <w:r>
        <w:rPr>
          <w:rFonts w:hint="eastAsia"/>
          <w:highlight w:val="none"/>
          <w:lang w:val="en-US" w:eastAsia="zh-CN"/>
        </w:rPr>
        <w:t>杭州发动机有限公司</w:t>
      </w:r>
      <w:r>
        <w:rPr>
          <w:rFonts w:hint="eastAsia"/>
          <w:b w:val="0"/>
          <w:bCs w:val="0"/>
        </w:rPr>
        <w:t>；</w:t>
      </w:r>
    </w:p>
    <w:p w14:paraId="5271A76C">
      <w:pPr>
        <w:pStyle w:val="7"/>
        <w:spacing w:line="360" w:lineRule="auto"/>
        <w:ind w:firstLine="420" w:firstLineChars="200"/>
        <w:rPr>
          <w:b w:val="0"/>
          <w:bCs w:val="0"/>
        </w:rPr>
      </w:pPr>
      <w:r>
        <w:rPr>
          <w:rFonts w:hint="eastAsia" w:hAnsi="宋体"/>
          <w:b w:val="0"/>
          <w:bCs w:val="0"/>
        </w:rPr>
        <w:t>⑷</w:t>
      </w:r>
      <w:r>
        <w:rPr>
          <w:rFonts w:hint="eastAsia"/>
          <w:b w:val="0"/>
          <w:bCs w:val="0"/>
        </w:rPr>
        <w:t>转账信息：</w:t>
      </w:r>
    </w:p>
    <w:tbl>
      <w:tblPr>
        <w:tblStyle w:val="12"/>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4B43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65E7407F">
            <w:pPr>
              <w:pStyle w:val="7"/>
              <w:ind w:firstLine="420" w:firstLineChars="200"/>
              <w:rPr>
                <w:b w:val="0"/>
                <w:bCs w:val="0"/>
              </w:rPr>
            </w:pPr>
            <w:r>
              <w:rPr>
                <w:rFonts w:hint="eastAsia"/>
                <w:highlight w:val="none"/>
              </w:rPr>
              <w:t>开户银行：</w:t>
            </w:r>
            <w:r>
              <w:rPr>
                <w:rFonts w:hint="eastAsia"/>
              </w:rPr>
              <w:t>工行半道红支行</w:t>
            </w:r>
          </w:p>
        </w:tc>
      </w:tr>
      <w:tr w14:paraId="7F62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181020AD">
            <w:pPr>
              <w:pStyle w:val="7"/>
              <w:ind w:firstLine="420" w:firstLineChars="200"/>
              <w:rPr>
                <w:b w:val="0"/>
                <w:bCs w:val="0"/>
              </w:rPr>
            </w:pPr>
            <w:r>
              <w:rPr>
                <w:rFonts w:hint="eastAsia"/>
                <w:highlight w:val="none"/>
              </w:rPr>
              <w:t>户名：</w:t>
            </w:r>
            <w:r>
              <w:rPr>
                <w:rFonts w:hint="eastAsia"/>
              </w:rPr>
              <w:t>中国重汽集团杭州发动机有限公司</w:t>
            </w:r>
          </w:p>
        </w:tc>
      </w:tr>
      <w:tr w14:paraId="1650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41203CD4">
            <w:pPr>
              <w:pStyle w:val="7"/>
              <w:ind w:firstLine="420" w:firstLineChars="200"/>
              <w:rPr>
                <w:b w:val="0"/>
                <w:bCs w:val="0"/>
                <w:highlight w:val="red"/>
              </w:rPr>
            </w:pPr>
            <w:r>
              <w:rPr>
                <w:rFonts w:hint="eastAsia"/>
                <w:highlight w:val="none"/>
              </w:rPr>
              <w:t>账号：</w:t>
            </w:r>
            <w:r>
              <w:t>1202051439900007785</w:t>
            </w:r>
          </w:p>
        </w:tc>
      </w:tr>
    </w:tbl>
    <w:p w14:paraId="6D959F2D">
      <w:pPr>
        <w:pStyle w:val="7"/>
        <w:spacing w:line="360" w:lineRule="auto"/>
        <w:ind w:firstLine="420" w:firstLineChars="200"/>
        <w:rPr>
          <w:b w:val="0"/>
          <w:bCs w:val="0"/>
        </w:rPr>
      </w:pPr>
      <w:r>
        <w:rPr>
          <w:rFonts w:hint="eastAsia"/>
          <w:b w:val="0"/>
          <w:bCs w:val="0"/>
        </w:rPr>
        <w:t>⑸说明：</w:t>
      </w:r>
    </w:p>
    <w:p w14:paraId="20CE31C8">
      <w:pPr>
        <w:pStyle w:val="7"/>
        <w:spacing w:line="360" w:lineRule="auto"/>
        <w:ind w:firstLine="420" w:firstLineChars="200"/>
        <w:rPr>
          <w:b w:val="0"/>
          <w:bCs w:val="0"/>
        </w:rPr>
      </w:pPr>
      <w:r>
        <w:rPr>
          <w:rFonts w:hint="eastAsia"/>
          <w:b w:val="0"/>
          <w:bCs w:val="0"/>
        </w:rPr>
        <w:t>(a)无正当理由随意放弃投标、</w:t>
      </w:r>
      <w:r>
        <w:rPr>
          <w:b w:val="0"/>
          <w:bCs w:val="0"/>
        </w:rPr>
        <w:t>撤销投标文件</w:t>
      </w:r>
      <w:r>
        <w:rPr>
          <w:rFonts w:hint="eastAsia"/>
          <w:b w:val="0"/>
          <w:bCs w:val="0"/>
        </w:rPr>
        <w:t>、</w:t>
      </w:r>
      <w:r>
        <w:rPr>
          <w:b w:val="0"/>
          <w:bCs w:val="0"/>
        </w:rPr>
        <w:t>中标后</w:t>
      </w:r>
      <w:r>
        <w:rPr>
          <w:rFonts w:hint="eastAsia"/>
          <w:b w:val="0"/>
          <w:bCs w:val="0"/>
        </w:rPr>
        <w:t>无</w:t>
      </w:r>
      <w:r>
        <w:rPr>
          <w:b w:val="0"/>
          <w:bCs w:val="0"/>
        </w:rPr>
        <w:t>正当理由</w:t>
      </w:r>
      <w:r>
        <w:rPr>
          <w:rFonts w:hint="eastAsia"/>
          <w:b w:val="0"/>
          <w:bCs w:val="0"/>
        </w:rPr>
        <w:t>拒签</w:t>
      </w:r>
      <w:r>
        <w:rPr>
          <w:b w:val="0"/>
          <w:bCs w:val="0"/>
        </w:rPr>
        <w:t>合同</w:t>
      </w:r>
      <w:r>
        <w:rPr>
          <w:rFonts w:hint="eastAsia"/>
          <w:b w:val="0"/>
          <w:bCs w:val="0"/>
        </w:rPr>
        <w:t>、</w:t>
      </w:r>
      <w:r>
        <w:rPr>
          <w:b w:val="0"/>
          <w:bCs w:val="0"/>
        </w:rPr>
        <w:t>在签订合同时向招标人</w:t>
      </w:r>
      <w:r>
        <w:rPr>
          <w:rFonts w:hint="eastAsia"/>
          <w:b w:val="0"/>
          <w:bCs w:val="0"/>
        </w:rPr>
        <w:t>或合同签订单位</w:t>
      </w:r>
      <w:r>
        <w:rPr>
          <w:b w:val="0"/>
          <w:bCs w:val="0"/>
        </w:rPr>
        <w:t>提出</w:t>
      </w:r>
      <w:r>
        <w:rPr>
          <w:rFonts w:hint="eastAsia"/>
          <w:b w:val="0"/>
          <w:bCs w:val="0"/>
        </w:rPr>
        <w:t>无理</w:t>
      </w:r>
      <w:r>
        <w:rPr>
          <w:b w:val="0"/>
          <w:bCs w:val="0"/>
        </w:rPr>
        <w:t>附加条件</w:t>
      </w:r>
      <w:r>
        <w:rPr>
          <w:rFonts w:hint="eastAsia"/>
          <w:b w:val="0"/>
          <w:bCs w:val="0"/>
        </w:rPr>
        <w:t>的，</w:t>
      </w:r>
      <w:r>
        <w:rPr>
          <w:b w:val="0"/>
          <w:bCs w:val="0"/>
        </w:rPr>
        <w:t>投标保证金不予返还</w:t>
      </w:r>
      <w:r>
        <w:rPr>
          <w:rFonts w:hint="eastAsia"/>
          <w:b w:val="0"/>
          <w:bCs w:val="0"/>
        </w:rPr>
        <w:t>，该投标人2</w:t>
      </w:r>
      <w:r>
        <w:rPr>
          <w:b w:val="0"/>
          <w:bCs w:val="0"/>
        </w:rPr>
        <w:t>年</w:t>
      </w:r>
      <w:r>
        <w:rPr>
          <w:rFonts w:hint="eastAsia"/>
          <w:b w:val="0"/>
          <w:bCs w:val="0"/>
        </w:rPr>
        <w:t>不得参与招标人组织的招投标项目。不存在以上违规情况的投标人，</w:t>
      </w:r>
      <w:r>
        <w:rPr>
          <w:b w:val="0"/>
          <w:bCs w:val="0"/>
        </w:rPr>
        <w:t>招标人</w:t>
      </w:r>
      <w:r>
        <w:rPr>
          <w:rFonts w:hint="eastAsia"/>
          <w:b w:val="0"/>
          <w:bCs w:val="0"/>
        </w:rPr>
        <w:t>按照退款程序，按投标人（除中标人外）所提供的</w:t>
      </w:r>
      <w:r>
        <w:rPr>
          <w:rFonts w:hint="eastAsia" w:hAnsi="宋体"/>
          <w:b w:val="0"/>
          <w:bCs w:val="0"/>
        </w:rPr>
        <w:t>投标保证金退付表</w:t>
      </w:r>
      <w:r>
        <w:rPr>
          <w:rFonts w:hint="eastAsia"/>
          <w:b w:val="0"/>
          <w:bCs w:val="0"/>
        </w:rPr>
        <w:t>退还</w:t>
      </w:r>
      <w:r>
        <w:rPr>
          <w:b w:val="0"/>
          <w:bCs w:val="0"/>
        </w:rPr>
        <w:t>投标保证金</w:t>
      </w:r>
      <w:r>
        <w:rPr>
          <w:rFonts w:hint="eastAsia"/>
          <w:b w:val="0"/>
          <w:bCs w:val="0"/>
        </w:rPr>
        <w:t>（本金，不计息）。</w:t>
      </w:r>
      <w:r>
        <w:rPr>
          <w:rFonts w:hint="eastAsia" w:hAnsi="宋体"/>
          <w:b w:val="0"/>
          <w:bCs w:val="0"/>
        </w:rPr>
        <w:t>（详见 “三、投标文件格式要求”之格式8相关要求）</w:t>
      </w:r>
    </w:p>
    <w:p w14:paraId="02D3B358">
      <w:pPr>
        <w:pStyle w:val="7"/>
        <w:spacing w:line="360" w:lineRule="auto"/>
        <w:ind w:firstLine="420" w:firstLineChars="200"/>
        <w:rPr>
          <w:b w:val="0"/>
          <w:bCs w:val="0"/>
        </w:rPr>
      </w:pPr>
      <w:r>
        <w:rPr>
          <w:rFonts w:hint="eastAsia"/>
          <w:b w:val="0"/>
          <w:bCs w:val="0"/>
        </w:rPr>
        <w:t>(b)投标人在向招标人出示《投标保证金缴纳凭证》后方可进行投标。</w:t>
      </w:r>
    </w:p>
    <w:p w14:paraId="08825AEE">
      <w:pPr>
        <w:pStyle w:val="7"/>
        <w:spacing w:line="360" w:lineRule="auto"/>
        <w:ind w:firstLine="420" w:firstLineChars="200"/>
        <w:rPr>
          <w:b w:val="0"/>
          <w:bCs w:val="0"/>
          <w:szCs w:val="22"/>
        </w:rPr>
      </w:pPr>
      <w:r>
        <w:rPr>
          <w:rFonts w:hint="eastAsia"/>
          <w:b w:val="0"/>
          <w:bCs w:val="0"/>
        </w:rPr>
        <w:t>(c)</w:t>
      </w:r>
      <w:r>
        <w:rPr>
          <w:rFonts w:hint="eastAsia"/>
          <w:b w:val="0"/>
          <w:bCs w:val="0"/>
          <w:szCs w:val="22"/>
        </w:rPr>
        <w:t>发生以下情况时，项目实施单位有权没收保证金：</w:t>
      </w:r>
    </w:p>
    <w:p w14:paraId="086969DE">
      <w:pPr>
        <w:pStyle w:val="7"/>
        <w:spacing w:line="360" w:lineRule="auto"/>
        <w:ind w:left="1260" w:leftChars="400" w:hanging="420" w:hangingChars="200"/>
        <w:rPr>
          <w:b w:val="0"/>
          <w:bCs w:val="0"/>
          <w:szCs w:val="22"/>
        </w:rPr>
      </w:pPr>
      <w:r>
        <w:rPr>
          <w:rFonts w:hint="eastAsia"/>
          <w:b w:val="0"/>
          <w:bCs w:val="0"/>
          <w:szCs w:val="22"/>
        </w:rPr>
        <w:t>a）截至开标前3天，投标人无正当理由且未以书面形式递交说明而在投标截止日不来投标的；</w:t>
      </w:r>
    </w:p>
    <w:p w14:paraId="351C913B">
      <w:pPr>
        <w:pStyle w:val="7"/>
        <w:spacing w:line="360" w:lineRule="auto"/>
        <w:ind w:left="420" w:leftChars="200" w:firstLine="420" w:firstLineChars="200"/>
        <w:rPr>
          <w:b w:val="0"/>
          <w:bCs w:val="0"/>
          <w:szCs w:val="22"/>
        </w:rPr>
      </w:pPr>
      <w:r>
        <w:rPr>
          <w:rFonts w:hint="eastAsia"/>
          <w:b w:val="0"/>
          <w:bCs w:val="0"/>
          <w:szCs w:val="22"/>
        </w:rPr>
        <w:t>b）投标人递送投标文件后，无正当理由放弃投标的；</w:t>
      </w:r>
    </w:p>
    <w:p w14:paraId="23811D9F">
      <w:pPr>
        <w:pStyle w:val="7"/>
        <w:spacing w:line="360" w:lineRule="auto"/>
        <w:ind w:left="420" w:leftChars="200" w:firstLine="420" w:firstLineChars="200"/>
        <w:rPr>
          <w:b w:val="0"/>
          <w:bCs w:val="0"/>
          <w:szCs w:val="22"/>
        </w:rPr>
      </w:pPr>
      <w:r>
        <w:rPr>
          <w:rFonts w:hint="eastAsia"/>
          <w:b w:val="0"/>
          <w:bCs w:val="0"/>
          <w:szCs w:val="22"/>
        </w:rPr>
        <w:t>c）自中标通知书发出之日起30日内，中标人无正当理由不签订合同的；</w:t>
      </w:r>
    </w:p>
    <w:p w14:paraId="4BF1CE40">
      <w:pPr>
        <w:pStyle w:val="7"/>
        <w:spacing w:line="360" w:lineRule="auto"/>
        <w:ind w:left="420" w:leftChars="200" w:firstLine="420" w:firstLineChars="200"/>
        <w:rPr>
          <w:b w:val="0"/>
          <w:bCs w:val="0"/>
          <w:szCs w:val="22"/>
        </w:rPr>
      </w:pPr>
      <w:r>
        <w:rPr>
          <w:rFonts w:hint="eastAsia"/>
          <w:b w:val="0"/>
          <w:bCs w:val="0"/>
          <w:szCs w:val="22"/>
        </w:rPr>
        <w:t>d）投标人在投标过程中被查实有串标、围标、陪标等违规违纪行为的；</w:t>
      </w:r>
    </w:p>
    <w:p w14:paraId="24917B93">
      <w:pPr>
        <w:pStyle w:val="7"/>
        <w:spacing w:line="360" w:lineRule="auto"/>
        <w:ind w:left="1050" w:leftChars="400" w:hanging="210" w:hangingChars="100"/>
        <w:rPr>
          <w:rFonts w:hint="eastAsia" w:eastAsia="宋体"/>
          <w:b w:val="0"/>
          <w:bCs w:val="0"/>
          <w:szCs w:val="22"/>
          <w:lang w:eastAsia="zh-CN"/>
        </w:rPr>
      </w:pPr>
      <w:r>
        <w:rPr>
          <w:rFonts w:hint="eastAsia"/>
          <w:b w:val="0"/>
          <w:bCs w:val="0"/>
          <w:szCs w:val="22"/>
        </w:rPr>
        <w:t>e）投标人有违约违规行为或被投诉、举报的，在调查处理期间，保证金暂不退还，待调查处理结束后按有关规定处理</w:t>
      </w:r>
      <w:r>
        <w:rPr>
          <w:rFonts w:hint="eastAsia"/>
          <w:b w:val="0"/>
          <w:bCs w:val="0"/>
          <w:szCs w:val="22"/>
          <w:lang w:eastAsia="zh-CN"/>
        </w:rPr>
        <w:t>；</w:t>
      </w:r>
    </w:p>
    <w:p w14:paraId="1D765425">
      <w:pPr>
        <w:pStyle w:val="7"/>
        <w:spacing w:line="360" w:lineRule="auto"/>
        <w:ind w:left="1050" w:leftChars="400" w:hanging="210" w:hangingChars="100"/>
        <w:rPr>
          <w:rFonts w:hint="eastAsia"/>
          <w:b w:val="0"/>
          <w:bCs w:val="0"/>
          <w:szCs w:val="22"/>
        </w:rPr>
      </w:pPr>
      <w:r>
        <w:rPr>
          <w:rFonts w:hint="eastAsia"/>
          <w:b w:val="0"/>
          <w:bCs w:val="0"/>
          <w:szCs w:val="22"/>
          <w:lang w:val="en-US" w:eastAsia="zh-CN"/>
        </w:rPr>
        <w:t>f</w:t>
      </w:r>
      <w:r>
        <w:rPr>
          <w:rFonts w:hint="eastAsia"/>
          <w:b w:val="0"/>
          <w:bCs w:val="0"/>
          <w:szCs w:val="22"/>
          <w:lang w:eastAsia="zh-CN"/>
        </w:rPr>
        <w:t>）</w:t>
      </w:r>
      <w:r>
        <w:rPr>
          <w:rFonts w:hint="eastAsia"/>
          <w:b w:val="0"/>
          <w:bCs w:val="0"/>
          <w:szCs w:val="22"/>
        </w:rPr>
        <w:t>供应商在提交响应文件截止时间后撤回响应文件的；</w:t>
      </w:r>
    </w:p>
    <w:p w14:paraId="707E7692">
      <w:pPr>
        <w:pStyle w:val="7"/>
        <w:spacing w:line="360" w:lineRule="auto"/>
        <w:ind w:left="1050" w:leftChars="400" w:hanging="210" w:hangingChars="100"/>
        <w:rPr>
          <w:rFonts w:hint="eastAsia"/>
          <w:b w:val="0"/>
          <w:bCs w:val="0"/>
          <w:szCs w:val="22"/>
          <w:lang w:eastAsia="zh-CN"/>
        </w:rPr>
      </w:pPr>
      <w:r>
        <w:rPr>
          <w:rFonts w:hint="eastAsia"/>
          <w:b w:val="0"/>
          <w:bCs w:val="0"/>
          <w:szCs w:val="22"/>
          <w:lang w:val="en-US" w:eastAsia="zh-CN"/>
        </w:rPr>
        <w:t>g</w:t>
      </w:r>
      <w:r>
        <w:rPr>
          <w:rFonts w:hint="eastAsia"/>
          <w:b w:val="0"/>
          <w:bCs w:val="0"/>
          <w:szCs w:val="22"/>
          <w:lang w:eastAsia="zh-CN"/>
        </w:rPr>
        <w:t>）供应商在响应文件中提供虚假材料的。</w:t>
      </w:r>
    </w:p>
    <w:p w14:paraId="6A7ABE01">
      <w:pPr>
        <w:pStyle w:val="7"/>
        <w:spacing w:line="360" w:lineRule="auto"/>
        <w:ind w:firstLine="420" w:firstLineChars="200"/>
        <w:rPr>
          <w:b w:val="0"/>
          <w:bCs w:val="0"/>
        </w:rPr>
      </w:pPr>
      <w:r>
        <w:rPr>
          <w:rFonts w:hint="eastAsia"/>
          <w:b w:val="0"/>
          <w:bCs w:val="0"/>
        </w:rPr>
        <w:t>2.开标</w:t>
      </w:r>
    </w:p>
    <w:p w14:paraId="6A5C8EF2">
      <w:pPr>
        <w:pStyle w:val="7"/>
        <w:spacing w:line="360" w:lineRule="auto"/>
        <w:ind w:firstLine="420" w:firstLineChars="200"/>
        <w:rPr>
          <w:b w:val="0"/>
          <w:bCs w:val="0"/>
        </w:rPr>
      </w:pPr>
      <w:r>
        <w:rPr>
          <w:rFonts w:hint="eastAsia"/>
          <w:b w:val="0"/>
          <w:bCs w:val="0"/>
        </w:rPr>
        <w:t>（1）本次招标的开标、评标由招标人依法组织实施，本次招标采用技术标和商务标分级开标的模式。</w:t>
      </w:r>
    </w:p>
    <w:p w14:paraId="281C011A">
      <w:pPr>
        <w:pStyle w:val="7"/>
        <w:spacing w:line="360" w:lineRule="auto"/>
        <w:ind w:firstLine="420" w:firstLineChars="200"/>
        <w:rPr>
          <w:b w:val="0"/>
          <w:bCs w:val="0"/>
        </w:rPr>
      </w:pPr>
      <w:r>
        <w:rPr>
          <w:rFonts w:hint="eastAsia"/>
          <w:b w:val="0"/>
          <w:bCs w:val="0"/>
        </w:rPr>
        <w:t>（2）本项目开标时间和地点见投标人须知前附表。开标会议由招标人组织并主持。招标人邀请各投标人派员参加开标会议。投标人未参加开标的，视同认可开标结果。</w:t>
      </w:r>
    </w:p>
    <w:p w14:paraId="00462581">
      <w:pPr>
        <w:pStyle w:val="7"/>
        <w:spacing w:line="360" w:lineRule="auto"/>
        <w:ind w:firstLine="420" w:firstLineChars="200"/>
        <w:rPr>
          <w:b w:val="0"/>
          <w:bCs w:val="0"/>
        </w:rPr>
      </w:pPr>
      <w:r>
        <w:rPr>
          <w:rFonts w:hint="eastAsia"/>
          <w:b w:val="0"/>
          <w:bCs w:val="0"/>
        </w:rPr>
        <w:t>（3）开标程序</w:t>
      </w:r>
    </w:p>
    <w:p w14:paraId="445C5A9C">
      <w:pPr>
        <w:pStyle w:val="7"/>
        <w:spacing w:line="360" w:lineRule="auto"/>
        <w:ind w:firstLine="420" w:firstLineChars="200"/>
        <w:rPr>
          <w:b w:val="0"/>
          <w:bCs w:val="0"/>
        </w:rPr>
      </w:pPr>
      <w:r>
        <w:rPr>
          <w:rFonts w:hint="eastAsia"/>
          <w:b w:val="0"/>
          <w:bCs w:val="0"/>
        </w:rPr>
        <w:t>（a）宣布开标会议开始。</w:t>
      </w:r>
    </w:p>
    <w:p w14:paraId="01585595">
      <w:pPr>
        <w:pStyle w:val="7"/>
        <w:spacing w:line="360" w:lineRule="auto"/>
        <w:ind w:firstLine="420" w:firstLineChars="200"/>
        <w:rPr>
          <w:b w:val="0"/>
          <w:bCs w:val="0"/>
        </w:rPr>
      </w:pPr>
      <w:r>
        <w:rPr>
          <w:rFonts w:hint="eastAsia"/>
          <w:b w:val="0"/>
          <w:bCs w:val="0"/>
        </w:rPr>
        <w:t>（b）介绍与会人员。</w:t>
      </w:r>
    </w:p>
    <w:p w14:paraId="76E8A06C">
      <w:pPr>
        <w:pStyle w:val="7"/>
        <w:spacing w:line="360" w:lineRule="auto"/>
        <w:ind w:firstLine="420" w:firstLineChars="200"/>
        <w:rPr>
          <w:b w:val="0"/>
          <w:bCs w:val="0"/>
        </w:rPr>
      </w:pPr>
      <w:r>
        <w:rPr>
          <w:rFonts w:hint="eastAsia"/>
          <w:b w:val="0"/>
          <w:bCs w:val="0"/>
        </w:rPr>
        <w:t>（c）核验投标人资格证件。</w:t>
      </w:r>
    </w:p>
    <w:p w14:paraId="0F280CD6">
      <w:pPr>
        <w:pStyle w:val="7"/>
        <w:spacing w:line="360" w:lineRule="auto"/>
        <w:ind w:firstLine="420" w:firstLineChars="200"/>
        <w:rPr>
          <w:b w:val="0"/>
          <w:bCs w:val="0"/>
        </w:rPr>
      </w:pPr>
      <w:r>
        <w:rPr>
          <w:rFonts w:hint="eastAsia"/>
          <w:b w:val="0"/>
          <w:bCs w:val="0"/>
        </w:rPr>
        <w:t>（d）投标人或投标人推选的代表对投标文件密封情况进行检查（投标人未参加开标会议的，视同认可投标文件密封完好）。</w:t>
      </w:r>
    </w:p>
    <w:p w14:paraId="7C7EF331">
      <w:pPr>
        <w:pStyle w:val="7"/>
        <w:spacing w:line="360" w:lineRule="auto"/>
        <w:ind w:firstLine="420" w:firstLineChars="200"/>
        <w:rPr>
          <w:b w:val="0"/>
          <w:bCs w:val="0"/>
        </w:rPr>
      </w:pPr>
      <w:r>
        <w:rPr>
          <w:rFonts w:hint="eastAsia"/>
          <w:b w:val="0"/>
          <w:bCs w:val="0"/>
        </w:rPr>
        <w:t>（e）经确认无误后，由工作人员当众拆封，先拆启技术标书，开标一览表及商务标书暂时不拆启，由招标人指定专人保管。由评标专家组对所有投标方的技术方案进行综合评定和打分，确定进入商务标评阶段的投标方。</w:t>
      </w:r>
    </w:p>
    <w:p w14:paraId="121E5AE9">
      <w:pPr>
        <w:pStyle w:val="7"/>
        <w:spacing w:line="360" w:lineRule="auto"/>
        <w:ind w:firstLine="420" w:firstLineChars="200"/>
        <w:rPr>
          <w:b w:val="0"/>
          <w:bCs w:val="0"/>
        </w:rPr>
      </w:pPr>
      <w:r>
        <w:rPr>
          <w:rFonts w:hint="eastAsia"/>
          <w:b w:val="0"/>
          <w:bCs w:val="0"/>
        </w:rPr>
        <w:t>（f）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筛选商务评分优的进入下一轮；</w:t>
      </w:r>
    </w:p>
    <w:p w14:paraId="2EB4F279">
      <w:pPr>
        <w:pStyle w:val="7"/>
        <w:spacing w:line="360" w:lineRule="auto"/>
        <w:ind w:firstLine="420" w:firstLineChars="200"/>
        <w:rPr>
          <w:b w:val="0"/>
          <w:bCs w:val="0"/>
        </w:rPr>
      </w:pPr>
      <w:r>
        <w:rPr>
          <w:rFonts w:hint="eastAsia"/>
          <w:b w:val="0"/>
          <w:bCs w:val="0"/>
        </w:rPr>
        <w:t>（g）根据技术标及商务标综合得分，形成专家意见汇总，推荐性价比最优的投标方。</w:t>
      </w:r>
    </w:p>
    <w:p w14:paraId="1BE05830">
      <w:pPr>
        <w:pStyle w:val="7"/>
        <w:spacing w:line="360" w:lineRule="auto"/>
        <w:ind w:firstLine="420" w:firstLineChars="200"/>
        <w:rPr>
          <w:b w:val="0"/>
          <w:bCs w:val="0"/>
        </w:rPr>
      </w:pPr>
      <w:r>
        <w:rPr>
          <w:rFonts w:hint="eastAsia"/>
          <w:b w:val="0"/>
          <w:bCs w:val="0"/>
        </w:rPr>
        <w:t>（h）招标人有权根据项目情况，采取多级评标模式，最终确定投标人排序。</w:t>
      </w:r>
    </w:p>
    <w:p w14:paraId="2C49D2AE">
      <w:pPr>
        <w:pStyle w:val="7"/>
        <w:spacing w:line="360" w:lineRule="auto"/>
        <w:ind w:firstLine="420" w:firstLineChars="200"/>
        <w:rPr>
          <w:b w:val="0"/>
          <w:bCs w:val="0"/>
        </w:rPr>
      </w:pPr>
      <w:r>
        <w:rPr>
          <w:rFonts w:hint="eastAsia"/>
          <w:b w:val="0"/>
          <w:bCs w:val="0"/>
        </w:rPr>
        <w:t>（i）投标前请各投标方按照招标文件要求对项目方案进行充分准备，投标单位已默认认可上述开标、评标过程，无异议。招标人无义务对未入围投标方及未中标方做任何解释。</w:t>
      </w:r>
    </w:p>
    <w:p w14:paraId="40BFF212">
      <w:pPr>
        <w:pStyle w:val="7"/>
        <w:spacing w:line="360" w:lineRule="auto"/>
        <w:ind w:firstLine="420" w:firstLineChars="200"/>
        <w:rPr>
          <w:b w:val="0"/>
          <w:bCs w:val="0"/>
        </w:rPr>
      </w:pPr>
      <w:r>
        <w:rPr>
          <w:rFonts w:hint="eastAsia"/>
          <w:b w:val="0"/>
          <w:bCs w:val="0"/>
        </w:rPr>
        <w:t>(4)所有报价货币单位均为：元（人民币，含税）。</w:t>
      </w:r>
    </w:p>
    <w:p w14:paraId="1CEA6D9F">
      <w:pPr>
        <w:spacing w:line="360" w:lineRule="auto"/>
        <w:ind w:right="2" w:firstLine="420" w:firstLineChars="200"/>
        <w:rPr>
          <w:rFonts w:ascii="宋体" w:hAnsi="Courier New"/>
          <w:b w:val="0"/>
          <w:bCs w:val="0"/>
          <w:szCs w:val="22"/>
        </w:rPr>
      </w:pPr>
      <w:r>
        <w:rPr>
          <w:rFonts w:hint="eastAsia" w:ascii="宋体" w:hAnsi="Courier New"/>
          <w:b w:val="0"/>
          <w:bCs w:val="0"/>
          <w:szCs w:val="22"/>
        </w:rPr>
        <w:t>3.评标</w:t>
      </w:r>
    </w:p>
    <w:p w14:paraId="1B0C47A1">
      <w:pPr>
        <w:spacing w:line="360" w:lineRule="auto"/>
        <w:ind w:right="2" w:firstLine="420" w:firstLineChars="200"/>
        <w:rPr>
          <w:b w:val="0"/>
          <w:bCs w:val="0"/>
        </w:rPr>
      </w:pPr>
      <w:r>
        <w:rPr>
          <w:rFonts w:hint="eastAsia" w:ascii="宋体" w:hAnsi="Courier New"/>
          <w:b w:val="0"/>
          <w:bCs w:val="0"/>
          <w:szCs w:val="22"/>
        </w:rPr>
        <w:t>评标由依照有关法律、法规组建的评标委员会负责。评标委员会由招标人或其委托的招标代理机构熟悉相关业务的代表，以及有关技术、经济等方面的专家组成。评标委员会成员人数为五人以上单数。其中，技术、经济等方面的专家不少于成员总数的三分之二。评标专家小组负责参照评分标准，按照国家招投标有关规定，本着公平、公正、公开、有序的原则，在最大限度地满足招标文件实质性要求的前提下，按照招标文件中规定的各项因素进行综合评议。</w:t>
      </w:r>
    </w:p>
    <w:p w14:paraId="410CA234">
      <w:pPr>
        <w:pStyle w:val="7"/>
        <w:numPr>
          <w:ilvl w:val="0"/>
          <w:numId w:val="1"/>
        </w:numPr>
        <w:spacing w:line="360" w:lineRule="auto"/>
        <w:ind w:firstLine="420" w:firstLineChars="200"/>
        <w:rPr>
          <w:rFonts w:hint="eastAsia" w:hAnsi="宋体"/>
          <w:b w:val="0"/>
          <w:bCs w:val="0"/>
          <w:szCs w:val="21"/>
        </w:rPr>
      </w:pPr>
      <w:r>
        <w:rPr>
          <w:rFonts w:hint="eastAsia" w:hAnsi="宋体"/>
          <w:b w:val="0"/>
          <w:bCs w:val="0"/>
          <w:szCs w:val="21"/>
        </w:rPr>
        <w:t>评分标准</w:t>
      </w:r>
    </w:p>
    <w:tbl>
      <w:tblPr>
        <w:tblStyle w:val="12"/>
        <w:tblW w:w="9160" w:type="dxa"/>
        <w:tblInd w:w="0" w:type="dxa"/>
        <w:tblLayout w:type="autofit"/>
        <w:tblCellMar>
          <w:top w:w="0" w:type="dxa"/>
          <w:left w:w="108" w:type="dxa"/>
          <w:bottom w:w="0" w:type="dxa"/>
          <w:right w:w="108" w:type="dxa"/>
        </w:tblCellMar>
      </w:tblPr>
      <w:tblGrid>
        <w:gridCol w:w="860"/>
        <w:gridCol w:w="82"/>
        <w:gridCol w:w="940"/>
        <w:gridCol w:w="1392"/>
        <w:gridCol w:w="940"/>
        <w:gridCol w:w="4724"/>
        <w:gridCol w:w="222"/>
      </w:tblGrid>
      <w:tr w14:paraId="2CC8E056">
        <w:tblPrEx>
          <w:tblCellMar>
            <w:top w:w="0" w:type="dxa"/>
            <w:left w:w="108" w:type="dxa"/>
            <w:bottom w:w="0" w:type="dxa"/>
            <w:right w:w="108" w:type="dxa"/>
          </w:tblCellMar>
        </w:tblPrEx>
        <w:trPr>
          <w:gridAfter w:val="1"/>
          <w:wAfter w:w="222" w:type="dxa"/>
          <w:trHeight w:val="372" w:hRule="atLeast"/>
        </w:trPr>
        <w:tc>
          <w:tcPr>
            <w:tcW w:w="942" w:type="dxa"/>
            <w:gridSpan w:val="2"/>
            <w:tcBorders>
              <w:top w:val="single" w:color="000000" w:sz="8" w:space="0"/>
              <w:left w:val="single" w:color="000000" w:sz="8" w:space="0"/>
              <w:bottom w:val="nil"/>
              <w:right w:val="single" w:color="000000" w:sz="8" w:space="0"/>
            </w:tcBorders>
            <w:shd w:val="clear" w:color="auto" w:fill="auto"/>
            <w:vAlign w:val="center"/>
          </w:tcPr>
          <w:p w14:paraId="71F8FE3A">
            <w:pPr>
              <w:widowControl/>
              <w:jc w:val="center"/>
              <w:rPr>
                <w:rFonts w:ascii="宋体" w:hAnsi="宋体" w:cs="宋体"/>
                <w:color w:val="000000"/>
                <w:kern w:val="0"/>
                <w:szCs w:val="21"/>
              </w:rPr>
            </w:pPr>
            <w:r>
              <w:rPr>
                <w:rFonts w:hint="eastAsia" w:ascii="宋体" w:hAnsi="宋体" w:cs="宋体"/>
                <w:color w:val="000000"/>
                <w:kern w:val="0"/>
                <w:szCs w:val="21"/>
              </w:rPr>
              <w:t>评标</w:t>
            </w:r>
          </w:p>
        </w:tc>
        <w:tc>
          <w:tcPr>
            <w:tcW w:w="94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B53EF11">
            <w:pPr>
              <w:widowControl/>
              <w:jc w:val="center"/>
              <w:rPr>
                <w:rFonts w:ascii="宋体" w:hAnsi="宋体" w:cs="宋体"/>
                <w:color w:val="000000"/>
                <w:kern w:val="0"/>
                <w:szCs w:val="21"/>
              </w:rPr>
            </w:pPr>
            <w:r>
              <w:rPr>
                <w:rFonts w:hint="eastAsia" w:ascii="宋体" w:hAnsi="宋体" w:cs="宋体"/>
                <w:color w:val="000000"/>
                <w:kern w:val="0"/>
                <w:szCs w:val="21"/>
              </w:rPr>
              <w:t>总分</w:t>
            </w:r>
          </w:p>
        </w:tc>
        <w:tc>
          <w:tcPr>
            <w:tcW w:w="139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3986EED">
            <w:pPr>
              <w:widowControl/>
              <w:jc w:val="center"/>
              <w:rPr>
                <w:rFonts w:ascii="宋体" w:hAnsi="宋体" w:cs="宋体"/>
                <w:color w:val="000000"/>
                <w:kern w:val="0"/>
                <w:szCs w:val="21"/>
              </w:rPr>
            </w:pPr>
            <w:r>
              <w:rPr>
                <w:rFonts w:hint="eastAsia" w:ascii="宋体" w:hAnsi="宋体" w:cs="宋体"/>
                <w:color w:val="000000"/>
                <w:kern w:val="0"/>
                <w:szCs w:val="21"/>
              </w:rPr>
              <w:t>评价内容</w:t>
            </w:r>
          </w:p>
        </w:tc>
        <w:tc>
          <w:tcPr>
            <w:tcW w:w="940" w:type="dxa"/>
            <w:tcBorders>
              <w:top w:val="single" w:color="000000" w:sz="8" w:space="0"/>
              <w:left w:val="nil"/>
              <w:bottom w:val="nil"/>
              <w:right w:val="single" w:color="000000" w:sz="8" w:space="0"/>
            </w:tcBorders>
            <w:shd w:val="clear" w:color="auto" w:fill="auto"/>
            <w:vAlign w:val="center"/>
          </w:tcPr>
          <w:p w14:paraId="240614C8">
            <w:pPr>
              <w:widowControl/>
              <w:jc w:val="center"/>
              <w:rPr>
                <w:rFonts w:ascii="宋体" w:hAnsi="宋体" w:cs="宋体"/>
                <w:color w:val="000000"/>
                <w:kern w:val="0"/>
                <w:szCs w:val="21"/>
              </w:rPr>
            </w:pPr>
            <w:r>
              <w:rPr>
                <w:rFonts w:hint="eastAsia" w:ascii="宋体" w:hAnsi="宋体" w:cs="宋体"/>
                <w:color w:val="000000"/>
                <w:kern w:val="0"/>
                <w:szCs w:val="21"/>
              </w:rPr>
              <w:t>最高</w:t>
            </w:r>
          </w:p>
        </w:tc>
        <w:tc>
          <w:tcPr>
            <w:tcW w:w="472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CF8B656">
            <w:pPr>
              <w:widowControl/>
              <w:jc w:val="center"/>
              <w:rPr>
                <w:rFonts w:ascii="宋体" w:hAnsi="宋体" w:cs="宋体"/>
                <w:color w:val="000000"/>
                <w:kern w:val="0"/>
                <w:szCs w:val="21"/>
              </w:rPr>
            </w:pPr>
            <w:r>
              <w:rPr>
                <w:rFonts w:hint="eastAsia" w:ascii="宋体" w:hAnsi="宋体" w:cs="宋体"/>
                <w:color w:val="000000"/>
                <w:kern w:val="0"/>
                <w:szCs w:val="21"/>
              </w:rPr>
              <w:t>评分标准</w:t>
            </w:r>
          </w:p>
        </w:tc>
      </w:tr>
      <w:tr w14:paraId="7737DA07">
        <w:tblPrEx>
          <w:tblCellMar>
            <w:top w:w="0" w:type="dxa"/>
            <w:left w:w="108" w:type="dxa"/>
            <w:bottom w:w="0" w:type="dxa"/>
            <w:right w:w="108" w:type="dxa"/>
          </w:tblCellMar>
        </w:tblPrEx>
        <w:trPr>
          <w:gridAfter w:val="1"/>
          <w:wAfter w:w="222" w:type="dxa"/>
          <w:trHeight w:val="372" w:hRule="atLeast"/>
        </w:trPr>
        <w:tc>
          <w:tcPr>
            <w:tcW w:w="942" w:type="dxa"/>
            <w:gridSpan w:val="2"/>
            <w:tcBorders>
              <w:top w:val="nil"/>
              <w:left w:val="single" w:color="000000" w:sz="8" w:space="0"/>
              <w:bottom w:val="single" w:color="000000" w:sz="8" w:space="0"/>
              <w:right w:val="single" w:color="000000" w:sz="8" w:space="0"/>
            </w:tcBorders>
            <w:shd w:val="clear" w:color="auto" w:fill="auto"/>
            <w:vAlign w:val="center"/>
          </w:tcPr>
          <w:p w14:paraId="7FFDCB7C">
            <w:pPr>
              <w:widowControl/>
              <w:jc w:val="center"/>
              <w:rPr>
                <w:rFonts w:ascii="宋体" w:hAnsi="宋体" w:cs="宋体"/>
                <w:color w:val="000000"/>
                <w:kern w:val="0"/>
                <w:szCs w:val="21"/>
              </w:rPr>
            </w:pPr>
            <w:r>
              <w:rPr>
                <w:rFonts w:hint="eastAsia" w:ascii="宋体" w:hAnsi="宋体" w:cs="宋体"/>
                <w:color w:val="000000"/>
                <w:kern w:val="0"/>
                <w:szCs w:val="21"/>
              </w:rPr>
              <w:t>因素</w:t>
            </w:r>
          </w:p>
        </w:tc>
        <w:tc>
          <w:tcPr>
            <w:tcW w:w="940" w:type="dxa"/>
            <w:vMerge w:val="continue"/>
            <w:tcBorders>
              <w:top w:val="single" w:color="000000" w:sz="8" w:space="0"/>
              <w:left w:val="single" w:color="000000" w:sz="8" w:space="0"/>
              <w:bottom w:val="single" w:color="000000" w:sz="8" w:space="0"/>
              <w:right w:val="single" w:color="000000" w:sz="8" w:space="0"/>
            </w:tcBorders>
            <w:vAlign w:val="center"/>
          </w:tcPr>
          <w:p w14:paraId="71A2C370">
            <w:pPr>
              <w:widowControl/>
              <w:jc w:val="left"/>
              <w:rPr>
                <w:rFonts w:ascii="宋体" w:hAnsi="宋体" w:cs="宋体"/>
                <w:color w:val="000000"/>
                <w:kern w:val="0"/>
                <w:szCs w:val="21"/>
              </w:rPr>
            </w:pPr>
          </w:p>
        </w:tc>
        <w:tc>
          <w:tcPr>
            <w:tcW w:w="1392" w:type="dxa"/>
            <w:vMerge w:val="continue"/>
            <w:tcBorders>
              <w:top w:val="single" w:color="000000" w:sz="8" w:space="0"/>
              <w:left w:val="single" w:color="000000" w:sz="8" w:space="0"/>
              <w:bottom w:val="single" w:color="000000" w:sz="8" w:space="0"/>
              <w:right w:val="single" w:color="000000" w:sz="8" w:space="0"/>
            </w:tcBorders>
            <w:vAlign w:val="center"/>
          </w:tcPr>
          <w:p w14:paraId="7ACA11F8">
            <w:pPr>
              <w:widowControl/>
              <w:jc w:val="left"/>
              <w:rPr>
                <w:rFonts w:ascii="宋体" w:hAnsi="宋体" w:cs="宋体"/>
                <w:color w:val="000000"/>
                <w:kern w:val="0"/>
                <w:szCs w:val="21"/>
              </w:rPr>
            </w:pPr>
          </w:p>
        </w:tc>
        <w:tc>
          <w:tcPr>
            <w:tcW w:w="940" w:type="dxa"/>
            <w:tcBorders>
              <w:top w:val="nil"/>
              <w:left w:val="nil"/>
              <w:bottom w:val="single" w:color="000000" w:sz="8" w:space="0"/>
              <w:right w:val="single" w:color="000000" w:sz="8" w:space="0"/>
            </w:tcBorders>
            <w:shd w:val="clear" w:color="auto" w:fill="auto"/>
            <w:vAlign w:val="center"/>
          </w:tcPr>
          <w:p w14:paraId="0D62F798">
            <w:pPr>
              <w:widowControl/>
              <w:jc w:val="center"/>
              <w:rPr>
                <w:rFonts w:ascii="宋体" w:hAnsi="宋体" w:cs="宋体"/>
                <w:color w:val="000000"/>
                <w:kern w:val="0"/>
                <w:szCs w:val="21"/>
              </w:rPr>
            </w:pPr>
            <w:r>
              <w:rPr>
                <w:rFonts w:hint="eastAsia" w:ascii="宋体" w:hAnsi="宋体" w:cs="宋体"/>
                <w:color w:val="000000"/>
                <w:kern w:val="0"/>
                <w:szCs w:val="21"/>
              </w:rPr>
              <w:t>得分</w:t>
            </w:r>
          </w:p>
        </w:tc>
        <w:tc>
          <w:tcPr>
            <w:tcW w:w="4724" w:type="dxa"/>
            <w:vMerge w:val="continue"/>
            <w:tcBorders>
              <w:top w:val="single" w:color="000000" w:sz="8" w:space="0"/>
              <w:left w:val="single" w:color="000000" w:sz="8" w:space="0"/>
              <w:bottom w:val="single" w:color="000000" w:sz="8" w:space="0"/>
              <w:right w:val="single" w:color="000000" w:sz="8" w:space="0"/>
            </w:tcBorders>
            <w:vAlign w:val="center"/>
          </w:tcPr>
          <w:p w14:paraId="480099AF">
            <w:pPr>
              <w:widowControl/>
              <w:jc w:val="left"/>
              <w:rPr>
                <w:rFonts w:ascii="宋体" w:hAnsi="宋体" w:cs="宋体"/>
                <w:color w:val="000000"/>
                <w:kern w:val="0"/>
                <w:szCs w:val="21"/>
              </w:rPr>
            </w:pPr>
          </w:p>
        </w:tc>
      </w:tr>
      <w:tr w14:paraId="4B7EFB0F">
        <w:tblPrEx>
          <w:tblCellMar>
            <w:top w:w="0" w:type="dxa"/>
            <w:left w:w="108" w:type="dxa"/>
            <w:bottom w:w="0" w:type="dxa"/>
            <w:right w:w="108" w:type="dxa"/>
          </w:tblCellMar>
        </w:tblPrEx>
        <w:trPr>
          <w:gridAfter w:val="1"/>
          <w:wAfter w:w="222" w:type="dxa"/>
          <w:trHeight w:val="576" w:hRule="atLeast"/>
        </w:trPr>
        <w:tc>
          <w:tcPr>
            <w:tcW w:w="942" w:type="dxa"/>
            <w:gridSpan w:val="2"/>
            <w:vMerge w:val="restart"/>
            <w:tcBorders>
              <w:top w:val="nil"/>
              <w:left w:val="single" w:color="auto" w:sz="4" w:space="0"/>
              <w:bottom w:val="single" w:color="000000" w:sz="8" w:space="0"/>
              <w:right w:val="single" w:color="auto" w:sz="8" w:space="0"/>
            </w:tcBorders>
            <w:shd w:val="clear" w:color="auto" w:fill="auto"/>
            <w:vAlign w:val="center"/>
          </w:tcPr>
          <w:p w14:paraId="7AEAB169">
            <w:pPr>
              <w:widowControl/>
              <w:jc w:val="center"/>
              <w:rPr>
                <w:rFonts w:ascii="宋体" w:hAnsi="宋体" w:cs="宋体"/>
                <w:color w:val="000000"/>
                <w:kern w:val="0"/>
                <w:szCs w:val="21"/>
              </w:rPr>
            </w:pPr>
            <w:r>
              <w:rPr>
                <w:rFonts w:hint="eastAsia" w:ascii="宋体" w:hAnsi="宋体" w:cs="宋体"/>
                <w:color w:val="000000"/>
                <w:kern w:val="0"/>
                <w:szCs w:val="21"/>
              </w:rPr>
              <w:t>技术服务部分</w:t>
            </w:r>
          </w:p>
        </w:tc>
        <w:tc>
          <w:tcPr>
            <w:tcW w:w="940" w:type="dxa"/>
            <w:vMerge w:val="restart"/>
            <w:tcBorders>
              <w:top w:val="nil"/>
              <w:left w:val="single" w:color="auto" w:sz="8" w:space="0"/>
              <w:bottom w:val="single" w:color="000000" w:sz="8" w:space="0"/>
              <w:right w:val="nil"/>
            </w:tcBorders>
            <w:shd w:val="clear" w:color="auto" w:fill="auto"/>
            <w:vAlign w:val="center"/>
          </w:tcPr>
          <w:p w14:paraId="152272B4">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50</w:t>
            </w:r>
          </w:p>
        </w:tc>
        <w:tc>
          <w:tcPr>
            <w:tcW w:w="1392" w:type="dxa"/>
            <w:vMerge w:val="restart"/>
            <w:tcBorders>
              <w:top w:val="nil"/>
              <w:left w:val="single" w:color="auto" w:sz="8" w:space="0"/>
              <w:bottom w:val="single" w:color="000000" w:sz="8" w:space="0"/>
              <w:right w:val="single" w:color="000000" w:sz="8" w:space="0"/>
            </w:tcBorders>
            <w:shd w:val="clear" w:color="auto" w:fill="auto"/>
            <w:vAlign w:val="center"/>
          </w:tcPr>
          <w:p w14:paraId="0CBC989F">
            <w:pPr>
              <w:widowControl/>
              <w:jc w:val="center"/>
              <w:rPr>
                <w:rFonts w:ascii="宋体" w:hAnsi="宋体" w:cs="宋体"/>
                <w:color w:val="000000"/>
                <w:kern w:val="0"/>
                <w:szCs w:val="21"/>
              </w:rPr>
            </w:pPr>
            <w:r>
              <w:rPr>
                <w:rFonts w:hint="eastAsia" w:ascii="宋体" w:hAnsi="宋体" w:cs="宋体"/>
                <w:color w:val="000000"/>
                <w:kern w:val="0"/>
                <w:szCs w:val="21"/>
              </w:rPr>
              <w:t>投标单位整体规模、服务团队综合实力、技术力量</w:t>
            </w:r>
          </w:p>
        </w:tc>
        <w:tc>
          <w:tcPr>
            <w:tcW w:w="940" w:type="dxa"/>
            <w:vMerge w:val="restart"/>
            <w:tcBorders>
              <w:top w:val="nil"/>
              <w:left w:val="single" w:color="000000" w:sz="8" w:space="0"/>
              <w:bottom w:val="single" w:color="000000" w:sz="8" w:space="0"/>
              <w:right w:val="single" w:color="000000" w:sz="8" w:space="0"/>
            </w:tcBorders>
            <w:shd w:val="clear" w:color="auto" w:fill="auto"/>
            <w:vAlign w:val="center"/>
          </w:tcPr>
          <w:p w14:paraId="6B5C3D2F">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20</w:t>
            </w:r>
          </w:p>
        </w:tc>
        <w:tc>
          <w:tcPr>
            <w:tcW w:w="4724" w:type="dxa"/>
            <w:tcBorders>
              <w:top w:val="nil"/>
              <w:left w:val="nil"/>
              <w:bottom w:val="nil"/>
              <w:right w:val="single" w:color="000000" w:sz="8" w:space="0"/>
            </w:tcBorders>
            <w:shd w:val="clear" w:color="auto" w:fill="auto"/>
            <w:vAlign w:val="center"/>
          </w:tcPr>
          <w:p w14:paraId="6EEDDCAF">
            <w:pPr>
              <w:widowControl/>
              <w:jc w:val="left"/>
              <w:rPr>
                <w:rFonts w:ascii="宋体" w:hAnsi="宋体" w:cs="宋体"/>
                <w:color w:val="000000"/>
                <w:kern w:val="0"/>
                <w:szCs w:val="21"/>
              </w:rPr>
            </w:pPr>
            <w:r>
              <w:rPr>
                <w:rFonts w:hint="eastAsia" w:ascii="宋体" w:hAnsi="宋体" w:cs="宋体"/>
                <w:color w:val="000000"/>
                <w:kern w:val="0"/>
                <w:szCs w:val="21"/>
              </w:rPr>
              <w:t>1、完全满足招标文件配置要求；每项酌情加1-2分，最多加5分；</w:t>
            </w:r>
          </w:p>
        </w:tc>
      </w:tr>
      <w:tr w14:paraId="4B21D478">
        <w:tblPrEx>
          <w:tblCellMar>
            <w:top w:w="0" w:type="dxa"/>
            <w:left w:w="108" w:type="dxa"/>
            <w:bottom w:w="0" w:type="dxa"/>
            <w:right w:w="108" w:type="dxa"/>
          </w:tblCellMar>
        </w:tblPrEx>
        <w:trPr>
          <w:gridAfter w:val="1"/>
          <w:wAfter w:w="222" w:type="dxa"/>
          <w:trHeight w:val="900"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6A4C8DE8">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22D15F9E">
            <w:pPr>
              <w:widowControl/>
              <w:jc w:val="left"/>
              <w:rPr>
                <w:rFonts w:ascii="宋体" w:hAnsi="宋体" w:cs="宋体"/>
                <w:color w:val="000000"/>
                <w:kern w:val="0"/>
                <w:szCs w:val="21"/>
              </w:rPr>
            </w:pPr>
          </w:p>
        </w:tc>
        <w:tc>
          <w:tcPr>
            <w:tcW w:w="1392" w:type="dxa"/>
            <w:vMerge w:val="continue"/>
            <w:tcBorders>
              <w:top w:val="nil"/>
              <w:left w:val="single" w:color="auto" w:sz="8" w:space="0"/>
              <w:bottom w:val="single" w:color="000000" w:sz="8" w:space="0"/>
              <w:right w:val="single" w:color="000000" w:sz="8" w:space="0"/>
            </w:tcBorders>
            <w:vAlign w:val="center"/>
          </w:tcPr>
          <w:p w14:paraId="33DFDAFB">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67B5B787">
            <w:pPr>
              <w:widowControl/>
              <w:jc w:val="left"/>
              <w:rPr>
                <w:rFonts w:ascii="宋体" w:hAnsi="宋体" w:cs="宋体"/>
                <w:color w:val="000000"/>
                <w:kern w:val="0"/>
                <w:szCs w:val="21"/>
              </w:rPr>
            </w:pPr>
          </w:p>
        </w:tc>
        <w:tc>
          <w:tcPr>
            <w:tcW w:w="4724" w:type="dxa"/>
            <w:tcBorders>
              <w:top w:val="nil"/>
              <w:left w:val="nil"/>
              <w:bottom w:val="nil"/>
              <w:right w:val="single" w:color="000000" w:sz="8" w:space="0"/>
            </w:tcBorders>
            <w:shd w:val="clear" w:color="auto" w:fill="auto"/>
            <w:vAlign w:val="center"/>
          </w:tcPr>
          <w:p w14:paraId="15143215">
            <w:pPr>
              <w:widowControl/>
              <w:jc w:val="left"/>
              <w:rPr>
                <w:rFonts w:eastAsia="等线"/>
                <w:color w:val="000000"/>
                <w:kern w:val="0"/>
                <w:szCs w:val="21"/>
              </w:rPr>
            </w:pPr>
            <w:r>
              <w:rPr>
                <w:rFonts w:eastAsia="等线"/>
                <w:color w:val="000000"/>
                <w:kern w:val="0"/>
                <w:szCs w:val="21"/>
              </w:rPr>
              <w:t>2</w:t>
            </w:r>
            <w:r>
              <w:rPr>
                <w:rFonts w:hint="eastAsia" w:ascii="宋体" w:hAnsi="宋体"/>
                <w:color w:val="000000"/>
                <w:kern w:val="0"/>
                <w:szCs w:val="21"/>
              </w:rPr>
              <w:t>、投标单位整体规模：企业员工人数、成立时间、注册资金、企业性质、经营范围等；每项酌情加1-2分，最多加5分；</w:t>
            </w:r>
          </w:p>
        </w:tc>
      </w:tr>
      <w:tr w14:paraId="189C49D1">
        <w:tblPrEx>
          <w:tblCellMar>
            <w:top w:w="0" w:type="dxa"/>
            <w:left w:w="108" w:type="dxa"/>
            <w:bottom w:w="0" w:type="dxa"/>
            <w:right w:w="108" w:type="dxa"/>
          </w:tblCellMar>
        </w:tblPrEx>
        <w:trPr>
          <w:gridAfter w:val="1"/>
          <w:wAfter w:w="222" w:type="dxa"/>
          <w:trHeight w:val="1584"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42CBC750">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3746E1CF">
            <w:pPr>
              <w:widowControl/>
              <w:jc w:val="left"/>
              <w:rPr>
                <w:rFonts w:ascii="宋体" w:hAnsi="宋体" w:cs="宋体"/>
                <w:color w:val="000000"/>
                <w:kern w:val="0"/>
                <w:szCs w:val="21"/>
              </w:rPr>
            </w:pPr>
          </w:p>
        </w:tc>
        <w:tc>
          <w:tcPr>
            <w:tcW w:w="1392" w:type="dxa"/>
            <w:vMerge w:val="continue"/>
            <w:tcBorders>
              <w:top w:val="nil"/>
              <w:left w:val="single" w:color="auto" w:sz="8" w:space="0"/>
              <w:bottom w:val="single" w:color="000000" w:sz="8" w:space="0"/>
              <w:right w:val="single" w:color="000000" w:sz="8" w:space="0"/>
            </w:tcBorders>
            <w:vAlign w:val="center"/>
          </w:tcPr>
          <w:p w14:paraId="3B42E4EB">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446AF132">
            <w:pPr>
              <w:widowControl/>
              <w:jc w:val="left"/>
              <w:rPr>
                <w:rFonts w:ascii="宋体" w:hAnsi="宋体" w:cs="宋体"/>
                <w:color w:val="000000"/>
                <w:kern w:val="0"/>
                <w:szCs w:val="21"/>
              </w:rPr>
            </w:pPr>
          </w:p>
        </w:tc>
        <w:tc>
          <w:tcPr>
            <w:tcW w:w="4724" w:type="dxa"/>
            <w:tcBorders>
              <w:top w:val="nil"/>
              <w:left w:val="nil"/>
              <w:bottom w:val="single" w:color="000000" w:sz="8" w:space="0"/>
              <w:right w:val="single" w:color="000000" w:sz="8" w:space="0"/>
            </w:tcBorders>
            <w:shd w:val="clear" w:color="auto" w:fill="auto"/>
            <w:vAlign w:val="center"/>
          </w:tcPr>
          <w:p w14:paraId="0E5633C4">
            <w:pPr>
              <w:widowControl/>
              <w:jc w:val="left"/>
              <w:rPr>
                <w:rFonts w:eastAsia="等线"/>
                <w:color w:val="000000"/>
                <w:kern w:val="0"/>
                <w:szCs w:val="21"/>
              </w:rPr>
            </w:pPr>
            <w:r>
              <w:rPr>
                <w:rFonts w:eastAsia="等线"/>
                <w:color w:val="000000"/>
                <w:kern w:val="0"/>
                <w:szCs w:val="21"/>
              </w:rPr>
              <w:t>3</w:t>
            </w:r>
            <w:r>
              <w:rPr>
                <w:rFonts w:hint="eastAsia" w:ascii="宋体" w:hAnsi="宋体"/>
                <w:color w:val="000000"/>
                <w:kern w:val="0"/>
                <w:szCs w:val="21"/>
              </w:rPr>
              <w:t>、服务团队综合实力、技术力量：投标单位为本次招标项目配备的服务技师等资质情况（资质证书种类、资质证书等级、资质证书取证时间）等，需提供证书供招标人确认；每项酌情加1-2分，最多加</w:t>
            </w:r>
            <w:r>
              <w:rPr>
                <w:rFonts w:hint="eastAsia" w:ascii="宋体" w:hAnsi="宋体"/>
                <w:color w:val="000000"/>
                <w:kern w:val="0"/>
                <w:szCs w:val="21"/>
                <w:lang w:val="en-US" w:eastAsia="zh-CN"/>
              </w:rPr>
              <w:t>10</w:t>
            </w:r>
            <w:r>
              <w:rPr>
                <w:rFonts w:hint="eastAsia" w:ascii="宋体" w:hAnsi="宋体"/>
                <w:color w:val="000000"/>
                <w:kern w:val="0"/>
                <w:szCs w:val="21"/>
              </w:rPr>
              <w:t>分；</w:t>
            </w:r>
          </w:p>
        </w:tc>
      </w:tr>
      <w:tr w14:paraId="0D84FC72">
        <w:tblPrEx>
          <w:tblCellMar>
            <w:top w:w="0" w:type="dxa"/>
            <w:left w:w="108" w:type="dxa"/>
            <w:bottom w:w="0" w:type="dxa"/>
            <w:right w:w="108" w:type="dxa"/>
          </w:tblCellMar>
        </w:tblPrEx>
        <w:trPr>
          <w:gridAfter w:val="1"/>
          <w:wAfter w:w="222" w:type="dxa"/>
          <w:trHeight w:val="1320"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2E5F011B">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545515F4">
            <w:pPr>
              <w:widowControl/>
              <w:jc w:val="left"/>
              <w:rPr>
                <w:rFonts w:ascii="宋体" w:hAnsi="宋体" w:cs="宋体"/>
                <w:color w:val="000000"/>
                <w:kern w:val="0"/>
                <w:szCs w:val="21"/>
              </w:rPr>
            </w:pPr>
          </w:p>
        </w:tc>
        <w:tc>
          <w:tcPr>
            <w:tcW w:w="1392" w:type="dxa"/>
            <w:tcBorders>
              <w:top w:val="nil"/>
              <w:left w:val="single" w:color="auto" w:sz="8" w:space="0"/>
              <w:bottom w:val="nil"/>
              <w:right w:val="single" w:color="000000" w:sz="8" w:space="0"/>
            </w:tcBorders>
            <w:shd w:val="clear" w:color="auto" w:fill="auto"/>
            <w:vAlign w:val="center"/>
          </w:tcPr>
          <w:p w14:paraId="2C9E6313">
            <w:pPr>
              <w:widowControl/>
              <w:jc w:val="center"/>
              <w:rPr>
                <w:rFonts w:ascii="宋体" w:hAnsi="宋体" w:cs="宋体"/>
                <w:color w:val="000000"/>
                <w:kern w:val="0"/>
                <w:szCs w:val="21"/>
              </w:rPr>
            </w:pPr>
            <w:r>
              <w:rPr>
                <w:rFonts w:hint="eastAsia" w:ascii="宋体" w:hAnsi="宋体" w:cs="宋体"/>
                <w:color w:val="000000"/>
                <w:kern w:val="0"/>
                <w:szCs w:val="21"/>
              </w:rPr>
              <w:t>工作业绩</w:t>
            </w:r>
          </w:p>
        </w:tc>
        <w:tc>
          <w:tcPr>
            <w:tcW w:w="940" w:type="dxa"/>
            <w:tcBorders>
              <w:top w:val="nil"/>
              <w:left w:val="nil"/>
              <w:bottom w:val="nil"/>
              <w:right w:val="single" w:color="000000" w:sz="8" w:space="0"/>
            </w:tcBorders>
            <w:shd w:val="clear" w:color="auto" w:fill="auto"/>
            <w:vAlign w:val="center"/>
          </w:tcPr>
          <w:p w14:paraId="09F6B44A">
            <w:pPr>
              <w:widowControl/>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rPr>
              <w:t>1</w:t>
            </w:r>
            <w:r>
              <w:rPr>
                <w:rFonts w:hint="eastAsia" w:ascii="宋体" w:hAnsi="宋体" w:cs="宋体"/>
                <w:color w:val="000000"/>
                <w:kern w:val="0"/>
                <w:szCs w:val="21"/>
                <w:lang w:val="en-US" w:eastAsia="zh-CN"/>
              </w:rPr>
              <w:t>5</w:t>
            </w:r>
          </w:p>
        </w:tc>
        <w:tc>
          <w:tcPr>
            <w:tcW w:w="4724" w:type="dxa"/>
            <w:tcBorders>
              <w:top w:val="nil"/>
              <w:left w:val="nil"/>
              <w:bottom w:val="nil"/>
              <w:right w:val="single" w:color="000000" w:sz="8" w:space="0"/>
            </w:tcBorders>
            <w:shd w:val="clear" w:color="auto" w:fill="auto"/>
            <w:vAlign w:val="center"/>
          </w:tcPr>
          <w:p w14:paraId="40D25C7B">
            <w:pPr>
              <w:widowControl/>
              <w:jc w:val="left"/>
              <w:rPr>
                <w:rFonts w:ascii="宋体" w:hAnsi="宋体" w:cs="宋体"/>
                <w:color w:val="000000"/>
                <w:kern w:val="0"/>
                <w:szCs w:val="21"/>
              </w:rPr>
            </w:pPr>
            <w:r>
              <w:rPr>
                <w:rFonts w:hint="eastAsia" w:ascii="宋体" w:hAnsi="宋体" w:cs="宋体"/>
                <w:color w:val="000000"/>
                <w:kern w:val="0"/>
                <w:szCs w:val="21"/>
              </w:rPr>
              <w:t xml:space="preserve">1、重型汽车行业内取得的荣誉及相关资质等（原件或者复印件加盖公章）；每项酌情加1-2分，最多加5分；         </w:t>
            </w:r>
            <w:r>
              <w:rPr>
                <w:rFonts w:ascii="宋体" w:hAnsi="宋体" w:cs="宋体"/>
                <w:color w:val="000000"/>
                <w:kern w:val="0"/>
                <w:szCs w:val="21"/>
              </w:rPr>
              <w:t xml:space="preserve">              </w:t>
            </w:r>
            <w:r>
              <w:rPr>
                <w:rFonts w:hint="eastAsia" w:ascii="宋体" w:hAnsi="宋体" w:cs="宋体"/>
                <w:color w:val="000000"/>
                <w:kern w:val="0"/>
                <w:szCs w:val="21"/>
              </w:rPr>
              <w:t xml:space="preserve">  2、关于发动机制造业相关工作经历（合同可做业绩展示，附件加盖公章）；每项酌情加1-2分，最多加</w:t>
            </w:r>
            <w:r>
              <w:rPr>
                <w:rFonts w:hint="eastAsia" w:ascii="宋体" w:hAnsi="宋体" w:cs="宋体"/>
                <w:color w:val="000000"/>
                <w:kern w:val="0"/>
                <w:szCs w:val="21"/>
                <w:lang w:val="en-US" w:eastAsia="zh-CN"/>
              </w:rPr>
              <w:t>15</w:t>
            </w:r>
            <w:r>
              <w:rPr>
                <w:rFonts w:hint="eastAsia" w:ascii="宋体" w:hAnsi="宋体" w:cs="宋体"/>
                <w:color w:val="000000"/>
                <w:kern w:val="0"/>
                <w:szCs w:val="21"/>
              </w:rPr>
              <w:t xml:space="preserve">分；                                  </w:t>
            </w:r>
          </w:p>
        </w:tc>
      </w:tr>
      <w:tr w14:paraId="69F0FF4D">
        <w:tblPrEx>
          <w:tblCellMar>
            <w:top w:w="0" w:type="dxa"/>
            <w:left w:w="108" w:type="dxa"/>
            <w:bottom w:w="0" w:type="dxa"/>
            <w:right w:w="108" w:type="dxa"/>
          </w:tblCellMar>
        </w:tblPrEx>
        <w:trPr>
          <w:gridAfter w:val="1"/>
          <w:wAfter w:w="222" w:type="dxa"/>
          <w:trHeight w:val="1248"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73D02C1E">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1CDEBA07">
            <w:pPr>
              <w:widowControl/>
              <w:jc w:val="left"/>
              <w:rPr>
                <w:rFonts w:ascii="宋体" w:hAnsi="宋体" w:cs="宋体"/>
                <w:color w:val="000000"/>
                <w:kern w:val="0"/>
                <w:szCs w:val="21"/>
              </w:rPr>
            </w:pPr>
          </w:p>
        </w:tc>
        <w:tc>
          <w:tcPr>
            <w:tcW w:w="1392" w:type="dxa"/>
            <w:vMerge w:val="restart"/>
            <w:tcBorders>
              <w:top w:val="single" w:color="000000" w:sz="8" w:space="0"/>
              <w:left w:val="single" w:color="auto" w:sz="8" w:space="0"/>
              <w:bottom w:val="nil"/>
              <w:right w:val="single" w:color="000000" w:sz="8" w:space="0"/>
            </w:tcBorders>
            <w:shd w:val="clear" w:color="auto" w:fill="auto"/>
            <w:vAlign w:val="center"/>
          </w:tcPr>
          <w:p w14:paraId="181A62AC">
            <w:pPr>
              <w:widowControl/>
              <w:jc w:val="center"/>
              <w:rPr>
                <w:rFonts w:ascii="宋体" w:hAnsi="宋体" w:cs="宋体"/>
                <w:color w:val="000000"/>
                <w:kern w:val="0"/>
                <w:szCs w:val="21"/>
              </w:rPr>
            </w:pPr>
            <w:r>
              <w:rPr>
                <w:rFonts w:hint="eastAsia" w:ascii="宋体" w:hAnsi="宋体" w:cs="宋体"/>
                <w:color w:val="000000"/>
                <w:kern w:val="0"/>
                <w:szCs w:val="21"/>
              </w:rPr>
              <w:t>招标项目技术方案及专业性问题解答</w:t>
            </w:r>
          </w:p>
        </w:tc>
        <w:tc>
          <w:tcPr>
            <w:tcW w:w="940" w:type="dxa"/>
            <w:vMerge w:val="restart"/>
            <w:tcBorders>
              <w:top w:val="single" w:color="000000" w:sz="8" w:space="0"/>
              <w:left w:val="single" w:color="000000" w:sz="8" w:space="0"/>
              <w:bottom w:val="nil"/>
              <w:right w:val="single" w:color="000000" w:sz="8" w:space="0"/>
            </w:tcBorders>
            <w:shd w:val="clear" w:color="auto" w:fill="auto"/>
            <w:vAlign w:val="center"/>
          </w:tcPr>
          <w:p w14:paraId="59FDDDE3">
            <w:pPr>
              <w:widowControl/>
              <w:jc w:val="center"/>
              <w:rPr>
                <w:rFonts w:ascii="宋体" w:hAnsi="宋体" w:cs="宋体"/>
                <w:color w:val="000000"/>
                <w:kern w:val="0"/>
                <w:szCs w:val="21"/>
              </w:rPr>
            </w:pPr>
            <w:r>
              <w:rPr>
                <w:rFonts w:hint="eastAsia" w:ascii="宋体" w:hAnsi="宋体" w:cs="宋体"/>
                <w:color w:val="000000"/>
                <w:kern w:val="0"/>
                <w:szCs w:val="21"/>
              </w:rPr>
              <w:t>10</w:t>
            </w:r>
          </w:p>
        </w:tc>
        <w:tc>
          <w:tcPr>
            <w:tcW w:w="4724" w:type="dxa"/>
            <w:tcBorders>
              <w:top w:val="single" w:color="auto" w:sz="8" w:space="0"/>
              <w:left w:val="nil"/>
              <w:bottom w:val="single" w:color="auto" w:sz="8" w:space="0"/>
              <w:right w:val="single" w:color="auto" w:sz="8" w:space="0"/>
            </w:tcBorders>
            <w:shd w:val="clear" w:color="auto" w:fill="auto"/>
            <w:vAlign w:val="center"/>
          </w:tcPr>
          <w:p w14:paraId="7919E2B5">
            <w:pPr>
              <w:widowControl/>
              <w:jc w:val="left"/>
              <w:rPr>
                <w:rFonts w:ascii="宋体" w:hAnsi="宋体" w:cs="宋体"/>
                <w:color w:val="000000"/>
                <w:kern w:val="0"/>
                <w:szCs w:val="21"/>
              </w:rPr>
            </w:pPr>
            <w:r>
              <w:rPr>
                <w:rFonts w:hint="eastAsia" w:ascii="宋体" w:hAnsi="宋体" w:cs="宋体"/>
                <w:color w:val="000000"/>
                <w:kern w:val="0"/>
                <w:szCs w:val="21"/>
              </w:rPr>
              <w:t>1、投标人代表对该项目技术优势、服务能力及服务经验的讲解；讲解内容对招标内容符合或方法经验对招标内容有很大帮助，讲解好得</w:t>
            </w:r>
            <w:r>
              <w:rPr>
                <w:rFonts w:ascii="宋体" w:hAnsi="宋体" w:cs="宋体"/>
                <w:color w:val="000000"/>
                <w:kern w:val="0"/>
                <w:szCs w:val="21"/>
              </w:rPr>
              <w:t>1-5</w:t>
            </w:r>
            <w:r>
              <w:rPr>
                <w:rFonts w:hint="eastAsia" w:ascii="宋体" w:hAnsi="宋体" w:cs="宋体"/>
                <w:color w:val="000000"/>
                <w:kern w:val="0"/>
                <w:szCs w:val="21"/>
              </w:rPr>
              <w:t>分；</w:t>
            </w:r>
          </w:p>
        </w:tc>
      </w:tr>
      <w:tr w14:paraId="5489880E">
        <w:tblPrEx>
          <w:tblCellMar>
            <w:top w:w="0" w:type="dxa"/>
            <w:left w:w="108" w:type="dxa"/>
            <w:bottom w:w="0" w:type="dxa"/>
            <w:right w:w="108" w:type="dxa"/>
          </w:tblCellMar>
        </w:tblPrEx>
        <w:trPr>
          <w:gridAfter w:val="1"/>
          <w:wAfter w:w="222" w:type="dxa"/>
          <w:trHeight w:val="576"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005A6E7C">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40C88008">
            <w:pPr>
              <w:widowControl/>
              <w:jc w:val="left"/>
              <w:rPr>
                <w:rFonts w:ascii="宋体" w:hAnsi="宋体" w:cs="宋体"/>
                <w:color w:val="000000"/>
                <w:kern w:val="0"/>
                <w:szCs w:val="21"/>
              </w:rPr>
            </w:pPr>
          </w:p>
        </w:tc>
        <w:tc>
          <w:tcPr>
            <w:tcW w:w="1392" w:type="dxa"/>
            <w:vMerge w:val="continue"/>
            <w:tcBorders>
              <w:top w:val="single" w:color="000000" w:sz="8" w:space="0"/>
              <w:left w:val="single" w:color="auto" w:sz="8" w:space="0"/>
              <w:bottom w:val="nil"/>
              <w:right w:val="single" w:color="000000" w:sz="8" w:space="0"/>
            </w:tcBorders>
            <w:vAlign w:val="center"/>
          </w:tcPr>
          <w:p w14:paraId="7A42D8E9">
            <w:pPr>
              <w:widowControl/>
              <w:jc w:val="left"/>
              <w:rPr>
                <w:rFonts w:ascii="宋体" w:hAnsi="宋体" w:cs="宋体"/>
                <w:color w:val="000000"/>
                <w:kern w:val="0"/>
                <w:szCs w:val="21"/>
              </w:rPr>
            </w:pPr>
          </w:p>
        </w:tc>
        <w:tc>
          <w:tcPr>
            <w:tcW w:w="940" w:type="dxa"/>
            <w:vMerge w:val="continue"/>
            <w:tcBorders>
              <w:top w:val="single" w:color="000000" w:sz="8" w:space="0"/>
              <w:left w:val="single" w:color="000000" w:sz="8" w:space="0"/>
              <w:bottom w:val="nil"/>
              <w:right w:val="single" w:color="000000" w:sz="8" w:space="0"/>
            </w:tcBorders>
            <w:vAlign w:val="center"/>
          </w:tcPr>
          <w:p w14:paraId="7A379045">
            <w:pPr>
              <w:widowControl/>
              <w:jc w:val="left"/>
              <w:rPr>
                <w:rFonts w:ascii="宋体" w:hAnsi="宋体" w:cs="宋体"/>
                <w:color w:val="000000"/>
                <w:kern w:val="0"/>
                <w:szCs w:val="21"/>
              </w:rPr>
            </w:pPr>
          </w:p>
        </w:tc>
        <w:tc>
          <w:tcPr>
            <w:tcW w:w="4724" w:type="dxa"/>
            <w:tcBorders>
              <w:top w:val="nil"/>
              <w:left w:val="nil"/>
              <w:bottom w:val="nil"/>
              <w:right w:val="single" w:color="000000" w:sz="8" w:space="0"/>
            </w:tcBorders>
            <w:shd w:val="clear" w:color="auto" w:fill="auto"/>
            <w:vAlign w:val="center"/>
          </w:tcPr>
          <w:p w14:paraId="43C0A5EE">
            <w:pPr>
              <w:widowControl/>
              <w:jc w:val="left"/>
              <w:rPr>
                <w:rFonts w:ascii="宋体" w:hAnsi="宋体" w:cs="宋体"/>
                <w:color w:val="000000"/>
                <w:kern w:val="0"/>
                <w:szCs w:val="21"/>
              </w:rPr>
            </w:pPr>
            <w:r>
              <w:rPr>
                <w:rFonts w:hint="eastAsia" w:ascii="宋体" w:hAnsi="宋体" w:cs="宋体"/>
                <w:color w:val="000000"/>
                <w:kern w:val="0"/>
                <w:szCs w:val="21"/>
              </w:rPr>
              <w:t>2、投标人代表现场回答评标专家所提的问题；</w:t>
            </w:r>
            <w:r>
              <w:rPr>
                <w:rFonts w:ascii="宋体" w:hAnsi="宋体" w:cs="宋体"/>
                <w:color w:val="000000"/>
                <w:kern w:val="0"/>
                <w:szCs w:val="21"/>
              </w:rPr>
              <w:t xml:space="preserve"> </w:t>
            </w:r>
          </w:p>
        </w:tc>
      </w:tr>
      <w:tr w14:paraId="2EB60CAA">
        <w:tblPrEx>
          <w:tblCellMar>
            <w:top w:w="0" w:type="dxa"/>
            <w:left w:w="108" w:type="dxa"/>
            <w:bottom w:w="0" w:type="dxa"/>
            <w:right w:w="108" w:type="dxa"/>
          </w:tblCellMar>
        </w:tblPrEx>
        <w:trPr>
          <w:gridAfter w:val="1"/>
          <w:wAfter w:w="222" w:type="dxa"/>
          <w:trHeight w:val="876"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39C6072C">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40D6BEAE">
            <w:pPr>
              <w:widowControl/>
              <w:jc w:val="left"/>
              <w:rPr>
                <w:rFonts w:ascii="宋体" w:hAnsi="宋体" w:cs="宋体"/>
                <w:color w:val="000000"/>
                <w:kern w:val="0"/>
                <w:szCs w:val="21"/>
              </w:rPr>
            </w:pPr>
          </w:p>
        </w:tc>
        <w:tc>
          <w:tcPr>
            <w:tcW w:w="1392" w:type="dxa"/>
            <w:vMerge w:val="continue"/>
            <w:tcBorders>
              <w:top w:val="single" w:color="000000" w:sz="8" w:space="0"/>
              <w:left w:val="single" w:color="auto" w:sz="8" w:space="0"/>
              <w:bottom w:val="nil"/>
              <w:right w:val="single" w:color="000000" w:sz="8" w:space="0"/>
            </w:tcBorders>
            <w:vAlign w:val="center"/>
          </w:tcPr>
          <w:p w14:paraId="5B8EE2E1">
            <w:pPr>
              <w:widowControl/>
              <w:jc w:val="left"/>
              <w:rPr>
                <w:rFonts w:ascii="宋体" w:hAnsi="宋体" w:cs="宋体"/>
                <w:color w:val="000000"/>
                <w:kern w:val="0"/>
                <w:szCs w:val="21"/>
              </w:rPr>
            </w:pPr>
          </w:p>
        </w:tc>
        <w:tc>
          <w:tcPr>
            <w:tcW w:w="940" w:type="dxa"/>
            <w:vMerge w:val="continue"/>
            <w:tcBorders>
              <w:top w:val="single" w:color="000000" w:sz="8" w:space="0"/>
              <w:left w:val="single" w:color="000000" w:sz="8" w:space="0"/>
              <w:bottom w:val="nil"/>
              <w:right w:val="single" w:color="000000" w:sz="8" w:space="0"/>
            </w:tcBorders>
            <w:vAlign w:val="center"/>
          </w:tcPr>
          <w:p w14:paraId="753B7BD9">
            <w:pPr>
              <w:widowControl/>
              <w:jc w:val="left"/>
              <w:rPr>
                <w:rFonts w:ascii="宋体" w:hAnsi="宋体" w:cs="宋体"/>
                <w:color w:val="000000"/>
                <w:kern w:val="0"/>
                <w:szCs w:val="21"/>
              </w:rPr>
            </w:pPr>
          </w:p>
        </w:tc>
        <w:tc>
          <w:tcPr>
            <w:tcW w:w="4724" w:type="dxa"/>
            <w:tcBorders>
              <w:top w:val="nil"/>
              <w:left w:val="nil"/>
              <w:bottom w:val="nil"/>
              <w:right w:val="single" w:color="000000" w:sz="8" w:space="0"/>
            </w:tcBorders>
            <w:shd w:val="clear" w:color="auto" w:fill="auto"/>
            <w:vAlign w:val="center"/>
          </w:tcPr>
          <w:p w14:paraId="6150686C">
            <w:pPr>
              <w:widowControl/>
              <w:jc w:val="left"/>
              <w:rPr>
                <w:rFonts w:ascii="宋体" w:hAnsi="宋体" w:cs="宋体"/>
                <w:color w:val="000000"/>
                <w:kern w:val="0"/>
                <w:szCs w:val="21"/>
              </w:rPr>
            </w:pPr>
            <w:r>
              <w:rPr>
                <w:rFonts w:hint="eastAsia" w:ascii="宋体" w:hAnsi="宋体" w:cs="宋体"/>
                <w:color w:val="000000"/>
                <w:kern w:val="0"/>
                <w:szCs w:val="21"/>
              </w:rPr>
              <w:t>3、对该项目涉及的客户（各主机厂、项目招标方等），请简述如何开展工作能达到客户满意。讲解好得4-5分、讲解一般得1-</w:t>
            </w:r>
            <w:r>
              <w:rPr>
                <w:rFonts w:ascii="宋体" w:hAnsi="宋体" w:cs="宋体"/>
                <w:color w:val="000000"/>
                <w:kern w:val="0"/>
                <w:szCs w:val="21"/>
              </w:rPr>
              <w:t>3</w:t>
            </w:r>
            <w:r>
              <w:rPr>
                <w:rFonts w:hint="eastAsia" w:ascii="宋体" w:hAnsi="宋体" w:cs="宋体"/>
                <w:color w:val="000000"/>
                <w:kern w:val="0"/>
                <w:szCs w:val="21"/>
              </w:rPr>
              <w:t>分；</w:t>
            </w:r>
          </w:p>
        </w:tc>
      </w:tr>
      <w:tr w14:paraId="25A3FE55">
        <w:tblPrEx>
          <w:tblCellMar>
            <w:top w:w="0" w:type="dxa"/>
            <w:left w:w="108" w:type="dxa"/>
            <w:bottom w:w="0" w:type="dxa"/>
            <w:right w:w="108" w:type="dxa"/>
          </w:tblCellMar>
        </w:tblPrEx>
        <w:trPr>
          <w:gridAfter w:val="1"/>
          <w:wAfter w:w="222" w:type="dxa"/>
          <w:trHeight w:val="312"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5B02A509">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3A1F3B42">
            <w:pPr>
              <w:widowControl/>
              <w:jc w:val="left"/>
              <w:rPr>
                <w:rFonts w:ascii="宋体" w:hAnsi="宋体" w:cs="宋体"/>
                <w:color w:val="000000"/>
                <w:kern w:val="0"/>
                <w:szCs w:val="21"/>
              </w:rPr>
            </w:pPr>
          </w:p>
        </w:tc>
        <w:tc>
          <w:tcPr>
            <w:tcW w:w="1392" w:type="dxa"/>
            <w:vMerge w:val="restart"/>
            <w:tcBorders>
              <w:top w:val="single" w:color="auto" w:sz="8" w:space="0"/>
              <w:left w:val="single" w:color="auto" w:sz="8" w:space="0"/>
              <w:bottom w:val="single" w:color="000000" w:sz="8" w:space="0"/>
              <w:right w:val="single" w:color="000000" w:sz="8" w:space="0"/>
            </w:tcBorders>
            <w:shd w:val="clear" w:color="auto" w:fill="auto"/>
            <w:vAlign w:val="center"/>
          </w:tcPr>
          <w:p w14:paraId="5191CAC0">
            <w:pPr>
              <w:widowControl/>
              <w:jc w:val="center"/>
              <w:rPr>
                <w:rFonts w:ascii="宋体" w:hAnsi="宋体" w:cs="宋体"/>
                <w:color w:val="000000"/>
                <w:kern w:val="0"/>
                <w:szCs w:val="21"/>
              </w:rPr>
            </w:pPr>
            <w:r>
              <w:rPr>
                <w:rFonts w:hint="eastAsia" w:ascii="宋体" w:hAnsi="宋体" w:cs="宋体"/>
                <w:color w:val="000000"/>
                <w:kern w:val="0"/>
                <w:szCs w:val="21"/>
              </w:rPr>
              <w:t>服务承诺（见格式</w:t>
            </w:r>
            <w:r>
              <w:rPr>
                <w:color w:val="000000"/>
                <w:kern w:val="0"/>
                <w:szCs w:val="21"/>
              </w:rPr>
              <w:t>8</w:t>
            </w:r>
            <w:r>
              <w:rPr>
                <w:rFonts w:hint="eastAsia" w:ascii="宋体" w:hAnsi="宋体" w:cs="宋体"/>
                <w:color w:val="000000"/>
                <w:kern w:val="0"/>
                <w:szCs w:val="21"/>
              </w:rPr>
              <w:t>）</w:t>
            </w:r>
          </w:p>
        </w:tc>
        <w:tc>
          <w:tcPr>
            <w:tcW w:w="940" w:type="dxa"/>
            <w:vMerge w:val="restart"/>
            <w:tcBorders>
              <w:top w:val="single" w:color="auto" w:sz="8" w:space="0"/>
              <w:left w:val="single" w:color="000000" w:sz="8" w:space="0"/>
              <w:bottom w:val="single" w:color="000000" w:sz="8" w:space="0"/>
              <w:right w:val="single" w:color="000000" w:sz="8" w:space="0"/>
            </w:tcBorders>
            <w:shd w:val="clear" w:color="auto" w:fill="auto"/>
            <w:vAlign w:val="center"/>
          </w:tcPr>
          <w:p w14:paraId="516BD4D4">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4724" w:type="dxa"/>
            <w:vMerge w:val="restart"/>
            <w:tcBorders>
              <w:top w:val="single" w:color="auto" w:sz="8" w:space="0"/>
              <w:left w:val="single" w:color="000000" w:sz="8" w:space="0"/>
              <w:bottom w:val="single" w:color="000000" w:sz="8" w:space="0"/>
              <w:right w:val="single" w:color="auto" w:sz="8" w:space="0"/>
            </w:tcBorders>
            <w:shd w:val="clear" w:color="auto" w:fill="auto"/>
            <w:vAlign w:val="center"/>
          </w:tcPr>
          <w:p w14:paraId="2F4BADF3">
            <w:pPr>
              <w:widowControl/>
              <w:jc w:val="left"/>
              <w:rPr>
                <w:rFonts w:ascii="宋体" w:hAnsi="宋体" w:cs="宋体"/>
                <w:color w:val="000000"/>
                <w:kern w:val="0"/>
                <w:szCs w:val="21"/>
              </w:rPr>
            </w:pPr>
            <w:r>
              <w:rPr>
                <w:rFonts w:hint="eastAsia" w:ascii="宋体" w:hAnsi="宋体" w:cs="宋体"/>
                <w:color w:val="000000"/>
                <w:kern w:val="0"/>
                <w:szCs w:val="21"/>
              </w:rPr>
              <w:t>1.承诺有其它额外免费的或对招标人有利的增值服务项目或措施的可以加分，根据对项目需求程度赋分，最高5分。</w:t>
            </w:r>
          </w:p>
        </w:tc>
      </w:tr>
      <w:tr w14:paraId="01E1CF7B">
        <w:tblPrEx>
          <w:tblCellMar>
            <w:top w:w="0" w:type="dxa"/>
            <w:left w:w="108" w:type="dxa"/>
            <w:bottom w:w="0" w:type="dxa"/>
            <w:right w:w="108" w:type="dxa"/>
          </w:tblCellMar>
        </w:tblPrEx>
        <w:trPr>
          <w:trHeight w:val="588" w:hRule="atLeast"/>
        </w:trPr>
        <w:tc>
          <w:tcPr>
            <w:tcW w:w="942" w:type="dxa"/>
            <w:gridSpan w:val="2"/>
            <w:vMerge w:val="continue"/>
            <w:tcBorders>
              <w:top w:val="nil"/>
              <w:left w:val="single" w:color="auto" w:sz="4" w:space="0"/>
              <w:bottom w:val="single" w:color="000000" w:sz="8" w:space="0"/>
              <w:right w:val="single" w:color="auto" w:sz="8" w:space="0"/>
            </w:tcBorders>
            <w:vAlign w:val="center"/>
          </w:tcPr>
          <w:p w14:paraId="0E87E7C3">
            <w:pPr>
              <w:widowControl/>
              <w:jc w:val="left"/>
              <w:rPr>
                <w:rFonts w:ascii="宋体" w:hAnsi="宋体" w:cs="宋体"/>
                <w:color w:val="000000"/>
                <w:kern w:val="0"/>
                <w:szCs w:val="21"/>
              </w:rPr>
            </w:pPr>
          </w:p>
        </w:tc>
        <w:tc>
          <w:tcPr>
            <w:tcW w:w="940" w:type="dxa"/>
            <w:vMerge w:val="continue"/>
            <w:tcBorders>
              <w:top w:val="nil"/>
              <w:left w:val="single" w:color="auto" w:sz="8" w:space="0"/>
              <w:bottom w:val="single" w:color="000000" w:sz="8" w:space="0"/>
              <w:right w:val="nil"/>
            </w:tcBorders>
            <w:vAlign w:val="center"/>
          </w:tcPr>
          <w:p w14:paraId="6AD23DF6">
            <w:pPr>
              <w:widowControl/>
              <w:jc w:val="left"/>
              <w:rPr>
                <w:rFonts w:ascii="宋体" w:hAnsi="宋体" w:cs="宋体"/>
                <w:color w:val="000000"/>
                <w:kern w:val="0"/>
                <w:szCs w:val="21"/>
              </w:rPr>
            </w:pPr>
          </w:p>
        </w:tc>
        <w:tc>
          <w:tcPr>
            <w:tcW w:w="1392" w:type="dxa"/>
            <w:vMerge w:val="continue"/>
            <w:tcBorders>
              <w:top w:val="single" w:color="auto" w:sz="8" w:space="0"/>
              <w:left w:val="single" w:color="auto" w:sz="8" w:space="0"/>
              <w:bottom w:val="single" w:color="000000" w:sz="8" w:space="0"/>
              <w:right w:val="single" w:color="000000" w:sz="8" w:space="0"/>
            </w:tcBorders>
            <w:vAlign w:val="center"/>
          </w:tcPr>
          <w:p w14:paraId="15122CE3">
            <w:pPr>
              <w:widowControl/>
              <w:jc w:val="left"/>
              <w:rPr>
                <w:rFonts w:ascii="宋体" w:hAnsi="宋体" w:cs="宋体"/>
                <w:color w:val="000000"/>
                <w:kern w:val="0"/>
                <w:szCs w:val="21"/>
              </w:rPr>
            </w:pPr>
          </w:p>
        </w:tc>
        <w:tc>
          <w:tcPr>
            <w:tcW w:w="940" w:type="dxa"/>
            <w:vMerge w:val="continue"/>
            <w:tcBorders>
              <w:top w:val="single" w:color="auto" w:sz="8" w:space="0"/>
              <w:left w:val="single" w:color="000000" w:sz="8" w:space="0"/>
              <w:bottom w:val="single" w:color="auto" w:sz="4" w:space="0"/>
              <w:right w:val="single" w:color="000000" w:sz="8" w:space="0"/>
            </w:tcBorders>
            <w:vAlign w:val="center"/>
          </w:tcPr>
          <w:p w14:paraId="4549A36D">
            <w:pPr>
              <w:widowControl/>
              <w:jc w:val="left"/>
              <w:rPr>
                <w:rFonts w:ascii="宋体" w:hAnsi="宋体" w:cs="宋体"/>
                <w:color w:val="000000"/>
                <w:kern w:val="0"/>
                <w:szCs w:val="21"/>
              </w:rPr>
            </w:pPr>
          </w:p>
        </w:tc>
        <w:tc>
          <w:tcPr>
            <w:tcW w:w="4724" w:type="dxa"/>
            <w:vMerge w:val="continue"/>
            <w:tcBorders>
              <w:top w:val="single" w:color="auto" w:sz="8" w:space="0"/>
              <w:left w:val="single" w:color="000000" w:sz="8" w:space="0"/>
              <w:bottom w:val="single" w:color="auto" w:sz="4" w:space="0"/>
              <w:right w:val="single" w:color="auto" w:sz="8" w:space="0"/>
            </w:tcBorders>
            <w:vAlign w:val="center"/>
          </w:tcPr>
          <w:p w14:paraId="289D3C84">
            <w:pPr>
              <w:widowControl/>
              <w:jc w:val="left"/>
              <w:rPr>
                <w:rFonts w:ascii="宋体" w:hAnsi="宋体" w:cs="宋体"/>
                <w:color w:val="000000"/>
                <w:kern w:val="0"/>
                <w:szCs w:val="21"/>
              </w:rPr>
            </w:pPr>
          </w:p>
        </w:tc>
        <w:tc>
          <w:tcPr>
            <w:tcW w:w="222" w:type="dxa"/>
            <w:tcBorders>
              <w:top w:val="nil"/>
              <w:left w:val="nil"/>
              <w:bottom w:val="single" w:color="auto" w:sz="4" w:space="0"/>
              <w:right w:val="nil"/>
            </w:tcBorders>
            <w:shd w:val="clear" w:color="auto" w:fill="auto"/>
            <w:noWrap/>
            <w:vAlign w:val="center"/>
          </w:tcPr>
          <w:p w14:paraId="3F5FA6BE">
            <w:pPr>
              <w:widowControl/>
              <w:jc w:val="left"/>
              <w:rPr>
                <w:rFonts w:ascii="宋体" w:hAnsi="宋体" w:cs="宋体"/>
                <w:color w:val="000000"/>
                <w:kern w:val="0"/>
                <w:szCs w:val="21"/>
              </w:rPr>
            </w:pPr>
          </w:p>
        </w:tc>
      </w:tr>
      <w:tr w14:paraId="47FF49FB">
        <w:tblPrEx>
          <w:tblCellMar>
            <w:top w:w="0" w:type="dxa"/>
            <w:left w:w="108" w:type="dxa"/>
            <w:bottom w:w="0" w:type="dxa"/>
            <w:right w:w="108" w:type="dxa"/>
          </w:tblCellMar>
        </w:tblPrEx>
        <w:trPr>
          <w:trHeight w:val="288" w:hRule="atLeast"/>
        </w:trPr>
        <w:tc>
          <w:tcPr>
            <w:tcW w:w="942" w:type="dxa"/>
            <w:gridSpan w:val="2"/>
            <w:vMerge w:val="restart"/>
            <w:tcBorders>
              <w:top w:val="nil"/>
              <w:left w:val="single" w:color="auto" w:sz="4" w:space="0"/>
              <w:bottom w:val="single" w:color="000000" w:sz="8" w:space="0"/>
              <w:right w:val="single" w:color="000000" w:sz="8" w:space="0"/>
            </w:tcBorders>
            <w:shd w:val="clear" w:color="auto" w:fill="auto"/>
            <w:vAlign w:val="center"/>
          </w:tcPr>
          <w:p w14:paraId="0FD2ACF0">
            <w:pPr>
              <w:widowControl/>
              <w:jc w:val="center"/>
              <w:rPr>
                <w:rFonts w:ascii="宋体" w:hAnsi="宋体" w:cs="宋体"/>
                <w:color w:val="000000"/>
                <w:kern w:val="0"/>
                <w:szCs w:val="21"/>
              </w:rPr>
            </w:pPr>
            <w:r>
              <w:rPr>
                <w:rFonts w:hint="eastAsia" w:ascii="宋体" w:hAnsi="宋体" w:cs="宋体"/>
                <w:color w:val="000000"/>
                <w:kern w:val="0"/>
                <w:szCs w:val="21"/>
              </w:rPr>
              <w:t>商务部分</w:t>
            </w:r>
          </w:p>
        </w:tc>
        <w:tc>
          <w:tcPr>
            <w:tcW w:w="940" w:type="dxa"/>
            <w:vMerge w:val="restart"/>
            <w:tcBorders>
              <w:top w:val="nil"/>
              <w:left w:val="single" w:color="000000" w:sz="8" w:space="0"/>
              <w:bottom w:val="single" w:color="000000" w:sz="8" w:space="0"/>
              <w:right w:val="single" w:color="000000" w:sz="8" w:space="0"/>
            </w:tcBorders>
            <w:shd w:val="clear" w:color="auto" w:fill="auto"/>
            <w:vAlign w:val="center"/>
          </w:tcPr>
          <w:p w14:paraId="52F834DC">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50</w:t>
            </w:r>
          </w:p>
        </w:tc>
        <w:tc>
          <w:tcPr>
            <w:tcW w:w="1392" w:type="dxa"/>
            <w:vMerge w:val="restart"/>
            <w:tcBorders>
              <w:top w:val="nil"/>
              <w:left w:val="single" w:color="000000" w:sz="8" w:space="0"/>
              <w:bottom w:val="single" w:color="000000" w:sz="8" w:space="0"/>
              <w:right w:val="single" w:color="000000" w:sz="8" w:space="0"/>
            </w:tcBorders>
            <w:shd w:val="clear" w:color="auto" w:fill="auto"/>
            <w:vAlign w:val="center"/>
          </w:tcPr>
          <w:p w14:paraId="0C817014">
            <w:pPr>
              <w:widowControl/>
              <w:jc w:val="center"/>
              <w:rPr>
                <w:rFonts w:ascii="宋体" w:hAnsi="宋体" w:cs="宋体"/>
                <w:color w:val="000000"/>
                <w:kern w:val="0"/>
                <w:szCs w:val="21"/>
              </w:rPr>
            </w:pPr>
            <w:r>
              <w:rPr>
                <w:rFonts w:hint="eastAsia" w:ascii="宋体" w:hAnsi="宋体" w:cs="宋体"/>
                <w:color w:val="000000"/>
                <w:kern w:val="0"/>
                <w:szCs w:val="21"/>
              </w:rPr>
              <w:t>投标报价</w:t>
            </w:r>
          </w:p>
        </w:tc>
        <w:tc>
          <w:tcPr>
            <w:tcW w:w="940" w:type="dxa"/>
            <w:vMerge w:val="restart"/>
            <w:tcBorders>
              <w:top w:val="single" w:color="auto" w:sz="4" w:space="0"/>
              <w:left w:val="single" w:color="000000" w:sz="8" w:space="0"/>
              <w:right w:val="single" w:color="000000" w:sz="8" w:space="0"/>
            </w:tcBorders>
            <w:shd w:val="clear" w:color="auto" w:fill="auto"/>
            <w:vAlign w:val="center"/>
          </w:tcPr>
          <w:p w14:paraId="546CBC6D">
            <w:pPr>
              <w:widowControl/>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50</w:t>
            </w:r>
          </w:p>
        </w:tc>
        <w:tc>
          <w:tcPr>
            <w:tcW w:w="4724" w:type="dxa"/>
            <w:vMerge w:val="restart"/>
            <w:tcBorders>
              <w:top w:val="single" w:color="auto" w:sz="4" w:space="0"/>
              <w:left w:val="nil"/>
              <w:right w:val="single" w:color="000000" w:sz="8" w:space="0"/>
            </w:tcBorders>
            <w:shd w:val="clear" w:color="auto" w:fill="auto"/>
            <w:vAlign w:val="center"/>
          </w:tcPr>
          <w:p w14:paraId="554730FF">
            <w:pPr>
              <w:widowControl/>
              <w:jc w:val="left"/>
              <w:rPr>
                <w:rFonts w:ascii="宋体" w:hAnsi="宋体" w:cs="宋体"/>
                <w:color w:val="000000"/>
                <w:kern w:val="0"/>
                <w:szCs w:val="21"/>
              </w:rPr>
            </w:pPr>
            <w:r>
              <w:rPr>
                <w:rFonts w:hint="eastAsia" w:ascii="宋体" w:hAnsi="宋体" w:cs="宋体"/>
                <w:color w:val="000000"/>
                <w:kern w:val="0"/>
                <w:szCs w:val="21"/>
              </w:rPr>
              <w:t>1.经初审合格的投标文件其投标报价为有效报价。</w:t>
            </w:r>
          </w:p>
          <w:p w14:paraId="38FC1101">
            <w:pPr>
              <w:jc w:val="left"/>
              <w:rPr>
                <w:rFonts w:ascii="宋体" w:hAnsi="宋体" w:cs="宋体"/>
                <w:color w:val="000000"/>
                <w:kern w:val="0"/>
                <w:szCs w:val="21"/>
              </w:rPr>
            </w:pPr>
            <w:r>
              <w:rPr>
                <w:rFonts w:hint="eastAsia" w:ascii="宋体" w:hAnsi="宋体" w:cs="宋体"/>
                <w:color w:val="000000"/>
                <w:kern w:val="0"/>
                <w:szCs w:val="21"/>
              </w:rPr>
              <w:t>投标人的价格分统一按照下列公式计算：投标报价得分=(评标基准价／投标报价)×标准分，满足招标文件要求且投标报价最低的投标报价为评标基准价，其价格分为满分（标准分）。其中共分四个项目</w:t>
            </w:r>
          </w:p>
        </w:tc>
        <w:tc>
          <w:tcPr>
            <w:tcW w:w="222" w:type="dxa"/>
            <w:tcBorders>
              <w:bottom w:val="single" w:color="auto" w:sz="4" w:space="0"/>
            </w:tcBorders>
            <w:vAlign w:val="center"/>
          </w:tcPr>
          <w:p w14:paraId="200CF5FE">
            <w:pPr>
              <w:widowControl/>
              <w:jc w:val="left"/>
              <w:rPr>
                <w:rFonts w:eastAsia="Times New Roman"/>
                <w:kern w:val="0"/>
                <w:sz w:val="20"/>
              </w:rPr>
            </w:pPr>
          </w:p>
        </w:tc>
      </w:tr>
      <w:tr w14:paraId="3BB932D1">
        <w:tblPrEx>
          <w:tblCellMar>
            <w:top w:w="0" w:type="dxa"/>
            <w:left w:w="108" w:type="dxa"/>
            <w:bottom w:w="0" w:type="dxa"/>
            <w:right w:w="108" w:type="dxa"/>
          </w:tblCellMar>
        </w:tblPrEx>
        <w:trPr>
          <w:trHeight w:val="1440" w:hRule="atLeast"/>
        </w:trPr>
        <w:tc>
          <w:tcPr>
            <w:tcW w:w="942" w:type="dxa"/>
            <w:gridSpan w:val="2"/>
            <w:vMerge w:val="continue"/>
            <w:tcBorders>
              <w:top w:val="nil"/>
              <w:left w:val="single" w:color="auto" w:sz="4" w:space="0"/>
              <w:bottom w:val="single" w:color="000000" w:sz="8" w:space="0"/>
              <w:right w:val="single" w:color="000000" w:sz="8" w:space="0"/>
            </w:tcBorders>
            <w:vAlign w:val="center"/>
          </w:tcPr>
          <w:p w14:paraId="5CCEB1DC">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1DC306C9">
            <w:pPr>
              <w:widowControl/>
              <w:jc w:val="left"/>
              <w:rPr>
                <w:rFonts w:ascii="宋体" w:hAnsi="宋体" w:cs="宋体"/>
                <w:color w:val="000000"/>
                <w:kern w:val="0"/>
                <w:szCs w:val="21"/>
              </w:rPr>
            </w:pPr>
          </w:p>
        </w:tc>
        <w:tc>
          <w:tcPr>
            <w:tcW w:w="1392" w:type="dxa"/>
            <w:vMerge w:val="continue"/>
            <w:tcBorders>
              <w:top w:val="nil"/>
              <w:left w:val="single" w:color="000000" w:sz="8" w:space="0"/>
              <w:bottom w:val="single" w:color="000000" w:sz="8" w:space="0"/>
              <w:right w:val="single" w:color="000000" w:sz="8" w:space="0"/>
            </w:tcBorders>
            <w:vAlign w:val="center"/>
          </w:tcPr>
          <w:p w14:paraId="4104A6CA">
            <w:pPr>
              <w:widowControl/>
              <w:jc w:val="left"/>
              <w:rPr>
                <w:rFonts w:ascii="宋体" w:hAnsi="宋体" w:cs="宋体"/>
                <w:color w:val="000000"/>
                <w:kern w:val="0"/>
                <w:szCs w:val="21"/>
              </w:rPr>
            </w:pPr>
          </w:p>
        </w:tc>
        <w:tc>
          <w:tcPr>
            <w:tcW w:w="940" w:type="dxa"/>
            <w:vMerge w:val="continue"/>
            <w:tcBorders>
              <w:left w:val="single" w:color="000000" w:sz="8" w:space="0"/>
              <w:right w:val="single" w:color="000000" w:sz="8" w:space="0"/>
            </w:tcBorders>
            <w:vAlign w:val="center"/>
          </w:tcPr>
          <w:p w14:paraId="2F8D1A0C">
            <w:pPr>
              <w:jc w:val="center"/>
              <w:rPr>
                <w:rFonts w:ascii="宋体" w:hAnsi="宋体" w:cs="宋体"/>
                <w:color w:val="000000"/>
                <w:kern w:val="0"/>
                <w:szCs w:val="21"/>
              </w:rPr>
            </w:pPr>
          </w:p>
        </w:tc>
        <w:tc>
          <w:tcPr>
            <w:tcW w:w="4724" w:type="dxa"/>
            <w:vMerge w:val="continue"/>
            <w:tcBorders>
              <w:left w:val="nil"/>
              <w:bottom w:val="nil"/>
              <w:right w:val="single" w:color="000000" w:sz="8" w:space="0"/>
            </w:tcBorders>
            <w:shd w:val="clear" w:color="auto" w:fill="auto"/>
            <w:vAlign w:val="center"/>
          </w:tcPr>
          <w:p w14:paraId="33D42B40">
            <w:pPr>
              <w:widowControl/>
              <w:jc w:val="left"/>
              <w:rPr>
                <w:rFonts w:ascii="宋体" w:hAnsi="宋体" w:cs="宋体"/>
                <w:color w:val="000000"/>
                <w:kern w:val="0"/>
                <w:szCs w:val="21"/>
              </w:rPr>
            </w:pPr>
          </w:p>
        </w:tc>
        <w:tc>
          <w:tcPr>
            <w:tcW w:w="222" w:type="dxa"/>
            <w:vAlign w:val="center"/>
          </w:tcPr>
          <w:p w14:paraId="063DF097">
            <w:pPr>
              <w:widowControl/>
              <w:jc w:val="left"/>
              <w:rPr>
                <w:rFonts w:eastAsia="Times New Roman"/>
                <w:kern w:val="0"/>
                <w:sz w:val="20"/>
              </w:rPr>
            </w:pPr>
          </w:p>
        </w:tc>
      </w:tr>
      <w:tr w14:paraId="38B103F1">
        <w:tblPrEx>
          <w:tblCellMar>
            <w:top w:w="0" w:type="dxa"/>
            <w:left w:w="108" w:type="dxa"/>
            <w:bottom w:w="0" w:type="dxa"/>
            <w:right w:w="108" w:type="dxa"/>
          </w:tblCellMar>
        </w:tblPrEx>
        <w:trPr>
          <w:trHeight w:val="372" w:hRule="atLeast"/>
        </w:trPr>
        <w:tc>
          <w:tcPr>
            <w:tcW w:w="942" w:type="dxa"/>
            <w:gridSpan w:val="2"/>
            <w:vMerge w:val="continue"/>
            <w:tcBorders>
              <w:top w:val="nil"/>
              <w:left w:val="single" w:color="auto" w:sz="4" w:space="0"/>
              <w:bottom w:val="single" w:color="000000" w:sz="8" w:space="0"/>
              <w:right w:val="single" w:color="000000" w:sz="8" w:space="0"/>
            </w:tcBorders>
            <w:vAlign w:val="center"/>
          </w:tcPr>
          <w:p w14:paraId="57507F6F">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538699EE">
            <w:pPr>
              <w:widowControl/>
              <w:jc w:val="left"/>
              <w:rPr>
                <w:rFonts w:ascii="宋体" w:hAnsi="宋体" w:cs="宋体"/>
                <w:color w:val="000000"/>
                <w:kern w:val="0"/>
                <w:szCs w:val="21"/>
              </w:rPr>
            </w:pPr>
          </w:p>
        </w:tc>
        <w:tc>
          <w:tcPr>
            <w:tcW w:w="1392" w:type="dxa"/>
            <w:vMerge w:val="continue"/>
            <w:tcBorders>
              <w:top w:val="nil"/>
              <w:left w:val="single" w:color="000000" w:sz="8" w:space="0"/>
              <w:bottom w:val="single" w:color="000000" w:sz="8" w:space="0"/>
              <w:right w:val="single" w:color="000000" w:sz="8" w:space="0"/>
            </w:tcBorders>
            <w:vAlign w:val="center"/>
          </w:tcPr>
          <w:p w14:paraId="6507C8F6">
            <w:pPr>
              <w:widowControl/>
              <w:jc w:val="left"/>
              <w:rPr>
                <w:rFonts w:ascii="宋体" w:hAnsi="宋体" w:cs="宋体"/>
                <w:color w:val="000000"/>
                <w:kern w:val="0"/>
                <w:szCs w:val="21"/>
              </w:rPr>
            </w:pPr>
          </w:p>
        </w:tc>
        <w:tc>
          <w:tcPr>
            <w:tcW w:w="940" w:type="dxa"/>
            <w:vMerge w:val="continue"/>
            <w:tcBorders>
              <w:left w:val="single" w:color="000000" w:sz="8" w:space="0"/>
              <w:right w:val="single" w:color="000000" w:sz="8" w:space="0"/>
            </w:tcBorders>
            <w:vAlign w:val="center"/>
          </w:tcPr>
          <w:p w14:paraId="3EECE49D">
            <w:pPr>
              <w:widowControl/>
              <w:jc w:val="left"/>
              <w:rPr>
                <w:rFonts w:ascii="宋体" w:hAnsi="宋体" w:cs="宋体"/>
                <w:color w:val="000000"/>
                <w:kern w:val="0"/>
                <w:szCs w:val="21"/>
              </w:rPr>
            </w:pPr>
          </w:p>
        </w:tc>
        <w:tc>
          <w:tcPr>
            <w:tcW w:w="4724" w:type="dxa"/>
            <w:tcBorders>
              <w:top w:val="nil"/>
              <w:left w:val="nil"/>
              <w:bottom w:val="nil"/>
              <w:right w:val="single" w:color="000000" w:sz="8" w:space="0"/>
            </w:tcBorders>
            <w:shd w:val="clear" w:color="auto" w:fill="auto"/>
            <w:vAlign w:val="center"/>
          </w:tcPr>
          <w:p w14:paraId="68F98C2E">
            <w:pPr>
              <w:widowControl/>
              <w:numPr>
                <w:ilvl w:val="0"/>
                <w:numId w:val="2"/>
              </w:numPr>
              <w:jc w:val="left"/>
              <w:rPr>
                <w:rFonts w:hint="eastAsia" w:ascii="宋体" w:hAnsi="宋体" w:cs="宋体"/>
                <w:color w:val="000000"/>
                <w:kern w:val="0"/>
                <w:szCs w:val="21"/>
              </w:rPr>
            </w:pPr>
            <w:r>
              <w:rPr>
                <w:rFonts w:hint="eastAsia" w:ascii="宋体" w:hAnsi="宋体" w:cs="宋体"/>
                <w:color w:val="000000"/>
                <w:kern w:val="0"/>
                <w:szCs w:val="21"/>
              </w:rPr>
              <w:t>项目:工时费折扣，总分</w:t>
            </w:r>
            <w:r>
              <w:rPr>
                <w:rFonts w:hint="eastAsia" w:ascii="宋体" w:hAnsi="宋体" w:cs="宋体"/>
                <w:color w:val="000000"/>
                <w:kern w:val="0"/>
                <w:szCs w:val="21"/>
                <w:lang w:val="en-US" w:eastAsia="zh-CN"/>
              </w:rPr>
              <w:t>35</w:t>
            </w:r>
            <w:r>
              <w:rPr>
                <w:rFonts w:hint="eastAsia" w:ascii="宋体" w:hAnsi="宋体" w:cs="宋体"/>
                <w:color w:val="000000"/>
                <w:kern w:val="0"/>
                <w:szCs w:val="21"/>
              </w:rPr>
              <w:t>分；</w:t>
            </w:r>
          </w:p>
          <w:p w14:paraId="21452A03">
            <w:pPr>
              <w:widowControl/>
              <w:numPr>
                <w:ilvl w:val="0"/>
                <w:numId w:val="2"/>
              </w:numPr>
              <w:jc w:val="left"/>
              <w:rPr>
                <w:rFonts w:hint="eastAsia" w:ascii="宋体" w:hAnsi="宋体" w:cs="宋体"/>
                <w:color w:val="000000"/>
                <w:kern w:val="0"/>
                <w:szCs w:val="21"/>
              </w:rPr>
            </w:pPr>
            <w:r>
              <w:rPr>
                <w:rFonts w:hint="eastAsia" w:ascii="宋体" w:hAnsi="宋体" w:cs="宋体"/>
                <w:color w:val="000000"/>
                <w:kern w:val="0"/>
                <w:szCs w:val="21"/>
                <w:lang w:val="en-US" w:eastAsia="zh-CN"/>
              </w:rPr>
              <w:t>项目2：外出费用，总分15分；</w:t>
            </w:r>
          </w:p>
        </w:tc>
        <w:tc>
          <w:tcPr>
            <w:tcW w:w="222" w:type="dxa"/>
            <w:vAlign w:val="center"/>
          </w:tcPr>
          <w:p w14:paraId="6B5C484A">
            <w:pPr>
              <w:widowControl/>
              <w:jc w:val="left"/>
              <w:rPr>
                <w:rFonts w:eastAsia="Times New Roman"/>
                <w:kern w:val="0"/>
                <w:sz w:val="20"/>
              </w:rPr>
            </w:pPr>
          </w:p>
        </w:tc>
      </w:tr>
      <w:tr w14:paraId="53060FDF">
        <w:tblPrEx>
          <w:tblCellMar>
            <w:top w:w="0" w:type="dxa"/>
            <w:left w:w="108" w:type="dxa"/>
            <w:bottom w:w="0" w:type="dxa"/>
            <w:right w:w="108" w:type="dxa"/>
          </w:tblCellMar>
        </w:tblPrEx>
        <w:trPr>
          <w:trHeight w:val="576" w:hRule="atLeast"/>
        </w:trPr>
        <w:tc>
          <w:tcPr>
            <w:tcW w:w="942" w:type="dxa"/>
            <w:gridSpan w:val="2"/>
            <w:vMerge w:val="continue"/>
            <w:tcBorders>
              <w:top w:val="nil"/>
              <w:left w:val="single" w:color="auto" w:sz="4" w:space="0"/>
              <w:bottom w:val="single" w:color="000000" w:sz="8" w:space="0"/>
              <w:right w:val="single" w:color="000000" w:sz="8" w:space="0"/>
            </w:tcBorders>
            <w:vAlign w:val="center"/>
          </w:tcPr>
          <w:p w14:paraId="532C865E">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17A088A7">
            <w:pPr>
              <w:widowControl/>
              <w:jc w:val="left"/>
              <w:rPr>
                <w:rFonts w:ascii="宋体" w:hAnsi="宋体" w:cs="宋体"/>
                <w:color w:val="000000"/>
                <w:kern w:val="0"/>
                <w:szCs w:val="21"/>
              </w:rPr>
            </w:pPr>
          </w:p>
        </w:tc>
        <w:tc>
          <w:tcPr>
            <w:tcW w:w="1392" w:type="dxa"/>
            <w:vMerge w:val="continue"/>
            <w:tcBorders>
              <w:top w:val="nil"/>
              <w:left w:val="single" w:color="000000" w:sz="8" w:space="0"/>
              <w:bottom w:val="single" w:color="000000" w:sz="8" w:space="0"/>
              <w:right w:val="single" w:color="000000" w:sz="8" w:space="0"/>
            </w:tcBorders>
            <w:vAlign w:val="center"/>
          </w:tcPr>
          <w:p w14:paraId="249FA199">
            <w:pPr>
              <w:widowControl/>
              <w:jc w:val="left"/>
              <w:rPr>
                <w:rFonts w:ascii="宋体" w:hAnsi="宋体" w:cs="宋体"/>
                <w:color w:val="000000"/>
                <w:kern w:val="0"/>
                <w:szCs w:val="21"/>
              </w:rPr>
            </w:pPr>
          </w:p>
        </w:tc>
        <w:tc>
          <w:tcPr>
            <w:tcW w:w="940" w:type="dxa"/>
            <w:vMerge w:val="continue"/>
            <w:tcBorders>
              <w:left w:val="single" w:color="000000" w:sz="8" w:space="0"/>
              <w:right w:val="single" w:color="000000" w:sz="8" w:space="0"/>
            </w:tcBorders>
            <w:vAlign w:val="center"/>
          </w:tcPr>
          <w:p w14:paraId="0CC560E6">
            <w:pPr>
              <w:widowControl/>
              <w:jc w:val="left"/>
              <w:rPr>
                <w:rFonts w:ascii="宋体" w:hAnsi="宋体" w:cs="宋体"/>
                <w:color w:val="000000"/>
                <w:kern w:val="0"/>
                <w:szCs w:val="21"/>
              </w:rPr>
            </w:pPr>
          </w:p>
        </w:tc>
        <w:tc>
          <w:tcPr>
            <w:tcW w:w="4724" w:type="dxa"/>
            <w:tcBorders>
              <w:top w:val="nil"/>
              <w:left w:val="nil"/>
              <w:bottom w:val="nil"/>
              <w:right w:val="single" w:color="000000" w:sz="8" w:space="0"/>
            </w:tcBorders>
            <w:shd w:val="clear" w:color="auto" w:fill="auto"/>
            <w:vAlign w:val="center"/>
          </w:tcPr>
          <w:p w14:paraId="7A2B20F4">
            <w:pPr>
              <w:widowControl/>
              <w:jc w:val="left"/>
              <w:rPr>
                <w:rFonts w:ascii="宋体" w:hAnsi="宋体" w:cs="宋体"/>
                <w:color w:val="000000"/>
                <w:kern w:val="0"/>
                <w:szCs w:val="21"/>
              </w:rPr>
            </w:pPr>
            <w:r>
              <w:rPr>
                <w:rFonts w:hint="eastAsia" w:ascii="宋体" w:hAnsi="宋体" w:cs="宋体"/>
                <w:color w:val="000000"/>
                <w:kern w:val="0"/>
                <w:szCs w:val="21"/>
              </w:rPr>
              <w:t>3、评标价格均以元（RMB）为单位计算，百分率、得分值小数点后保留二位，第三位四舍五入。</w:t>
            </w:r>
          </w:p>
        </w:tc>
        <w:tc>
          <w:tcPr>
            <w:tcW w:w="222" w:type="dxa"/>
            <w:vAlign w:val="center"/>
          </w:tcPr>
          <w:p w14:paraId="6CA88D23">
            <w:pPr>
              <w:widowControl/>
              <w:jc w:val="left"/>
              <w:rPr>
                <w:rFonts w:eastAsia="Times New Roman"/>
                <w:kern w:val="0"/>
                <w:sz w:val="20"/>
              </w:rPr>
            </w:pPr>
          </w:p>
        </w:tc>
      </w:tr>
      <w:tr w14:paraId="7F6234B6">
        <w:tblPrEx>
          <w:tblCellMar>
            <w:top w:w="0" w:type="dxa"/>
            <w:left w:w="108" w:type="dxa"/>
            <w:bottom w:w="0" w:type="dxa"/>
            <w:right w:w="108" w:type="dxa"/>
          </w:tblCellMar>
        </w:tblPrEx>
        <w:trPr>
          <w:trHeight w:val="876" w:hRule="atLeast"/>
        </w:trPr>
        <w:tc>
          <w:tcPr>
            <w:tcW w:w="942" w:type="dxa"/>
            <w:gridSpan w:val="2"/>
            <w:vMerge w:val="continue"/>
            <w:tcBorders>
              <w:top w:val="nil"/>
              <w:left w:val="single" w:color="auto" w:sz="4" w:space="0"/>
              <w:bottom w:val="single" w:color="000000" w:sz="8" w:space="0"/>
              <w:right w:val="single" w:color="000000" w:sz="8" w:space="0"/>
            </w:tcBorders>
            <w:vAlign w:val="center"/>
          </w:tcPr>
          <w:p w14:paraId="76140116">
            <w:pPr>
              <w:widowControl/>
              <w:jc w:val="left"/>
              <w:rPr>
                <w:rFonts w:ascii="宋体" w:hAnsi="宋体" w:cs="宋体"/>
                <w:color w:val="000000"/>
                <w:kern w:val="0"/>
                <w:szCs w:val="21"/>
              </w:rPr>
            </w:pPr>
          </w:p>
        </w:tc>
        <w:tc>
          <w:tcPr>
            <w:tcW w:w="940" w:type="dxa"/>
            <w:vMerge w:val="continue"/>
            <w:tcBorders>
              <w:top w:val="nil"/>
              <w:left w:val="single" w:color="000000" w:sz="8" w:space="0"/>
              <w:bottom w:val="single" w:color="000000" w:sz="8" w:space="0"/>
              <w:right w:val="single" w:color="000000" w:sz="8" w:space="0"/>
            </w:tcBorders>
            <w:vAlign w:val="center"/>
          </w:tcPr>
          <w:p w14:paraId="3E1B6BF0">
            <w:pPr>
              <w:widowControl/>
              <w:jc w:val="left"/>
              <w:rPr>
                <w:rFonts w:ascii="宋体" w:hAnsi="宋体" w:cs="宋体"/>
                <w:color w:val="000000"/>
                <w:kern w:val="0"/>
                <w:szCs w:val="21"/>
              </w:rPr>
            </w:pPr>
          </w:p>
        </w:tc>
        <w:tc>
          <w:tcPr>
            <w:tcW w:w="1392" w:type="dxa"/>
            <w:vMerge w:val="continue"/>
            <w:tcBorders>
              <w:top w:val="nil"/>
              <w:left w:val="single" w:color="000000" w:sz="8" w:space="0"/>
              <w:bottom w:val="single" w:color="000000" w:sz="8" w:space="0"/>
              <w:right w:val="single" w:color="000000" w:sz="8" w:space="0"/>
            </w:tcBorders>
            <w:vAlign w:val="center"/>
          </w:tcPr>
          <w:p w14:paraId="4A8A9DF7">
            <w:pPr>
              <w:widowControl/>
              <w:jc w:val="left"/>
              <w:rPr>
                <w:rFonts w:ascii="宋体" w:hAnsi="宋体" w:cs="宋体"/>
                <w:color w:val="000000"/>
                <w:kern w:val="0"/>
                <w:szCs w:val="21"/>
              </w:rPr>
            </w:pPr>
          </w:p>
        </w:tc>
        <w:tc>
          <w:tcPr>
            <w:tcW w:w="940" w:type="dxa"/>
            <w:vMerge w:val="continue"/>
            <w:tcBorders>
              <w:left w:val="single" w:color="000000" w:sz="8" w:space="0"/>
              <w:bottom w:val="single" w:color="000000" w:sz="8" w:space="0"/>
              <w:right w:val="single" w:color="000000" w:sz="8" w:space="0"/>
            </w:tcBorders>
            <w:vAlign w:val="center"/>
          </w:tcPr>
          <w:p w14:paraId="3AAD21D2">
            <w:pPr>
              <w:widowControl/>
              <w:jc w:val="left"/>
              <w:rPr>
                <w:rFonts w:ascii="宋体" w:hAnsi="宋体" w:cs="宋体"/>
                <w:color w:val="000000"/>
                <w:kern w:val="0"/>
                <w:szCs w:val="21"/>
              </w:rPr>
            </w:pPr>
          </w:p>
        </w:tc>
        <w:tc>
          <w:tcPr>
            <w:tcW w:w="4724" w:type="dxa"/>
            <w:tcBorders>
              <w:top w:val="nil"/>
              <w:left w:val="nil"/>
              <w:bottom w:val="single" w:color="000000" w:sz="8" w:space="0"/>
              <w:right w:val="single" w:color="000000" w:sz="8" w:space="0"/>
            </w:tcBorders>
            <w:shd w:val="clear" w:color="auto" w:fill="auto"/>
            <w:vAlign w:val="center"/>
          </w:tcPr>
          <w:p w14:paraId="46795027">
            <w:pPr>
              <w:widowControl/>
              <w:jc w:val="left"/>
              <w:rPr>
                <w:rFonts w:eastAsia="等线"/>
                <w:color w:val="000000"/>
                <w:kern w:val="0"/>
                <w:szCs w:val="21"/>
              </w:rPr>
            </w:pPr>
            <w:r>
              <w:rPr>
                <w:rFonts w:eastAsia="等线"/>
                <w:color w:val="000000"/>
                <w:kern w:val="0"/>
                <w:szCs w:val="21"/>
              </w:rPr>
              <w:t>4</w:t>
            </w:r>
            <w:r>
              <w:rPr>
                <w:rFonts w:hint="eastAsia" w:ascii="宋体" w:hAnsi="宋体"/>
                <w:color w:val="000000"/>
                <w:kern w:val="0"/>
                <w:szCs w:val="21"/>
              </w:rPr>
              <w:t>、评标委员会二分之一以上人员认为某投标总报价有低于成本价嫌疑的，视为无效报价，不进入下一步评审。</w:t>
            </w:r>
          </w:p>
        </w:tc>
        <w:tc>
          <w:tcPr>
            <w:tcW w:w="222" w:type="dxa"/>
            <w:vAlign w:val="center"/>
          </w:tcPr>
          <w:p w14:paraId="021DD663">
            <w:pPr>
              <w:widowControl/>
              <w:jc w:val="left"/>
              <w:rPr>
                <w:rFonts w:eastAsia="Times New Roman"/>
                <w:kern w:val="0"/>
                <w:sz w:val="20"/>
              </w:rPr>
            </w:pPr>
          </w:p>
        </w:tc>
      </w:tr>
      <w:tr w14:paraId="0339C1D3">
        <w:tblPrEx>
          <w:tblCellMar>
            <w:top w:w="0" w:type="dxa"/>
            <w:left w:w="108" w:type="dxa"/>
            <w:bottom w:w="0" w:type="dxa"/>
            <w:right w:w="108" w:type="dxa"/>
          </w:tblCellMar>
        </w:tblPrEx>
        <w:trPr>
          <w:trHeight w:val="372" w:hRule="atLeast"/>
        </w:trPr>
        <w:tc>
          <w:tcPr>
            <w:tcW w:w="8938" w:type="dxa"/>
            <w:gridSpan w:val="6"/>
            <w:tcBorders>
              <w:top w:val="single" w:color="000000" w:sz="8" w:space="0"/>
              <w:left w:val="single" w:color="000000" w:sz="8" w:space="0"/>
              <w:bottom w:val="nil"/>
              <w:right w:val="single" w:color="000000" w:sz="8" w:space="0"/>
            </w:tcBorders>
            <w:shd w:val="clear" w:color="auto" w:fill="auto"/>
            <w:vAlign w:val="center"/>
          </w:tcPr>
          <w:p w14:paraId="6C2D2D70">
            <w:pPr>
              <w:widowControl/>
              <w:jc w:val="left"/>
              <w:rPr>
                <w:rFonts w:ascii="宋体" w:hAnsi="宋体" w:cs="宋体"/>
                <w:color w:val="000000"/>
                <w:kern w:val="0"/>
                <w:szCs w:val="21"/>
              </w:rPr>
            </w:pPr>
            <w:r>
              <w:rPr>
                <w:rFonts w:hint="eastAsia" w:ascii="宋体" w:hAnsi="宋体" w:cs="宋体"/>
                <w:color w:val="000000"/>
                <w:kern w:val="0"/>
                <w:szCs w:val="21"/>
              </w:rPr>
              <w:t>备注：</w:t>
            </w:r>
          </w:p>
        </w:tc>
        <w:tc>
          <w:tcPr>
            <w:tcW w:w="222" w:type="dxa"/>
            <w:vAlign w:val="center"/>
          </w:tcPr>
          <w:p w14:paraId="7B610159">
            <w:pPr>
              <w:widowControl/>
              <w:jc w:val="left"/>
              <w:rPr>
                <w:rFonts w:eastAsia="Times New Roman"/>
                <w:kern w:val="0"/>
                <w:sz w:val="20"/>
              </w:rPr>
            </w:pPr>
          </w:p>
        </w:tc>
      </w:tr>
      <w:tr w14:paraId="56399A4A">
        <w:tblPrEx>
          <w:tblCellMar>
            <w:top w:w="0" w:type="dxa"/>
            <w:left w:w="108" w:type="dxa"/>
            <w:bottom w:w="0" w:type="dxa"/>
            <w:right w:w="108" w:type="dxa"/>
          </w:tblCellMar>
        </w:tblPrEx>
        <w:trPr>
          <w:trHeight w:val="288" w:hRule="atLeast"/>
        </w:trPr>
        <w:tc>
          <w:tcPr>
            <w:tcW w:w="8938" w:type="dxa"/>
            <w:gridSpan w:val="6"/>
            <w:tcBorders>
              <w:top w:val="nil"/>
              <w:left w:val="single" w:color="000000" w:sz="8" w:space="0"/>
              <w:bottom w:val="nil"/>
              <w:right w:val="single" w:color="000000" w:sz="8" w:space="0"/>
            </w:tcBorders>
            <w:shd w:val="clear" w:color="auto" w:fill="auto"/>
            <w:vAlign w:val="center"/>
          </w:tcPr>
          <w:p w14:paraId="06273618">
            <w:pPr>
              <w:widowControl/>
              <w:jc w:val="left"/>
              <w:rPr>
                <w:rFonts w:ascii="宋体" w:hAnsi="宋体" w:cs="宋体"/>
                <w:color w:val="000000"/>
                <w:kern w:val="0"/>
                <w:szCs w:val="21"/>
              </w:rPr>
            </w:pPr>
            <w:r>
              <w:rPr>
                <w:rFonts w:hint="eastAsia" w:ascii="宋体" w:hAnsi="宋体" w:cs="宋体"/>
                <w:color w:val="000000"/>
                <w:kern w:val="0"/>
                <w:szCs w:val="21"/>
              </w:rPr>
              <w:t>1、通过初审者为有效投标。</w:t>
            </w:r>
          </w:p>
        </w:tc>
        <w:tc>
          <w:tcPr>
            <w:tcW w:w="222" w:type="dxa"/>
            <w:vAlign w:val="center"/>
          </w:tcPr>
          <w:p w14:paraId="28F74A75">
            <w:pPr>
              <w:widowControl/>
              <w:jc w:val="left"/>
              <w:rPr>
                <w:rFonts w:eastAsia="Times New Roman"/>
                <w:kern w:val="0"/>
                <w:sz w:val="20"/>
              </w:rPr>
            </w:pPr>
          </w:p>
        </w:tc>
      </w:tr>
      <w:tr w14:paraId="47635EF6">
        <w:tblPrEx>
          <w:tblCellMar>
            <w:top w:w="0" w:type="dxa"/>
            <w:left w:w="108" w:type="dxa"/>
            <w:bottom w:w="0" w:type="dxa"/>
            <w:right w:w="108" w:type="dxa"/>
          </w:tblCellMar>
        </w:tblPrEx>
        <w:trPr>
          <w:trHeight w:val="648" w:hRule="atLeast"/>
        </w:trPr>
        <w:tc>
          <w:tcPr>
            <w:tcW w:w="8938" w:type="dxa"/>
            <w:gridSpan w:val="6"/>
            <w:tcBorders>
              <w:top w:val="nil"/>
              <w:left w:val="single" w:color="000000" w:sz="8" w:space="0"/>
              <w:bottom w:val="nil"/>
              <w:right w:val="single" w:color="000000" w:sz="8" w:space="0"/>
            </w:tcBorders>
            <w:shd w:val="clear" w:color="auto" w:fill="auto"/>
            <w:vAlign w:val="center"/>
          </w:tcPr>
          <w:p w14:paraId="5FEB8ABD">
            <w:pPr>
              <w:widowControl/>
              <w:jc w:val="left"/>
              <w:rPr>
                <w:rFonts w:ascii="宋体" w:hAnsi="宋体" w:cs="宋体"/>
                <w:color w:val="000000"/>
                <w:kern w:val="0"/>
                <w:szCs w:val="21"/>
              </w:rPr>
            </w:pPr>
            <w:r>
              <w:rPr>
                <w:rFonts w:hint="eastAsia" w:ascii="宋体" w:hAnsi="宋体" w:cs="宋体"/>
                <w:color w:val="000000"/>
                <w:kern w:val="0"/>
                <w:szCs w:val="21"/>
              </w:rPr>
              <w:t>2、综合评价值相同的，依照价格、技术、商务、服务及其他评价内容的优先次序，根据分项评价值进行排名。若上述排名皆相同的，则由全体评委成员无记名投票，得票高者排序在前。</w:t>
            </w:r>
          </w:p>
        </w:tc>
        <w:tc>
          <w:tcPr>
            <w:tcW w:w="222" w:type="dxa"/>
            <w:vAlign w:val="center"/>
          </w:tcPr>
          <w:p w14:paraId="4071667D">
            <w:pPr>
              <w:widowControl/>
              <w:jc w:val="left"/>
              <w:rPr>
                <w:rFonts w:eastAsia="Times New Roman"/>
                <w:kern w:val="0"/>
                <w:sz w:val="20"/>
              </w:rPr>
            </w:pPr>
          </w:p>
        </w:tc>
      </w:tr>
      <w:tr w14:paraId="18CF4F77">
        <w:tblPrEx>
          <w:tblCellMar>
            <w:top w:w="0" w:type="dxa"/>
            <w:left w:w="108" w:type="dxa"/>
            <w:bottom w:w="0" w:type="dxa"/>
            <w:right w:w="108" w:type="dxa"/>
          </w:tblCellMar>
        </w:tblPrEx>
        <w:trPr>
          <w:trHeight w:val="372" w:hRule="atLeast"/>
        </w:trPr>
        <w:tc>
          <w:tcPr>
            <w:tcW w:w="8938" w:type="dxa"/>
            <w:gridSpan w:val="6"/>
            <w:tcBorders>
              <w:top w:val="nil"/>
              <w:left w:val="single" w:color="000000" w:sz="8" w:space="0"/>
              <w:bottom w:val="nil"/>
              <w:right w:val="single" w:color="000000" w:sz="8" w:space="0"/>
            </w:tcBorders>
            <w:shd w:val="clear" w:color="auto" w:fill="auto"/>
            <w:vAlign w:val="center"/>
          </w:tcPr>
          <w:p w14:paraId="4BC740C0">
            <w:pPr>
              <w:widowControl/>
              <w:jc w:val="left"/>
              <w:rPr>
                <w:rFonts w:ascii="宋体" w:hAnsi="宋体" w:cs="宋体"/>
                <w:color w:val="000000"/>
                <w:kern w:val="0"/>
                <w:szCs w:val="21"/>
              </w:rPr>
            </w:pPr>
            <w:r>
              <w:rPr>
                <w:rFonts w:hint="eastAsia" w:ascii="宋体" w:hAnsi="宋体" w:cs="宋体"/>
                <w:color w:val="000000"/>
                <w:kern w:val="0"/>
                <w:szCs w:val="21"/>
              </w:rPr>
              <w:t>3、评委打分不得超过得分界限。</w:t>
            </w:r>
          </w:p>
        </w:tc>
        <w:tc>
          <w:tcPr>
            <w:tcW w:w="222" w:type="dxa"/>
            <w:vAlign w:val="center"/>
          </w:tcPr>
          <w:p w14:paraId="72BD0AB8">
            <w:pPr>
              <w:widowControl/>
              <w:jc w:val="left"/>
              <w:rPr>
                <w:rFonts w:eastAsia="Times New Roman"/>
                <w:kern w:val="0"/>
                <w:sz w:val="20"/>
              </w:rPr>
            </w:pPr>
          </w:p>
        </w:tc>
      </w:tr>
      <w:tr w14:paraId="48EC44DC">
        <w:tblPrEx>
          <w:tblCellMar>
            <w:top w:w="0" w:type="dxa"/>
            <w:left w:w="108" w:type="dxa"/>
            <w:bottom w:w="0" w:type="dxa"/>
            <w:right w:w="108" w:type="dxa"/>
          </w:tblCellMar>
        </w:tblPrEx>
        <w:trPr>
          <w:trHeight w:val="852" w:hRule="atLeast"/>
        </w:trPr>
        <w:tc>
          <w:tcPr>
            <w:tcW w:w="8938" w:type="dxa"/>
            <w:gridSpan w:val="6"/>
            <w:tcBorders>
              <w:top w:val="nil"/>
              <w:left w:val="single" w:color="000000" w:sz="8" w:space="0"/>
              <w:bottom w:val="nil"/>
              <w:right w:val="single" w:color="000000" w:sz="8" w:space="0"/>
            </w:tcBorders>
            <w:shd w:val="clear" w:color="auto" w:fill="auto"/>
            <w:vAlign w:val="center"/>
          </w:tcPr>
          <w:p w14:paraId="5DF6A5CA">
            <w:pPr>
              <w:widowControl/>
              <w:jc w:val="left"/>
              <w:rPr>
                <w:rFonts w:ascii="宋体" w:hAnsi="宋体" w:cs="宋体"/>
                <w:color w:val="000000"/>
                <w:kern w:val="0"/>
                <w:szCs w:val="21"/>
              </w:rPr>
            </w:pPr>
            <w:r>
              <w:rPr>
                <w:rFonts w:hint="eastAsia" w:ascii="宋体" w:hAnsi="宋体" w:cs="宋体"/>
                <w:color w:val="000000"/>
                <w:kern w:val="0"/>
                <w:szCs w:val="21"/>
              </w:rPr>
              <w:t>4、投标方提交的投标文件和资料必须真实有效。合同签订前，招标方有权组织联合小组（财务、技术、设备、质量等）到中标候选人实地审核，如发现投标文件和资料有弄虚作假，招标方有权取消其中标候选人资格。</w:t>
            </w:r>
          </w:p>
        </w:tc>
        <w:tc>
          <w:tcPr>
            <w:tcW w:w="222" w:type="dxa"/>
            <w:vAlign w:val="center"/>
          </w:tcPr>
          <w:p w14:paraId="3943FEA5">
            <w:pPr>
              <w:widowControl/>
              <w:jc w:val="left"/>
              <w:rPr>
                <w:rFonts w:eastAsia="Times New Roman"/>
                <w:kern w:val="0"/>
                <w:sz w:val="20"/>
              </w:rPr>
            </w:pPr>
          </w:p>
        </w:tc>
      </w:tr>
      <w:tr w14:paraId="59F06EA8">
        <w:tblPrEx>
          <w:tblCellMar>
            <w:top w:w="0" w:type="dxa"/>
            <w:left w:w="108" w:type="dxa"/>
            <w:bottom w:w="0" w:type="dxa"/>
            <w:right w:w="108" w:type="dxa"/>
          </w:tblCellMar>
        </w:tblPrEx>
        <w:trPr>
          <w:trHeight w:val="300" w:hRule="atLeast"/>
        </w:trPr>
        <w:tc>
          <w:tcPr>
            <w:tcW w:w="8938" w:type="dxa"/>
            <w:gridSpan w:val="6"/>
            <w:tcBorders>
              <w:top w:val="nil"/>
              <w:left w:val="single" w:color="000000" w:sz="8" w:space="0"/>
              <w:bottom w:val="single" w:color="000000" w:sz="8" w:space="0"/>
              <w:right w:val="single" w:color="000000" w:sz="8" w:space="0"/>
            </w:tcBorders>
            <w:shd w:val="clear" w:color="auto" w:fill="auto"/>
            <w:vAlign w:val="center"/>
          </w:tcPr>
          <w:p w14:paraId="12EC9382">
            <w:pPr>
              <w:widowControl/>
              <w:jc w:val="left"/>
              <w:rPr>
                <w:rFonts w:ascii="宋体" w:hAnsi="宋体" w:cs="宋体"/>
                <w:color w:val="000000"/>
                <w:kern w:val="0"/>
                <w:szCs w:val="21"/>
              </w:rPr>
            </w:pPr>
            <w:r>
              <w:rPr>
                <w:rFonts w:hint="eastAsia" w:ascii="宋体" w:hAnsi="宋体" w:cs="宋体"/>
                <w:color w:val="000000"/>
                <w:kern w:val="0"/>
                <w:szCs w:val="21"/>
              </w:rPr>
              <w:t>5、交货期为一票否决项，无法满足交货期所有项得0分。</w:t>
            </w:r>
          </w:p>
        </w:tc>
        <w:tc>
          <w:tcPr>
            <w:tcW w:w="222" w:type="dxa"/>
            <w:vAlign w:val="center"/>
          </w:tcPr>
          <w:p w14:paraId="59DDA1FB">
            <w:pPr>
              <w:widowControl/>
              <w:jc w:val="left"/>
              <w:rPr>
                <w:rFonts w:eastAsia="Times New Roman"/>
                <w:kern w:val="0"/>
                <w:sz w:val="20"/>
              </w:rPr>
            </w:pPr>
          </w:p>
        </w:tc>
      </w:tr>
      <w:tr w14:paraId="7312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1570"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C87A716">
            <w:pPr>
              <w:spacing w:line="420" w:lineRule="exact"/>
              <w:jc w:val="center"/>
              <w:rPr>
                <w:rFonts w:ascii="宋体" w:hAnsi="宋体"/>
              </w:rPr>
            </w:pPr>
            <w:r>
              <w:rPr>
                <w:rFonts w:hint="eastAsia" w:ascii="宋体" w:hAnsi="宋体" w:eastAsia="宋体" w:cs="宋体"/>
                <w:b/>
                <w:sz w:val="28"/>
                <w:szCs w:val="28"/>
              </w:rPr>
              <w:t>三</w:t>
            </w:r>
          </w:p>
        </w:tc>
        <w:tc>
          <w:tcPr>
            <w:tcW w:w="8078" w:type="dxa"/>
            <w:gridSpan w:val="5"/>
            <w:tcBorders>
              <w:top w:val="single" w:color="auto" w:sz="4" w:space="0"/>
              <w:left w:val="single" w:color="auto" w:sz="4" w:space="0"/>
              <w:bottom w:val="single" w:color="auto" w:sz="4" w:space="0"/>
              <w:right w:val="single" w:color="auto" w:sz="4" w:space="0"/>
            </w:tcBorders>
            <w:noWrap w:val="0"/>
            <w:vAlign w:val="center"/>
          </w:tcPr>
          <w:p w14:paraId="32C812A3">
            <w:pPr>
              <w:spacing w:line="420" w:lineRule="exact"/>
              <w:rPr>
                <w:rFonts w:ascii="宋体" w:hAnsi="宋体"/>
                <w:bCs/>
              </w:rPr>
            </w:pPr>
            <w:r>
              <w:rPr>
                <w:rFonts w:hint="eastAsia" w:ascii="宋体" w:hAnsi="宋体" w:eastAsia="宋体" w:cs="宋体"/>
                <w:b/>
                <w:sz w:val="28"/>
                <w:szCs w:val="28"/>
              </w:rPr>
              <w:t>综合得分</w:t>
            </w:r>
          </w:p>
        </w:tc>
      </w:tr>
      <w:tr w14:paraId="3C1B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cantSplit/>
          <w:trHeight w:val="1030" w:hRule="atLeast"/>
          <w:jc w:val="center"/>
        </w:trPr>
        <w:tc>
          <w:tcPr>
            <w:tcW w:w="8938" w:type="dxa"/>
            <w:gridSpan w:val="6"/>
            <w:tcBorders>
              <w:top w:val="single" w:color="auto" w:sz="4" w:space="0"/>
              <w:left w:val="single" w:color="auto" w:sz="4" w:space="0"/>
              <w:bottom w:val="single" w:color="auto" w:sz="4" w:space="0"/>
              <w:right w:val="single" w:color="auto" w:sz="4" w:space="0"/>
            </w:tcBorders>
            <w:noWrap w:val="0"/>
            <w:vAlign w:val="center"/>
          </w:tcPr>
          <w:p w14:paraId="084869A3">
            <w:pPr>
              <w:spacing w:line="420" w:lineRule="exact"/>
              <w:rPr>
                <w:rFonts w:ascii="宋体" w:hAnsi="宋体"/>
                <w:bCs/>
              </w:rPr>
            </w:pPr>
            <w:r>
              <w:rPr>
                <w:rFonts w:hint="eastAsia" w:ascii="宋体" w:hAnsi="Times New Roman" w:eastAsia="宋体" w:cs="Times New Roman"/>
                <w:b/>
                <w:sz w:val="24"/>
                <w:szCs w:val="24"/>
              </w:rPr>
              <w:t>综合得分=技术分×</w:t>
            </w:r>
            <w:r>
              <w:rPr>
                <w:rFonts w:hint="eastAsia" w:ascii="宋体" w:hAnsi="Times New Roman" w:eastAsia="宋体" w:cs="Times New Roman"/>
                <w:b/>
                <w:sz w:val="24"/>
                <w:szCs w:val="24"/>
                <w:lang w:val="en-US" w:eastAsia="zh-CN"/>
              </w:rPr>
              <w:t>4</w:t>
            </w:r>
            <w:r>
              <w:rPr>
                <w:rFonts w:hint="eastAsia" w:ascii="宋体" w:hAnsi="Times New Roman" w:eastAsia="宋体" w:cs="Times New Roman"/>
                <w:b/>
                <w:sz w:val="24"/>
                <w:szCs w:val="24"/>
              </w:rPr>
              <w:t>0%＋商务标得分×</w:t>
            </w:r>
            <w:r>
              <w:rPr>
                <w:rFonts w:hint="eastAsia" w:ascii="宋体" w:hAnsi="Times New Roman" w:eastAsia="宋体" w:cs="Times New Roman"/>
                <w:b/>
                <w:sz w:val="24"/>
                <w:szCs w:val="24"/>
                <w:lang w:val="en-US" w:eastAsia="zh-CN"/>
              </w:rPr>
              <w:t>6</w:t>
            </w:r>
            <w:r>
              <w:rPr>
                <w:rFonts w:hint="eastAsia" w:ascii="宋体" w:hAnsi="Times New Roman" w:eastAsia="宋体" w:cs="Times New Roman"/>
                <w:b/>
                <w:sz w:val="24"/>
                <w:szCs w:val="24"/>
              </w:rPr>
              <w:t>0%</w:t>
            </w:r>
          </w:p>
        </w:tc>
      </w:tr>
    </w:tbl>
    <w:p w14:paraId="3F2BE4E9">
      <w:pPr>
        <w:pStyle w:val="7"/>
        <w:spacing w:line="360" w:lineRule="auto"/>
        <w:rPr>
          <w:rFonts w:ascii="黑体" w:eastAsia="黑体"/>
          <w:b w:val="0"/>
          <w:bCs w:val="0"/>
          <w:sz w:val="28"/>
        </w:rPr>
      </w:pPr>
      <w:r>
        <w:rPr>
          <w:rFonts w:hint="eastAsia" w:ascii="黑体" w:eastAsia="黑体"/>
          <w:b w:val="0"/>
          <w:bCs w:val="0"/>
          <w:sz w:val="28"/>
        </w:rPr>
        <w:t>八、合同签订</w:t>
      </w:r>
    </w:p>
    <w:p w14:paraId="375A91AF">
      <w:pPr>
        <w:pStyle w:val="7"/>
        <w:spacing w:line="360" w:lineRule="auto"/>
        <w:ind w:firstLine="420" w:firstLineChars="200"/>
        <w:rPr>
          <w:b w:val="0"/>
          <w:bCs w:val="0"/>
        </w:rPr>
      </w:pPr>
      <w:r>
        <w:rPr>
          <w:rFonts w:hint="eastAsia"/>
          <w:b w:val="0"/>
          <w:bCs w:val="0"/>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46F8BE80">
      <w:pPr>
        <w:pStyle w:val="7"/>
        <w:spacing w:line="360" w:lineRule="auto"/>
        <w:ind w:firstLine="420" w:firstLineChars="200"/>
        <w:rPr>
          <w:rFonts w:hAnsi="宋体"/>
          <w:b w:val="0"/>
          <w:bCs w:val="0"/>
          <w:szCs w:val="21"/>
        </w:rPr>
      </w:pPr>
      <w:r>
        <w:rPr>
          <w:rFonts w:hint="eastAsia" w:hAnsi="宋体"/>
          <w:b w:val="0"/>
          <w:bCs w:val="0"/>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w:t>
      </w:r>
      <w:r>
        <w:rPr>
          <w:b w:val="0"/>
          <w:bCs w:val="0"/>
        </w:rPr>
        <w:t>投标保证金不予返还</w:t>
      </w:r>
      <w:r>
        <w:rPr>
          <w:rFonts w:hint="eastAsia"/>
          <w:b w:val="0"/>
          <w:bCs w:val="0"/>
        </w:rPr>
        <w:t>，</w:t>
      </w:r>
      <w:r>
        <w:rPr>
          <w:rFonts w:hint="eastAsia" w:hAnsi="宋体"/>
          <w:b w:val="0"/>
          <w:bCs w:val="0"/>
          <w:szCs w:val="21"/>
        </w:rPr>
        <w:t>招标人有权取消其中标资格，招标人将从剩余投标人中依序重新确定中标人，或重新组织招标。</w:t>
      </w:r>
    </w:p>
    <w:p w14:paraId="234B6B1F">
      <w:pPr>
        <w:pStyle w:val="7"/>
        <w:spacing w:line="360" w:lineRule="auto"/>
        <w:ind w:firstLine="420" w:firstLineChars="200"/>
        <w:rPr>
          <w:rFonts w:hAnsi="宋体"/>
          <w:b w:val="0"/>
          <w:bCs w:val="0"/>
          <w:szCs w:val="21"/>
        </w:rPr>
      </w:pPr>
      <w:r>
        <w:rPr>
          <w:rFonts w:hint="eastAsia" w:hAnsi="宋体"/>
          <w:b w:val="0"/>
          <w:bCs w:val="0"/>
          <w:szCs w:val="21"/>
        </w:rPr>
        <w:t>3.中标人应当按照合同约定的履约责任，需要时需</w:t>
      </w:r>
      <w:r>
        <w:rPr>
          <w:rFonts w:hint="eastAsia" w:hAnsi="宋体"/>
          <w:b w:val="0"/>
          <w:bCs w:val="0"/>
        </w:rPr>
        <w:t>向招标人指定的合同签订单位缴纳履约保证金壹万元（具体数额以合同约定为准），如中标人未按合同及其附件约定履行应承担的责任，招标人或招标人指定的合同签订单位有权扣除其履约保证金。</w:t>
      </w:r>
    </w:p>
    <w:p w14:paraId="3B153047">
      <w:pPr>
        <w:pStyle w:val="7"/>
        <w:spacing w:line="360" w:lineRule="auto"/>
        <w:ind w:firstLine="420" w:firstLineChars="200"/>
        <w:rPr>
          <w:rFonts w:hAnsi="宋体"/>
          <w:b w:val="0"/>
          <w:bCs w:val="0"/>
          <w:szCs w:val="21"/>
        </w:rPr>
      </w:pPr>
      <w:r>
        <w:rPr>
          <w:rFonts w:hint="eastAsia" w:hAnsi="宋体"/>
          <w:b w:val="0"/>
          <w:bCs w:val="0"/>
          <w:szCs w:val="21"/>
        </w:rPr>
        <w:t>4.中标人应在保证质量的前提下完成中标项目，不得将中标项目转包或分包给他人，否则视为违约，招标人或相关单位有权解除合同。</w:t>
      </w:r>
    </w:p>
    <w:p w14:paraId="2F84C51A">
      <w:pPr>
        <w:pStyle w:val="7"/>
        <w:spacing w:line="360" w:lineRule="auto"/>
        <w:ind w:firstLine="420" w:firstLineChars="200"/>
        <w:rPr>
          <w:rFonts w:hAnsi="宋体"/>
          <w:b w:val="0"/>
          <w:bCs w:val="0"/>
          <w:szCs w:val="21"/>
        </w:rPr>
      </w:pPr>
      <w:r>
        <w:rPr>
          <w:rFonts w:hint="eastAsia" w:hAnsi="宋体"/>
          <w:b w:val="0"/>
          <w:bCs w:val="0"/>
          <w:szCs w:val="21"/>
        </w:rPr>
        <w:t>5.在</w:t>
      </w:r>
      <w:r>
        <w:rPr>
          <w:rFonts w:hint="eastAsia"/>
          <w:b w:val="0"/>
          <w:bCs w:val="0"/>
          <w:szCs w:val="21"/>
        </w:rPr>
        <w:t>履行</w:t>
      </w:r>
      <w:r>
        <w:rPr>
          <w:rFonts w:hint="eastAsia" w:hAnsi="宋体"/>
          <w:b w:val="0"/>
          <w:bCs w:val="0"/>
          <w:szCs w:val="21"/>
        </w:rPr>
        <w:t>合同过程中，中标人</w:t>
      </w:r>
      <w:r>
        <w:rPr>
          <w:rFonts w:hint="eastAsia"/>
          <w:b w:val="0"/>
          <w:bCs w:val="0"/>
          <w:szCs w:val="21"/>
        </w:rPr>
        <w:t>由于履行义务的能力或信用有严重缺陷，</w:t>
      </w:r>
      <w:r>
        <w:rPr>
          <w:rFonts w:hint="eastAsia" w:hAnsi="宋体"/>
          <w:b w:val="0"/>
          <w:bCs w:val="0"/>
          <w:szCs w:val="21"/>
        </w:rPr>
        <w:t>招标人有权解除合同并取消其中标资格，招标人将从剩余投标人中依序重新确定中标人，或重新组织招标。</w:t>
      </w:r>
    </w:p>
    <w:p w14:paraId="17CFB6B0">
      <w:pPr>
        <w:pStyle w:val="7"/>
        <w:spacing w:line="360" w:lineRule="auto"/>
        <w:ind w:firstLine="420" w:firstLineChars="200"/>
        <w:rPr>
          <w:rFonts w:hAnsi="宋体"/>
          <w:b w:val="0"/>
          <w:bCs w:val="0"/>
          <w:szCs w:val="21"/>
        </w:rPr>
      </w:pPr>
      <w:r>
        <w:rPr>
          <w:rFonts w:hint="eastAsia" w:hAnsi="宋体"/>
          <w:b w:val="0"/>
          <w:bCs w:val="0"/>
          <w:szCs w:val="21"/>
        </w:rPr>
        <w:t>6.招标人有权指定招标人的关联单位作为合同签订人，与中标人签署相关合同，且具体权利义务以双方最终签署的合同为准。</w:t>
      </w:r>
    </w:p>
    <w:p w14:paraId="34B3B800">
      <w:pPr>
        <w:pStyle w:val="7"/>
        <w:spacing w:line="360" w:lineRule="auto"/>
        <w:ind w:firstLine="420" w:firstLineChars="200"/>
        <w:rPr>
          <w:rFonts w:hAnsi="宋体"/>
          <w:b w:val="0"/>
          <w:bCs w:val="0"/>
          <w:szCs w:val="21"/>
        </w:rPr>
      </w:pPr>
      <w:r>
        <w:rPr>
          <w:rFonts w:hint="eastAsia"/>
          <w:b w:val="0"/>
          <w:bCs w:val="0"/>
        </w:rPr>
        <w:t>7.中标人须认可招标人由于招标人上级集团公司政策变化引起的随时终止项目的要求。</w:t>
      </w:r>
    </w:p>
    <w:p w14:paraId="7FD94D95">
      <w:pPr>
        <w:pStyle w:val="7"/>
        <w:spacing w:line="360" w:lineRule="auto"/>
        <w:rPr>
          <w:rFonts w:ascii="黑体" w:eastAsia="黑体"/>
          <w:b w:val="0"/>
          <w:bCs w:val="0"/>
          <w:sz w:val="28"/>
        </w:rPr>
      </w:pPr>
      <w:r>
        <w:rPr>
          <w:rFonts w:hint="eastAsia" w:ascii="黑体" w:eastAsia="黑体"/>
          <w:b w:val="0"/>
          <w:bCs w:val="0"/>
          <w:sz w:val="28"/>
        </w:rPr>
        <w:t>九、废标及终止招标</w:t>
      </w:r>
    </w:p>
    <w:p w14:paraId="3434AED3">
      <w:pPr>
        <w:spacing w:line="520" w:lineRule="exact"/>
        <w:ind w:right="2" w:firstLine="420" w:firstLineChars="200"/>
        <w:rPr>
          <w:rFonts w:ascii="宋体" w:hAnsi="Courier New"/>
          <w:b w:val="0"/>
          <w:bCs w:val="0"/>
        </w:rPr>
      </w:pPr>
      <w:r>
        <w:rPr>
          <w:rFonts w:hint="eastAsia" w:ascii="宋体" w:hAnsi="Courier New"/>
          <w:b w:val="0"/>
          <w:bCs w:val="0"/>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296D1EA0">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投标人提供的有关资格、资质证明文件不合格、不真实或提供虚假投标材料；</w:t>
      </w:r>
    </w:p>
    <w:p w14:paraId="65D0A27A">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投标人在报价有效期内撤回投标；</w:t>
      </w:r>
    </w:p>
    <w:p w14:paraId="55C1D5B6">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在整个评标过程中，投标人有企图影响评标结果公正性的任何活动；</w:t>
      </w:r>
    </w:p>
    <w:p w14:paraId="2A6828E9">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投标人以任何方式诋毁其他投标人；</w:t>
      </w:r>
    </w:p>
    <w:p w14:paraId="4829837C">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投标人串通投标；</w:t>
      </w:r>
    </w:p>
    <w:p w14:paraId="42BDD1F3">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投标人负责人为同一人或者存在控股、管理关系的不同单位；</w:t>
      </w:r>
    </w:p>
    <w:p w14:paraId="1425A762">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以他人名义投标或者以其他方式弄虚作假，骗取中标的；</w:t>
      </w:r>
    </w:p>
    <w:p w14:paraId="0D49DB2F">
      <w:pPr>
        <w:numPr>
          <w:ilvl w:val="0"/>
          <w:numId w:val="3"/>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中标人不按规定签订合同；</w:t>
      </w:r>
    </w:p>
    <w:p w14:paraId="145F2D84">
      <w:pPr>
        <w:numPr>
          <w:ilvl w:val="0"/>
          <w:numId w:val="3"/>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不同投标人的投标文件异常一致或者投标报价呈规律性差异的；</w:t>
      </w:r>
    </w:p>
    <w:p w14:paraId="28699543">
      <w:pPr>
        <w:numPr>
          <w:ilvl w:val="0"/>
          <w:numId w:val="3"/>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投标人报价均超过投标限价的；</w:t>
      </w:r>
    </w:p>
    <w:p w14:paraId="006A4536">
      <w:pPr>
        <w:numPr>
          <w:ilvl w:val="0"/>
          <w:numId w:val="3"/>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未按要求填报商务报价资料，对招标开展造成较大影响；</w:t>
      </w:r>
    </w:p>
    <w:p w14:paraId="06E8A1D8">
      <w:pPr>
        <w:numPr>
          <w:ilvl w:val="0"/>
          <w:numId w:val="3"/>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未按照招标人规定的时间内在中国重汽e采通完成投标的；</w:t>
      </w:r>
    </w:p>
    <w:p w14:paraId="33C04A9F">
      <w:pPr>
        <w:numPr>
          <w:ilvl w:val="0"/>
          <w:numId w:val="3"/>
        </w:numPr>
        <w:spacing w:line="520" w:lineRule="exact"/>
        <w:ind w:left="845" w:leftChars="0" w:right="2" w:hanging="425" w:firstLineChars="0"/>
        <w:rPr>
          <w:rFonts w:ascii="宋体" w:hAnsi="Courier New"/>
          <w:b w:val="0"/>
          <w:bCs w:val="0"/>
        </w:rPr>
      </w:pPr>
      <w:r>
        <w:rPr>
          <w:rFonts w:hint="eastAsia" w:ascii="宋体" w:hAnsi="Courier New"/>
          <w:b w:val="0"/>
          <w:bCs w:val="0"/>
        </w:rPr>
        <w:t>法律、法规规定的其他情况。</w:t>
      </w:r>
    </w:p>
    <w:p w14:paraId="572E6258">
      <w:pPr>
        <w:spacing w:line="520" w:lineRule="exact"/>
        <w:ind w:right="2" w:firstLine="420" w:firstLineChars="200"/>
        <w:rPr>
          <w:rFonts w:ascii="宋体" w:hAnsi="Courier New"/>
          <w:b w:val="0"/>
          <w:bCs w:val="0"/>
        </w:rPr>
      </w:pPr>
      <w:r>
        <w:rPr>
          <w:rFonts w:hint="eastAsia" w:ascii="宋体" w:hAnsi="Courier New"/>
          <w:b w:val="0"/>
          <w:bCs w:val="0"/>
        </w:rPr>
        <w:t>2.出现下列情形之一，招标人有权否决所有投标人的投标，并终止招标。</w:t>
      </w:r>
    </w:p>
    <w:p w14:paraId="5601BA0B">
      <w:pPr>
        <w:spacing w:line="520" w:lineRule="exact"/>
        <w:ind w:right="2" w:firstLine="420" w:firstLineChars="200"/>
        <w:rPr>
          <w:rFonts w:ascii="宋体" w:hAnsi="Courier New"/>
          <w:b w:val="0"/>
          <w:bCs w:val="0"/>
        </w:rPr>
      </w:pPr>
      <w:r>
        <w:rPr>
          <w:rFonts w:hint="eastAsia" w:ascii="宋体" w:hAnsi="Courier New"/>
          <w:b w:val="0"/>
          <w:bCs w:val="0"/>
        </w:rPr>
        <w:t>⑴出现影响采购公正的违法、违规行为的。</w:t>
      </w:r>
    </w:p>
    <w:p w14:paraId="53941904">
      <w:pPr>
        <w:spacing w:line="520" w:lineRule="exact"/>
        <w:ind w:right="2" w:firstLine="420" w:firstLineChars="200"/>
        <w:rPr>
          <w:rFonts w:ascii="宋体" w:hAnsi="Courier New"/>
          <w:b w:val="0"/>
          <w:bCs w:val="0"/>
        </w:rPr>
      </w:pPr>
      <w:r>
        <w:rPr>
          <w:rFonts w:hint="eastAsia" w:ascii="宋体" w:hAnsi="Courier New"/>
          <w:b w:val="0"/>
          <w:bCs w:val="0"/>
        </w:rPr>
        <w:t>⑵符合条件的投标人或者对招标文件做实质响应的投标人不足三家的。</w:t>
      </w:r>
    </w:p>
    <w:p w14:paraId="027F4DC4">
      <w:pPr>
        <w:spacing w:line="520" w:lineRule="exact"/>
        <w:ind w:right="2" w:firstLine="420" w:firstLineChars="200"/>
        <w:rPr>
          <w:rFonts w:ascii="宋体" w:hAnsi="Courier New"/>
          <w:b w:val="0"/>
          <w:bCs w:val="0"/>
        </w:rPr>
      </w:pPr>
      <w:r>
        <w:rPr>
          <w:rFonts w:hint="eastAsia" w:ascii="宋体" w:hAnsi="宋体"/>
          <w:b w:val="0"/>
          <w:bCs w:val="0"/>
        </w:rPr>
        <w:t>⑶评标委员会经评审，认为所有投标都不符合招标文件要求的。</w:t>
      </w:r>
    </w:p>
    <w:p w14:paraId="2FF72AA9">
      <w:pPr>
        <w:spacing w:line="520" w:lineRule="exact"/>
        <w:ind w:right="2" w:firstLine="420" w:firstLineChars="200"/>
        <w:rPr>
          <w:rFonts w:ascii="宋体" w:hAnsi="Courier New"/>
          <w:b w:val="0"/>
          <w:bCs w:val="0"/>
        </w:rPr>
      </w:pPr>
      <w:r>
        <w:rPr>
          <w:rFonts w:hint="eastAsia" w:ascii="宋体" w:hAnsi="宋体"/>
          <w:b w:val="0"/>
          <w:bCs w:val="0"/>
        </w:rPr>
        <w:t>⑷</w:t>
      </w:r>
      <w:r>
        <w:rPr>
          <w:rFonts w:hint="eastAsia" w:ascii="宋体" w:hAnsi="Courier New"/>
          <w:b w:val="0"/>
          <w:bCs w:val="0"/>
        </w:rPr>
        <w:t>因重大变故，采购任务取消的。</w:t>
      </w:r>
    </w:p>
    <w:p w14:paraId="631C7ADB">
      <w:pPr>
        <w:spacing w:line="520" w:lineRule="exact"/>
        <w:ind w:right="2" w:firstLine="420" w:firstLineChars="200"/>
        <w:rPr>
          <w:rFonts w:ascii="宋体" w:hAnsi="Courier New"/>
          <w:b w:val="0"/>
          <w:bCs w:val="0"/>
        </w:rPr>
      </w:pPr>
      <w:r>
        <w:rPr>
          <w:rFonts w:hint="eastAsia" w:ascii="宋体" w:hAnsi="宋体"/>
          <w:b w:val="0"/>
          <w:bCs w:val="0"/>
        </w:rPr>
        <w:t>⑸招标人认为其他应终止招标的情形。</w:t>
      </w:r>
    </w:p>
    <w:p w14:paraId="049E1C89">
      <w:pPr>
        <w:pStyle w:val="7"/>
        <w:spacing w:line="360" w:lineRule="auto"/>
        <w:rPr>
          <w:rFonts w:ascii="黑体" w:eastAsia="黑体"/>
          <w:b w:val="0"/>
          <w:bCs w:val="0"/>
          <w:sz w:val="28"/>
        </w:rPr>
      </w:pPr>
      <w:r>
        <w:rPr>
          <w:rFonts w:hint="eastAsia" w:ascii="黑体" w:eastAsia="黑体"/>
          <w:b w:val="0"/>
          <w:bCs w:val="0"/>
          <w:sz w:val="28"/>
        </w:rPr>
        <w:t>十、中标人瑕疵滞后发现的处理原则</w:t>
      </w:r>
    </w:p>
    <w:p w14:paraId="3AC2F6BA">
      <w:pPr>
        <w:spacing w:line="520" w:lineRule="exact"/>
        <w:ind w:right="2" w:firstLine="420" w:firstLineChars="200"/>
        <w:rPr>
          <w:rFonts w:ascii="宋体" w:hAnsi="Courier New"/>
          <w:b w:val="0"/>
          <w:bCs w:val="0"/>
        </w:rPr>
      </w:pPr>
      <w:r>
        <w:rPr>
          <w:rFonts w:hint="eastAsia" w:ascii="宋体" w:hAnsi="Courier New"/>
          <w:b w:val="0"/>
          <w:bCs w:val="0"/>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32A1701D">
      <w:pPr>
        <w:pStyle w:val="7"/>
        <w:spacing w:line="360" w:lineRule="auto"/>
        <w:rPr>
          <w:rFonts w:ascii="黑体" w:eastAsia="黑体"/>
          <w:b w:val="0"/>
          <w:bCs w:val="0"/>
          <w:sz w:val="28"/>
        </w:rPr>
      </w:pPr>
      <w:r>
        <w:rPr>
          <w:rFonts w:hint="eastAsia" w:ascii="黑体" w:eastAsia="黑体"/>
          <w:b w:val="0"/>
          <w:bCs w:val="0"/>
          <w:sz w:val="28"/>
        </w:rPr>
        <w:t>十一、技术要求</w:t>
      </w:r>
    </w:p>
    <w:p w14:paraId="7A0969AA">
      <w:pPr>
        <w:pStyle w:val="7"/>
        <w:spacing w:line="360" w:lineRule="auto"/>
        <w:ind w:left="420" w:hanging="420" w:hangingChars="200"/>
        <w:rPr>
          <w:b w:val="0"/>
          <w:bCs w:val="0"/>
        </w:rPr>
      </w:pPr>
      <w:r>
        <w:rPr>
          <w:rFonts w:hint="eastAsia"/>
          <w:b w:val="0"/>
          <w:bCs w:val="0"/>
        </w:rPr>
        <w:t xml:space="preserve">    见本招标文件“第三章 技术协议书”，附后。</w:t>
      </w:r>
    </w:p>
    <w:p w14:paraId="3C0FC60D">
      <w:pPr>
        <w:jc w:val="both"/>
        <w:rPr>
          <w:rFonts w:hint="eastAsia" w:eastAsia="黑体"/>
          <w:b w:val="0"/>
          <w:bCs w:val="0"/>
          <w:sz w:val="36"/>
          <w:szCs w:val="36"/>
        </w:rPr>
      </w:pPr>
    </w:p>
    <w:p w14:paraId="043BFFDF">
      <w:pPr>
        <w:jc w:val="center"/>
        <w:rPr>
          <w:rFonts w:eastAsia="黑体"/>
          <w:b w:val="0"/>
          <w:bCs w:val="0"/>
          <w:sz w:val="36"/>
          <w:szCs w:val="36"/>
        </w:rPr>
      </w:pPr>
      <w:r>
        <w:rPr>
          <w:rFonts w:hint="eastAsia" w:eastAsia="黑体"/>
          <w:b w:val="0"/>
          <w:bCs w:val="0"/>
          <w:sz w:val="36"/>
          <w:szCs w:val="36"/>
        </w:rPr>
        <w:t>第二章  投标文件编制</w:t>
      </w:r>
    </w:p>
    <w:p w14:paraId="2FC1BA23">
      <w:pPr>
        <w:pStyle w:val="7"/>
        <w:spacing w:line="360" w:lineRule="auto"/>
        <w:rPr>
          <w:rFonts w:ascii="黑体" w:hAnsi="黑体" w:eastAsia="黑体"/>
          <w:b w:val="0"/>
          <w:bCs w:val="0"/>
          <w:sz w:val="28"/>
          <w:szCs w:val="28"/>
        </w:rPr>
      </w:pPr>
      <w:r>
        <w:rPr>
          <w:rFonts w:hint="eastAsia" w:ascii="黑体" w:hAnsi="黑体" w:eastAsia="黑体"/>
          <w:b w:val="0"/>
          <w:bCs w:val="0"/>
          <w:sz w:val="28"/>
          <w:szCs w:val="28"/>
        </w:rPr>
        <w:t>一、投标文件签署</w:t>
      </w:r>
    </w:p>
    <w:p w14:paraId="3B348CF4">
      <w:pPr>
        <w:pStyle w:val="7"/>
        <w:spacing w:line="360" w:lineRule="auto"/>
        <w:ind w:firstLine="420" w:firstLineChars="200"/>
        <w:rPr>
          <w:rFonts w:hAnsi="宋体"/>
          <w:b w:val="0"/>
          <w:bCs w:val="0"/>
        </w:rPr>
      </w:pPr>
      <w:r>
        <w:rPr>
          <w:rFonts w:hint="eastAsia" w:hAnsi="宋体"/>
          <w:b w:val="0"/>
          <w:bCs w:val="0"/>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4B1F75F">
      <w:pPr>
        <w:pStyle w:val="7"/>
        <w:spacing w:line="360" w:lineRule="auto"/>
        <w:ind w:firstLine="420" w:firstLineChars="200"/>
        <w:rPr>
          <w:rFonts w:hAnsi="宋体"/>
          <w:b w:val="0"/>
          <w:bCs w:val="0"/>
        </w:rPr>
      </w:pPr>
      <w:r>
        <w:rPr>
          <w:rFonts w:hint="eastAsia" w:hAnsi="宋体"/>
          <w:b w:val="0"/>
          <w:bCs w:val="0"/>
        </w:rPr>
        <w:t>2.任何行间插字、涂改和增删，必须由投标人的法定代表人或授权代表签字或加盖公章后才有效。</w:t>
      </w:r>
    </w:p>
    <w:p w14:paraId="00E65541">
      <w:pPr>
        <w:pStyle w:val="7"/>
        <w:spacing w:line="360" w:lineRule="auto"/>
        <w:rPr>
          <w:rFonts w:ascii="黑体" w:hAnsi="黑体" w:eastAsia="黑体"/>
          <w:b w:val="0"/>
          <w:bCs w:val="0"/>
          <w:sz w:val="28"/>
          <w:szCs w:val="28"/>
        </w:rPr>
      </w:pPr>
      <w:r>
        <w:rPr>
          <w:rFonts w:hint="eastAsia" w:ascii="黑体" w:hAnsi="黑体" w:eastAsia="黑体"/>
          <w:b w:val="0"/>
          <w:bCs w:val="0"/>
          <w:sz w:val="28"/>
          <w:szCs w:val="28"/>
        </w:rPr>
        <w:t>二、投标文件的密封和标记</w:t>
      </w:r>
    </w:p>
    <w:p w14:paraId="5FCDCA48">
      <w:pPr>
        <w:pStyle w:val="7"/>
        <w:spacing w:line="360" w:lineRule="auto"/>
        <w:ind w:firstLine="420" w:firstLineChars="200"/>
        <w:rPr>
          <w:rFonts w:hAnsi="宋体"/>
          <w:b w:val="0"/>
          <w:bCs w:val="0"/>
        </w:rPr>
      </w:pPr>
      <w:r>
        <w:rPr>
          <w:rFonts w:hint="eastAsia" w:hAnsi="宋体"/>
          <w:b w:val="0"/>
          <w:bCs w:val="0"/>
        </w:rPr>
        <w:t>1.投标人应将投标文件正、副本及U盘电子版一同密封送达，并在封面明显处注明以下内容：</w:t>
      </w:r>
    </w:p>
    <w:p w14:paraId="5703641B">
      <w:pPr>
        <w:pStyle w:val="7"/>
        <w:spacing w:line="360" w:lineRule="auto"/>
        <w:ind w:firstLine="420" w:firstLineChars="200"/>
        <w:rPr>
          <w:rFonts w:hAnsi="宋体"/>
          <w:b w:val="0"/>
          <w:bCs w:val="0"/>
        </w:rPr>
      </w:pPr>
      <w:r>
        <w:rPr>
          <w:rFonts w:hint="eastAsia" w:hAnsi="宋体"/>
          <w:b w:val="0"/>
          <w:bCs w:val="0"/>
        </w:rPr>
        <w:t>⑴文件名称（商务标或技术标或资质文件）</w:t>
      </w:r>
    </w:p>
    <w:p w14:paraId="26563713">
      <w:pPr>
        <w:pStyle w:val="7"/>
        <w:spacing w:line="360" w:lineRule="auto"/>
        <w:ind w:firstLine="420" w:firstLineChars="200"/>
        <w:rPr>
          <w:rFonts w:hAnsi="宋体"/>
          <w:b w:val="0"/>
          <w:bCs w:val="0"/>
        </w:rPr>
      </w:pPr>
      <w:r>
        <w:rPr>
          <w:rFonts w:hint="eastAsia" w:hAnsi="宋体"/>
          <w:b w:val="0"/>
          <w:bCs w:val="0"/>
        </w:rPr>
        <w:t>⑵项目名称</w:t>
      </w:r>
    </w:p>
    <w:p w14:paraId="669EFA9D">
      <w:pPr>
        <w:pStyle w:val="7"/>
        <w:spacing w:line="360" w:lineRule="auto"/>
        <w:ind w:firstLine="420" w:firstLineChars="200"/>
        <w:rPr>
          <w:rFonts w:hAnsi="宋体"/>
          <w:b w:val="0"/>
          <w:bCs w:val="0"/>
        </w:rPr>
      </w:pPr>
      <w:r>
        <w:rPr>
          <w:rFonts w:hint="eastAsia" w:hAnsi="宋体"/>
          <w:b w:val="0"/>
          <w:bCs w:val="0"/>
        </w:rPr>
        <w:t>⑶投标人名称（加盖公章）、地址、邮编、电话、传真</w:t>
      </w:r>
    </w:p>
    <w:p w14:paraId="3EC8EBCA">
      <w:pPr>
        <w:pStyle w:val="7"/>
        <w:spacing w:line="360" w:lineRule="auto"/>
        <w:ind w:firstLine="420" w:firstLineChars="200"/>
        <w:rPr>
          <w:rFonts w:hAnsi="宋体"/>
          <w:b w:val="0"/>
          <w:bCs w:val="0"/>
        </w:rPr>
      </w:pPr>
      <w:r>
        <w:rPr>
          <w:rFonts w:hint="eastAsia" w:hAnsi="宋体"/>
          <w:b w:val="0"/>
          <w:bCs w:val="0"/>
        </w:rPr>
        <w:t>2.请投标人将</w:t>
      </w:r>
      <w:r>
        <w:rPr>
          <w:rFonts w:hAnsi="宋体"/>
          <w:b w:val="0"/>
          <w:bCs w:val="0"/>
        </w:rPr>
        <w:t>5</w:t>
      </w:r>
      <w:r>
        <w:rPr>
          <w:rFonts w:hint="eastAsia" w:hAnsi="宋体"/>
          <w:b w:val="0"/>
          <w:bCs w:val="0"/>
        </w:rPr>
        <w:t>份“开标一览表”单独密封，并注明开标一览表、项目名称、投标人名称（加盖公章），与投标文件同时提交。</w:t>
      </w:r>
    </w:p>
    <w:p w14:paraId="54C724F9">
      <w:pPr>
        <w:pStyle w:val="7"/>
        <w:spacing w:line="360" w:lineRule="auto"/>
        <w:ind w:firstLine="420" w:firstLineChars="200"/>
        <w:rPr>
          <w:rFonts w:hAnsi="宋体"/>
          <w:b w:val="0"/>
          <w:bCs w:val="0"/>
        </w:rPr>
      </w:pPr>
      <w:r>
        <w:rPr>
          <w:rFonts w:hint="eastAsia" w:hAnsi="宋体"/>
          <w:b w:val="0"/>
          <w:bCs w:val="0"/>
        </w:rPr>
        <w:t>3.每一密封文件在封口处加盖投标人公章并注明“于</w:t>
      </w:r>
      <w:r>
        <w:rPr>
          <w:rFonts w:hint="eastAsia"/>
          <w:b w:val="0"/>
          <w:bCs w:val="0"/>
        </w:rPr>
        <w:t>20XX年X月X日上午X</w:t>
      </w:r>
      <w:r>
        <w:rPr>
          <w:rFonts w:hint="eastAsia" w:hAnsi="宋体"/>
          <w:b w:val="0"/>
          <w:bCs w:val="0"/>
        </w:rPr>
        <w:t>时之前不准启封”字样。</w:t>
      </w:r>
    </w:p>
    <w:p w14:paraId="4AF4BA66">
      <w:pPr>
        <w:pStyle w:val="7"/>
        <w:spacing w:line="360" w:lineRule="auto"/>
        <w:ind w:firstLine="420" w:firstLineChars="200"/>
        <w:rPr>
          <w:rFonts w:hAnsi="宋体"/>
          <w:b w:val="0"/>
          <w:bCs w:val="0"/>
        </w:rPr>
      </w:pPr>
      <w:r>
        <w:rPr>
          <w:rFonts w:hint="eastAsia" w:hAnsi="宋体"/>
          <w:b w:val="0"/>
          <w:bCs w:val="0"/>
        </w:rPr>
        <w:t>4.如果投标人未按上述要求对投标文件密封及加写标记，招标人对投标人提前启封概不负责。对由此造成提前开封的投标文件，招标人有权予以拒绝，并退回投标人。</w:t>
      </w:r>
    </w:p>
    <w:p w14:paraId="7EB9D031">
      <w:pPr>
        <w:pStyle w:val="7"/>
        <w:spacing w:line="360" w:lineRule="auto"/>
        <w:rPr>
          <w:rFonts w:hint="eastAsia" w:ascii="黑体" w:hAnsi="黑体" w:eastAsia="黑体"/>
          <w:b w:val="0"/>
          <w:bCs w:val="0"/>
          <w:sz w:val="28"/>
          <w:szCs w:val="28"/>
        </w:rPr>
      </w:pPr>
    </w:p>
    <w:p w14:paraId="0AD96873">
      <w:pPr>
        <w:pStyle w:val="7"/>
        <w:spacing w:line="360" w:lineRule="auto"/>
        <w:rPr>
          <w:rFonts w:hint="eastAsia" w:ascii="黑体" w:hAnsi="黑体" w:eastAsia="黑体"/>
          <w:b w:val="0"/>
          <w:bCs w:val="0"/>
          <w:sz w:val="28"/>
          <w:szCs w:val="28"/>
        </w:rPr>
      </w:pPr>
    </w:p>
    <w:p w14:paraId="6ADF75FF">
      <w:pPr>
        <w:pStyle w:val="7"/>
        <w:spacing w:line="360" w:lineRule="auto"/>
        <w:rPr>
          <w:rFonts w:hint="eastAsia" w:ascii="黑体" w:hAnsi="黑体" w:eastAsia="黑体"/>
          <w:b w:val="0"/>
          <w:bCs w:val="0"/>
          <w:sz w:val="28"/>
          <w:szCs w:val="28"/>
        </w:rPr>
      </w:pPr>
    </w:p>
    <w:p w14:paraId="4E3A24B0">
      <w:pPr>
        <w:pStyle w:val="7"/>
        <w:spacing w:line="360" w:lineRule="auto"/>
        <w:rPr>
          <w:rFonts w:hint="eastAsia" w:ascii="黑体" w:hAnsi="黑体" w:eastAsia="黑体"/>
          <w:b w:val="0"/>
          <w:bCs w:val="0"/>
          <w:sz w:val="28"/>
          <w:szCs w:val="28"/>
        </w:rPr>
      </w:pPr>
    </w:p>
    <w:p w14:paraId="1661E6AB">
      <w:pPr>
        <w:pStyle w:val="7"/>
        <w:spacing w:line="360" w:lineRule="auto"/>
        <w:rPr>
          <w:rFonts w:hint="eastAsia" w:ascii="黑体" w:hAnsi="黑体" w:eastAsia="黑体"/>
          <w:b w:val="0"/>
          <w:bCs w:val="0"/>
          <w:sz w:val="28"/>
          <w:szCs w:val="28"/>
        </w:rPr>
      </w:pPr>
    </w:p>
    <w:p w14:paraId="4566FCCC">
      <w:pPr>
        <w:pStyle w:val="7"/>
        <w:spacing w:line="360" w:lineRule="auto"/>
        <w:rPr>
          <w:rFonts w:hint="eastAsia" w:ascii="黑体" w:hAnsi="黑体" w:eastAsia="黑体"/>
          <w:b w:val="0"/>
          <w:bCs w:val="0"/>
          <w:sz w:val="28"/>
          <w:szCs w:val="28"/>
        </w:rPr>
      </w:pPr>
    </w:p>
    <w:p w14:paraId="7AAF32FC">
      <w:pPr>
        <w:pStyle w:val="7"/>
        <w:spacing w:line="360" w:lineRule="auto"/>
        <w:rPr>
          <w:rFonts w:hint="eastAsia" w:ascii="黑体" w:hAnsi="黑体" w:eastAsia="黑体"/>
          <w:b w:val="0"/>
          <w:bCs w:val="0"/>
          <w:sz w:val="28"/>
          <w:szCs w:val="28"/>
        </w:rPr>
      </w:pPr>
    </w:p>
    <w:p w14:paraId="4537CAE6">
      <w:pPr>
        <w:pStyle w:val="7"/>
        <w:spacing w:line="360" w:lineRule="auto"/>
        <w:rPr>
          <w:rFonts w:eastAsia="黑体"/>
          <w:b w:val="0"/>
          <w:bCs w:val="0"/>
          <w:sz w:val="28"/>
        </w:rPr>
      </w:pPr>
      <w:r>
        <w:rPr>
          <w:rFonts w:hint="eastAsia" w:ascii="黑体" w:hAnsi="黑体" w:eastAsia="黑体"/>
          <w:b w:val="0"/>
          <w:bCs w:val="0"/>
          <w:sz w:val="28"/>
          <w:szCs w:val="28"/>
        </w:rPr>
        <w:t>三、投标文件格式要求</w:t>
      </w:r>
    </w:p>
    <w:p w14:paraId="0EFE3567">
      <w:pPr>
        <w:rPr>
          <w:rFonts w:eastAsia="黑体"/>
          <w:b w:val="0"/>
          <w:bCs w:val="0"/>
          <w:sz w:val="28"/>
        </w:rPr>
      </w:pPr>
      <w:r>
        <w:rPr>
          <w:rFonts w:hint="eastAsia" w:eastAsia="黑体"/>
          <w:b w:val="0"/>
          <w:bCs w:val="0"/>
          <w:sz w:val="28"/>
        </w:rPr>
        <w:t>格式1</w:t>
      </w:r>
    </w:p>
    <w:p w14:paraId="55254496">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0F807B1C">
      <w:pPr>
        <w:rPr>
          <w:rFonts w:ascii="宋体" w:hAnsi="宋体"/>
          <w:b w:val="0"/>
          <w:bCs w:val="0"/>
        </w:rPr>
      </w:pPr>
    </w:p>
    <w:p w14:paraId="2FE1FED1">
      <w:pPr>
        <w:jc w:val="center"/>
        <w:rPr>
          <w:rFonts w:eastAsia="黑体"/>
          <w:b w:val="0"/>
          <w:bCs w:val="0"/>
          <w:sz w:val="28"/>
        </w:rPr>
      </w:pPr>
      <w:r>
        <w:rPr>
          <w:rFonts w:hint="eastAsia" w:eastAsia="黑体"/>
          <w:b w:val="0"/>
          <w:bCs w:val="0"/>
          <w:sz w:val="28"/>
        </w:rPr>
        <w:t>投标书</w:t>
      </w:r>
    </w:p>
    <w:p w14:paraId="47AA997E">
      <w:pPr>
        <w:rPr>
          <w:rFonts w:ascii="宋体" w:hAnsi="宋体"/>
          <w:b w:val="0"/>
          <w:bCs w:val="0"/>
          <w:u w:val="single"/>
        </w:rPr>
      </w:pPr>
      <w:r>
        <w:rPr>
          <w:rFonts w:hint="eastAsia" w:ascii="宋体" w:hAnsi="宋体"/>
          <w:b w:val="0"/>
          <w:bCs w:val="0"/>
        </w:rPr>
        <w:t>致</w:t>
      </w:r>
      <w:r>
        <w:rPr>
          <w:rFonts w:hint="eastAsia" w:ascii="宋体" w:hAnsi="宋体"/>
          <w:b w:val="0"/>
          <w:bCs w:val="0"/>
          <w:u w:val="single"/>
        </w:rPr>
        <w:t>（招标人名称）                            ：</w:t>
      </w:r>
    </w:p>
    <w:p w14:paraId="59535F44">
      <w:pPr>
        <w:ind w:firstLine="645"/>
        <w:rPr>
          <w:rFonts w:ascii="宋体" w:hAnsi="宋体"/>
          <w:b w:val="0"/>
          <w:bCs w:val="0"/>
        </w:rPr>
      </w:pPr>
      <w:r>
        <w:rPr>
          <w:rFonts w:hint="eastAsia" w:ascii="宋体" w:hAnsi="宋体"/>
          <w:b w:val="0"/>
          <w:bCs w:val="0"/>
        </w:rPr>
        <w:t>根据贵方为（</w:t>
      </w:r>
      <w:r>
        <w:rPr>
          <w:rFonts w:hint="eastAsia" w:ascii="宋体" w:hAnsi="宋体"/>
          <w:b w:val="0"/>
          <w:bCs w:val="0"/>
          <w:u w:val="single"/>
        </w:rPr>
        <w:t xml:space="preserve">项目名称）                         </w:t>
      </w:r>
      <w:r>
        <w:rPr>
          <w:rFonts w:hint="eastAsia" w:ascii="宋体" w:hAnsi="宋体"/>
          <w:b w:val="0"/>
          <w:bCs w:val="0"/>
        </w:rPr>
        <w:t>招标书，签字代表</w:t>
      </w:r>
      <w:r>
        <w:rPr>
          <w:rFonts w:hint="eastAsia" w:ascii="宋体" w:hAnsi="宋体"/>
          <w:b w:val="0"/>
          <w:bCs w:val="0"/>
          <w:u w:val="single"/>
        </w:rPr>
        <w:t xml:space="preserve">（全名、职务）           </w:t>
      </w:r>
      <w:r>
        <w:rPr>
          <w:rFonts w:hint="eastAsia" w:ascii="宋体" w:hAnsi="宋体"/>
          <w:b w:val="0"/>
          <w:bCs w:val="0"/>
        </w:rPr>
        <w:t>经正式授权并代表投标人</w:t>
      </w:r>
      <w:r>
        <w:rPr>
          <w:rFonts w:hint="eastAsia" w:ascii="宋体" w:hAnsi="宋体"/>
          <w:b w:val="0"/>
          <w:bCs w:val="0"/>
          <w:u w:val="single"/>
        </w:rPr>
        <w:t xml:space="preserve">（投标人名称、地址）              </w:t>
      </w:r>
      <w:r>
        <w:rPr>
          <w:rFonts w:hint="eastAsia" w:ascii="宋体" w:hAnsi="宋体"/>
          <w:b w:val="0"/>
          <w:bCs w:val="0"/>
        </w:rPr>
        <w:t>提交下述文件：</w:t>
      </w:r>
    </w:p>
    <w:p w14:paraId="6EA9723C">
      <w:pPr>
        <w:rPr>
          <w:rFonts w:ascii="宋体" w:hAnsi="宋体"/>
          <w:b w:val="0"/>
          <w:bCs w:val="0"/>
        </w:rPr>
      </w:pPr>
      <w:r>
        <w:rPr>
          <w:rFonts w:hint="eastAsia" w:ascii="宋体" w:hAnsi="宋体"/>
          <w:b w:val="0"/>
          <w:bCs w:val="0"/>
        </w:rPr>
        <w:t>标书（正本</w:t>
      </w:r>
      <w:r>
        <w:rPr>
          <w:rFonts w:hint="eastAsia" w:ascii="宋体" w:hAnsi="宋体"/>
          <w:b w:val="0"/>
          <w:bCs w:val="0"/>
          <w:u w:val="single"/>
        </w:rPr>
        <w:t>X</w:t>
      </w:r>
      <w:r>
        <w:rPr>
          <w:rFonts w:hint="eastAsia" w:ascii="宋体" w:hAnsi="宋体"/>
          <w:b w:val="0"/>
          <w:bCs w:val="0"/>
        </w:rPr>
        <w:t>份和副本一式</w:t>
      </w:r>
      <w:r>
        <w:rPr>
          <w:rFonts w:hint="eastAsia" w:ascii="宋体" w:hAnsi="宋体"/>
          <w:b w:val="0"/>
          <w:bCs w:val="0"/>
          <w:u w:val="single"/>
        </w:rPr>
        <w:t>X</w:t>
      </w:r>
      <w:r>
        <w:rPr>
          <w:rFonts w:hint="eastAsia" w:ascii="宋体" w:hAnsi="宋体"/>
          <w:b w:val="0"/>
          <w:bCs w:val="0"/>
        </w:rPr>
        <w:t>份）</w:t>
      </w:r>
    </w:p>
    <w:p w14:paraId="185C5A5A">
      <w:pPr>
        <w:rPr>
          <w:rFonts w:ascii="宋体" w:hAnsi="宋体"/>
          <w:b w:val="0"/>
          <w:bCs w:val="0"/>
        </w:rPr>
      </w:pPr>
      <w:r>
        <w:rPr>
          <w:rFonts w:hint="eastAsia" w:ascii="宋体" w:hAnsi="宋体"/>
          <w:b w:val="0"/>
          <w:bCs w:val="0"/>
        </w:rPr>
        <w:t>资质证明文件（X份）</w:t>
      </w:r>
    </w:p>
    <w:p w14:paraId="12A8C935">
      <w:pPr>
        <w:rPr>
          <w:rFonts w:ascii="宋体" w:hAnsi="宋体"/>
          <w:b w:val="0"/>
          <w:bCs w:val="0"/>
        </w:rPr>
      </w:pPr>
      <w:r>
        <w:rPr>
          <w:rFonts w:hint="eastAsia" w:ascii="宋体" w:hAnsi="宋体"/>
          <w:b w:val="0"/>
          <w:bCs w:val="0"/>
        </w:rPr>
        <w:t>据此，签字代表宣布同意如下：</w:t>
      </w:r>
    </w:p>
    <w:p w14:paraId="560192C1">
      <w:pPr>
        <w:numPr>
          <w:ilvl w:val="0"/>
          <w:numId w:val="4"/>
        </w:numPr>
        <w:rPr>
          <w:rFonts w:ascii="宋体" w:hAnsi="宋体"/>
          <w:b w:val="0"/>
          <w:bCs w:val="0"/>
          <w:u w:val="single"/>
        </w:rPr>
      </w:pPr>
      <w:r>
        <w:rPr>
          <w:rFonts w:hint="eastAsia" w:ascii="宋体" w:hAnsi="宋体"/>
          <w:b w:val="0"/>
          <w:bCs w:val="0"/>
        </w:rPr>
        <w:t>所附投标报价表中规定的应提供的投标总价（含税）为</w:t>
      </w:r>
      <w:r>
        <w:rPr>
          <w:rFonts w:hint="eastAsia" w:ascii="宋体" w:hAnsi="宋体"/>
          <w:b w:val="0"/>
          <w:bCs w:val="0"/>
          <w:u w:val="single"/>
        </w:rPr>
        <w:t>（注明币种和金额）    ，</w:t>
      </w:r>
    </w:p>
    <w:p w14:paraId="5E79E224">
      <w:pPr>
        <w:ind w:firstLine="840" w:firstLineChars="400"/>
        <w:rPr>
          <w:rFonts w:ascii="宋体" w:hAnsi="宋体"/>
          <w:b w:val="0"/>
          <w:bCs w:val="0"/>
        </w:rPr>
      </w:pPr>
      <w:r>
        <w:rPr>
          <w:rFonts w:hint="eastAsia" w:ascii="宋体" w:hAnsi="宋体"/>
          <w:b w:val="0"/>
          <w:bCs w:val="0"/>
          <w:u w:val="single"/>
        </w:rPr>
        <w:t xml:space="preserve">即（中文文字描述）                                      </w:t>
      </w:r>
      <w:r>
        <w:rPr>
          <w:rFonts w:hint="eastAsia" w:ascii="宋体" w:hAnsi="宋体"/>
          <w:b w:val="0"/>
          <w:bCs w:val="0"/>
        </w:rPr>
        <w:t>。</w:t>
      </w:r>
    </w:p>
    <w:p w14:paraId="44CEE401">
      <w:pPr>
        <w:numPr>
          <w:ilvl w:val="0"/>
          <w:numId w:val="4"/>
        </w:numPr>
        <w:rPr>
          <w:rFonts w:ascii="宋体" w:hAnsi="宋体"/>
          <w:b w:val="0"/>
          <w:bCs w:val="0"/>
        </w:rPr>
      </w:pPr>
      <w:r>
        <w:rPr>
          <w:rFonts w:hint="eastAsia" w:ascii="宋体" w:hAnsi="宋体"/>
          <w:b w:val="0"/>
          <w:bCs w:val="0"/>
        </w:rPr>
        <w:t>投标人将按招标文件的规定履行合同责任和义务。</w:t>
      </w:r>
    </w:p>
    <w:p w14:paraId="7D72A359">
      <w:pPr>
        <w:numPr>
          <w:ilvl w:val="0"/>
          <w:numId w:val="4"/>
        </w:numPr>
        <w:rPr>
          <w:rFonts w:ascii="宋体" w:hAnsi="宋体"/>
          <w:b w:val="0"/>
          <w:bCs w:val="0"/>
        </w:rPr>
      </w:pPr>
      <w:r>
        <w:rPr>
          <w:rFonts w:hint="eastAsia" w:ascii="宋体" w:hAnsi="宋体"/>
          <w:b w:val="0"/>
          <w:bCs w:val="0"/>
        </w:rPr>
        <w:t>投标人已详细审查全部招标文件，包括修改文件（如有的话）以及全部参考资料和有关附件，我们完全理解并同意放弃对这方面有不明及误解的权利。</w:t>
      </w:r>
    </w:p>
    <w:p w14:paraId="44418E5C">
      <w:pPr>
        <w:numPr>
          <w:ilvl w:val="0"/>
          <w:numId w:val="4"/>
        </w:numPr>
        <w:rPr>
          <w:rFonts w:ascii="宋体" w:hAnsi="宋体"/>
          <w:b w:val="0"/>
          <w:bCs w:val="0"/>
        </w:rPr>
      </w:pPr>
      <w:r>
        <w:rPr>
          <w:rFonts w:hint="eastAsia"/>
          <w:b w:val="0"/>
          <w:bCs w:val="0"/>
          <w:szCs w:val="21"/>
        </w:rPr>
        <w:t>投标有效期：自投标截止之日起至合同签署日一直有效</w:t>
      </w:r>
      <w:r>
        <w:rPr>
          <w:rFonts w:hint="eastAsia" w:ascii="宋体" w:hAnsi="宋体"/>
          <w:b w:val="0"/>
          <w:bCs w:val="0"/>
          <w:szCs w:val="21"/>
        </w:rPr>
        <w:t>。</w:t>
      </w:r>
    </w:p>
    <w:p w14:paraId="1824D006">
      <w:pPr>
        <w:numPr>
          <w:ilvl w:val="0"/>
          <w:numId w:val="4"/>
        </w:numPr>
        <w:rPr>
          <w:rFonts w:ascii="宋体" w:hAnsi="宋体"/>
          <w:b w:val="0"/>
          <w:bCs w:val="0"/>
        </w:rPr>
      </w:pPr>
      <w:r>
        <w:rPr>
          <w:rFonts w:hint="eastAsia" w:ascii="宋体" w:hAnsi="宋体"/>
          <w:b w:val="0"/>
          <w:bCs w:val="0"/>
        </w:rPr>
        <w:t>投标人同意提供贵方要求的可能与投标有关的一切数据和资料，完全理解贵方不一定要接受最低价的投标或收到的任何投标。</w:t>
      </w:r>
    </w:p>
    <w:p w14:paraId="72125AC6">
      <w:pPr>
        <w:numPr>
          <w:ilvl w:val="0"/>
          <w:numId w:val="4"/>
        </w:numPr>
        <w:rPr>
          <w:rFonts w:ascii="宋体" w:hAnsi="宋体"/>
          <w:b w:val="0"/>
          <w:bCs w:val="0"/>
        </w:rPr>
      </w:pPr>
      <w:r>
        <w:rPr>
          <w:rFonts w:hint="eastAsia" w:ascii="宋体" w:hAnsi="宋体"/>
          <w:b w:val="0"/>
          <w:bCs w:val="0"/>
        </w:rPr>
        <w:t>投标人承诺所提供的所有数据和资料均真实有效，如存在虚报情况，投标人愿为此承担一切法律责任，并主动退出本项目竞标。</w:t>
      </w:r>
    </w:p>
    <w:p w14:paraId="7B8FD1F8">
      <w:pPr>
        <w:numPr>
          <w:ilvl w:val="0"/>
          <w:numId w:val="4"/>
        </w:numPr>
        <w:rPr>
          <w:rFonts w:ascii="宋体" w:hAnsi="宋体"/>
          <w:b w:val="0"/>
          <w:bCs w:val="0"/>
        </w:rPr>
      </w:pPr>
      <w:r>
        <w:rPr>
          <w:rFonts w:hint="eastAsia" w:ascii="宋体" w:hAnsi="宋体"/>
          <w:b w:val="0"/>
          <w:bCs w:val="0"/>
        </w:rPr>
        <w:t>与本投标有关的一切正式往来通讯请寄：</w:t>
      </w:r>
    </w:p>
    <w:p w14:paraId="18812765">
      <w:pPr>
        <w:ind w:left="795"/>
        <w:rPr>
          <w:rFonts w:ascii="宋体" w:hAnsi="宋体"/>
          <w:b w:val="0"/>
          <w:bCs w:val="0"/>
        </w:rPr>
      </w:pPr>
      <w:r>
        <w:rPr>
          <w:rFonts w:hint="eastAsia" w:ascii="宋体" w:hAnsi="宋体"/>
          <w:b w:val="0"/>
          <w:bCs w:val="0"/>
        </w:rPr>
        <w:t>地址：                                   邮编：</w:t>
      </w:r>
    </w:p>
    <w:p w14:paraId="22047BCF">
      <w:pPr>
        <w:ind w:left="795"/>
        <w:rPr>
          <w:rFonts w:ascii="宋体" w:hAnsi="宋体"/>
          <w:b w:val="0"/>
          <w:bCs w:val="0"/>
        </w:rPr>
      </w:pPr>
      <w:r>
        <w:rPr>
          <w:rFonts w:hint="eastAsia" w:ascii="宋体" w:hAnsi="宋体"/>
          <w:b w:val="0"/>
          <w:bCs w:val="0"/>
        </w:rPr>
        <w:t>电话：                                   传真：</w:t>
      </w:r>
    </w:p>
    <w:p w14:paraId="2F0E89BD">
      <w:pPr>
        <w:ind w:left="795"/>
        <w:rPr>
          <w:b w:val="0"/>
          <w:bCs w:val="0"/>
        </w:rPr>
      </w:pPr>
    </w:p>
    <w:p w14:paraId="6DBFD980">
      <w:pPr>
        <w:ind w:left="795"/>
        <w:rPr>
          <w:b w:val="0"/>
          <w:bCs w:val="0"/>
        </w:rPr>
      </w:pPr>
    </w:p>
    <w:p w14:paraId="57500795">
      <w:pPr>
        <w:spacing w:line="480" w:lineRule="auto"/>
        <w:ind w:left="795"/>
        <w:rPr>
          <w:b w:val="0"/>
          <w:bCs w:val="0"/>
        </w:rPr>
      </w:pPr>
      <w:r>
        <w:rPr>
          <w:rFonts w:hint="eastAsia"/>
          <w:b w:val="0"/>
          <w:bCs w:val="0"/>
        </w:rPr>
        <w:t>投标人授权代表签字：                 职务：                 日期：</w:t>
      </w:r>
    </w:p>
    <w:p w14:paraId="69FD46DA">
      <w:pPr>
        <w:spacing w:line="480" w:lineRule="auto"/>
        <w:ind w:left="795"/>
        <w:rPr>
          <w:b w:val="0"/>
          <w:bCs w:val="0"/>
        </w:rPr>
      </w:pPr>
      <w:r>
        <w:rPr>
          <w:rFonts w:hint="eastAsia"/>
          <w:b w:val="0"/>
          <w:bCs w:val="0"/>
        </w:rPr>
        <w:t>投标人名称（及公章）：</w:t>
      </w:r>
    </w:p>
    <w:p w14:paraId="76304FCD">
      <w:pPr>
        <w:spacing w:line="480" w:lineRule="auto"/>
        <w:ind w:left="795"/>
        <w:rPr>
          <w:b w:val="0"/>
          <w:bCs w:val="0"/>
        </w:rPr>
      </w:pPr>
      <w:r>
        <w:rPr>
          <w:rFonts w:hint="eastAsia"/>
          <w:b w:val="0"/>
          <w:bCs w:val="0"/>
        </w:rPr>
        <w:t>日期：        年       月       日</w:t>
      </w:r>
    </w:p>
    <w:p w14:paraId="57A35F44">
      <w:pPr>
        <w:rPr>
          <w:rFonts w:ascii="黑体" w:eastAsia="黑体"/>
          <w:b w:val="0"/>
          <w:bCs w:val="0"/>
          <w:sz w:val="30"/>
        </w:rPr>
      </w:pPr>
    </w:p>
    <w:p w14:paraId="60FA7CAE">
      <w:pPr>
        <w:rPr>
          <w:rFonts w:hint="eastAsia" w:eastAsia="黑体"/>
          <w:b w:val="0"/>
          <w:bCs w:val="0"/>
          <w:sz w:val="28"/>
        </w:rPr>
      </w:pPr>
    </w:p>
    <w:p w14:paraId="4DB0F3AB">
      <w:pPr>
        <w:rPr>
          <w:rFonts w:hint="eastAsia" w:eastAsia="黑体"/>
          <w:b w:val="0"/>
          <w:bCs w:val="0"/>
          <w:sz w:val="28"/>
        </w:rPr>
      </w:pPr>
    </w:p>
    <w:p w14:paraId="2C79ECBB">
      <w:pPr>
        <w:rPr>
          <w:rFonts w:hint="eastAsia" w:eastAsia="黑体"/>
          <w:b w:val="0"/>
          <w:bCs w:val="0"/>
          <w:sz w:val="28"/>
        </w:rPr>
      </w:pPr>
    </w:p>
    <w:p w14:paraId="1CB183B4">
      <w:pPr>
        <w:rPr>
          <w:rFonts w:hint="eastAsia" w:eastAsia="黑体"/>
          <w:b w:val="0"/>
          <w:bCs w:val="0"/>
          <w:sz w:val="28"/>
        </w:rPr>
      </w:pPr>
    </w:p>
    <w:p w14:paraId="417D80F1">
      <w:pPr>
        <w:rPr>
          <w:rFonts w:eastAsia="黑体"/>
          <w:b w:val="0"/>
          <w:bCs w:val="0"/>
          <w:sz w:val="28"/>
        </w:rPr>
      </w:pPr>
      <w:r>
        <w:rPr>
          <w:rFonts w:hint="eastAsia" w:eastAsia="黑体"/>
          <w:b w:val="0"/>
          <w:bCs w:val="0"/>
          <w:sz w:val="28"/>
        </w:rPr>
        <w:t>格式2</w:t>
      </w:r>
    </w:p>
    <w:p w14:paraId="2D7DAFFE">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7E2947A0">
      <w:pPr>
        <w:rPr>
          <w:rFonts w:ascii="宋体" w:hAnsi="宋体"/>
          <w:b w:val="0"/>
          <w:bCs w:val="0"/>
        </w:rPr>
      </w:pPr>
    </w:p>
    <w:p w14:paraId="15DD850D">
      <w:pPr>
        <w:rPr>
          <w:rFonts w:ascii="宋体" w:hAnsi="宋体"/>
          <w:b w:val="0"/>
          <w:bCs w:val="0"/>
          <w:szCs w:val="21"/>
        </w:rPr>
      </w:pPr>
      <w:r>
        <w:rPr>
          <w:rFonts w:hint="eastAsia" w:ascii="宋体" w:hAnsi="宋体"/>
          <w:b w:val="0"/>
          <w:bCs w:val="0"/>
          <w:szCs w:val="21"/>
        </w:rPr>
        <w:t>日期：  年   月   日</w:t>
      </w:r>
    </w:p>
    <w:p w14:paraId="51FC6728">
      <w:pPr>
        <w:jc w:val="center"/>
        <w:rPr>
          <w:rFonts w:ascii="黑体" w:eastAsia="黑体"/>
          <w:b w:val="0"/>
          <w:bCs w:val="0"/>
          <w:sz w:val="30"/>
        </w:rPr>
      </w:pPr>
      <w:r>
        <w:rPr>
          <w:rFonts w:hint="eastAsia" w:ascii="黑体" w:eastAsia="黑体"/>
          <w:b w:val="0"/>
          <w:bCs w:val="0"/>
          <w:sz w:val="30"/>
        </w:rPr>
        <w:t>投标文件目录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0930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5403DA">
            <w:pPr>
              <w:jc w:val="center"/>
              <w:rPr>
                <w:b w:val="0"/>
                <w:bCs w:val="0"/>
                <w:sz w:val="28"/>
              </w:rPr>
            </w:pPr>
            <w:r>
              <w:rPr>
                <w:rFonts w:hint="eastAsia"/>
                <w:b w:val="0"/>
                <w:bCs w:val="0"/>
                <w:sz w:val="28"/>
              </w:rPr>
              <w:t>序号</w:t>
            </w:r>
          </w:p>
        </w:tc>
        <w:tc>
          <w:tcPr>
            <w:tcW w:w="6520" w:type="dxa"/>
            <w:vAlign w:val="center"/>
          </w:tcPr>
          <w:p w14:paraId="505CDFEE">
            <w:pPr>
              <w:jc w:val="center"/>
              <w:rPr>
                <w:b w:val="0"/>
                <w:bCs w:val="0"/>
                <w:sz w:val="28"/>
              </w:rPr>
            </w:pPr>
            <w:r>
              <w:rPr>
                <w:rFonts w:hint="eastAsia"/>
                <w:b w:val="0"/>
                <w:bCs w:val="0"/>
                <w:sz w:val="28"/>
              </w:rPr>
              <w:t>主要内容</w:t>
            </w:r>
          </w:p>
        </w:tc>
        <w:tc>
          <w:tcPr>
            <w:tcW w:w="1276" w:type="dxa"/>
            <w:vAlign w:val="center"/>
          </w:tcPr>
          <w:p w14:paraId="6EC4B395">
            <w:pPr>
              <w:jc w:val="center"/>
              <w:rPr>
                <w:b w:val="0"/>
                <w:bCs w:val="0"/>
                <w:sz w:val="28"/>
              </w:rPr>
            </w:pPr>
            <w:r>
              <w:rPr>
                <w:rFonts w:hint="eastAsia"/>
                <w:b w:val="0"/>
                <w:bCs w:val="0"/>
                <w:sz w:val="28"/>
              </w:rPr>
              <w:t>索引</w:t>
            </w:r>
          </w:p>
        </w:tc>
      </w:tr>
      <w:tr w14:paraId="0A6E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36414D">
            <w:pPr>
              <w:jc w:val="center"/>
              <w:rPr>
                <w:b w:val="0"/>
                <w:bCs w:val="0"/>
              </w:rPr>
            </w:pPr>
          </w:p>
        </w:tc>
        <w:tc>
          <w:tcPr>
            <w:tcW w:w="6520" w:type="dxa"/>
            <w:vAlign w:val="center"/>
          </w:tcPr>
          <w:p w14:paraId="02E2DE4D">
            <w:pPr>
              <w:jc w:val="center"/>
              <w:rPr>
                <w:b w:val="0"/>
                <w:bCs w:val="0"/>
              </w:rPr>
            </w:pPr>
          </w:p>
        </w:tc>
        <w:tc>
          <w:tcPr>
            <w:tcW w:w="1276" w:type="dxa"/>
            <w:vAlign w:val="center"/>
          </w:tcPr>
          <w:p w14:paraId="7E400DE1">
            <w:pPr>
              <w:jc w:val="center"/>
              <w:rPr>
                <w:b w:val="0"/>
                <w:bCs w:val="0"/>
              </w:rPr>
            </w:pPr>
          </w:p>
        </w:tc>
      </w:tr>
      <w:tr w14:paraId="6D2B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B9AAE67">
            <w:pPr>
              <w:jc w:val="center"/>
              <w:rPr>
                <w:b w:val="0"/>
                <w:bCs w:val="0"/>
              </w:rPr>
            </w:pPr>
          </w:p>
        </w:tc>
        <w:tc>
          <w:tcPr>
            <w:tcW w:w="6520" w:type="dxa"/>
            <w:vAlign w:val="center"/>
          </w:tcPr>
          <w:p w14:paraId="1303F927">
            <w:pPr>
              <w:jc w:val="center"/>
              <w:rPr>
                <w:b w:val="0"/>
                <w:bCs w:val="0"/>
              </w:rPr>
            </w:pPr>
          </w:p>
        </w:tc>
        <w:tc>
          <w:tcPr>
            <w:tcW w:w="1276" w:type="dxa"/>
            <w:vAlign w:val="center"/>
          </w:tcPr>
          <w:p w14:paraId="0F7509E9">
            <w:pPr>
              <w:jc w:val="center"/>
              <w:rPr>
                <w:b w:val="0"/>
                <w:bCs w:val="0"/>
              </w:rPr>
            </w:pPr>
          </w:p>
        </w:tc>
      </w:tr>
      <w:tr w14:paraId="0F0E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BE01022">
            <w:pPr>
              <w:jc w:val="center"/>
              <w:rPr>
                <w:b w:val="0"/>
                <w:bCs w:val="0"/>
              </w:rPr>
            </w:pPr>
          </w:p>
        </w:tc>
        <w:tc>
          <w:tcPr>
            <w:tcW w:w="6520" w:type="dxa"/>
            <w:vAlign w:val="center"/>
          </w:tcPr>
          <w:p w14:paraId="4D0CB524">
            <w:pPr>
              <w:jc w:val="center"/>
              <w:rPr>
                <w:b w:val="0"/>
                <w:bCs w:val="0"/>
              </w:rPr>
            </w:pPr>
          </w:p>
        </w:tc>
        <w:tc>
          <w:tcPr>
            <w:tcW w:w="1276" w:type="dxa"/>
            <w:vAlign w:val="center"/>
          </w:tcPr>
          <w:p w14:paraId="5CA77364">
            <w:pPr>
              <w:jc w:val="center"/>
              <w:rPr>
                <w:b w:val="0"/>
                <w:bCs w:val="0"/>
              </w:rPr>
            </w:pPr>
          </w:p>
        </w:tc>
      </w:tr>
      <w:tr w14:paraId="0639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92FE9D">
            <w:pPr>
              <w:jc w:val="center"/>
              <w:rPr>
                <w:b w:val="0"/>
                <w:bCs w:val="0"/>
              </w:rPr>
            </w:pPr>
          </w:p>
        </w:tc>
        <w:tc>
          <w:tcPr>
            <w:tcW w:w="6520" w:type="dxa"/>
            <w:vAlign w:val="center"/>
          </w:tcPr>
          <w:p w14:paraId="3F968C23">
            <w:pPr>
              <w:jc w:val="center"/>
              <w:rPr>
                <w:b w:val="0"/>
                <w:bCs w:val="0"/>
              </w:rPr>
            </w:pPr>
          </w:p>
        </w:tc>
        <w:tc>
          <w:tcPr>
            <w:tcW w:w="1276" w:type="dxa"/>
            <w:vAlign w:val="center"/>
          </w:tcPr>
          <w:p w14:paraId="1C30D405">
            <w:pPr>
              <w:jc w:val="center"/>
              <w:rPr>
                <w:b w:val="0"/>
                <w:bCs w:val="0"/>
              </w:rPr>
            </w:pPr>
          </w:p>
        </w:tc>
      </w:tr>
      <w:tr w14:paraId="7CF9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97CB41">
            <w:pPr>
              <w:jc w:val="center"/>
              <w:rPr>
                <w:b w:val="0"/>
                <w:bCs w:val="0"/>
              </w:rPr>
            </w:pPr>
          </w:p>
        </w:tc>
        <w:tc>
          <w:tcPr>
            <w:tcW w:w="6520" w:type="dxa"/>
            <w:vAlign w:val="center"/>
          </w:tcPr>
          <w:p w14:paraId="11DDE485">
            <w:pPr>
              <w:jc w:val="center"/>
              <w:rPr>
                <w:b w:val="0"/>
                <w:bCs w:val="0"/>
              </w:rPr>
            </w:pPr>
          </w:p>
        </w:tc>
        <w:tc>
          <w:tcPr>
            <w:tcW w:w="1276" w:type="dxa"/>
            <w:vAlign w:val="center"/>
          </w:tcPr>
          <w:p w14:paraId="16E52213">
            <w:pPr>
              <w:jc w:val="center"/>
              <w:rPr>
                <w:b w:val="0"/>
                <w:bCs w:val="0"/>
              </w:rPr>
            </w:pPr>
          </w:p>
        </w:tc>
      </w:tr>
      <w:tr w14:paraId="6E61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8EBEC6B">
            <w:pPr>
              <w:jc w:val="center"/>
              <w:rPr>
                <w:b w:val="0"/>
                <w:bCs w:val="0"/>
              </w:rPr>
            </w:pPr>
          </w:p>
        </w:tc>
        <w:tc>
          <w:tcPr>
            <w:tcW w:w="6520" w:type="dxa"/>
            <w:vAlign w:val="center"/>
          </w:tcPr>
          <w:p w14:paraId="30DC3A49">
            <w:pPr>
              <w:jc w:val="center"/>
              <w:rPr>
                <w:b w:val="0"/>
                <w:bCs w:val="0"/>
              </w:rPr>
            </w:pPr>
          </w:p>
        </w:tc>
        <w:tc>
          <w:tcPr>
            <w:tcW w:w="1276" w:type="dxa"/>
            <w:vAlign w:val="center"/>
          </w:tcPr>
          <w:p w14:paraId="6948EEA7">
            <w:pPr>
              <w:jc w:val="center"/>
              <w:rPr>
                <w:b w:val="0"/>
                <w:bCs w:val="0"/>
              </w:rPr>
            </w:pPr>
          </w:p>
        </w:tc>
      </w:tr>
      <w:tr w14:paraId="4367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185454">
            <w:pPr>
              <w:jc w:val="center"/>
              <w:rPr>
                <w:b w:val="0"/>
                <w:bCs w:val="0"/>
              </w:rPr>
            </w:pPr>
          </w:p>
        </w:tc>
        <w:tc>
          <w:tcPr>
            <w:tcW w:w="6520" w:type="dxa"/>
            <w:vAlign w:val="center"/>
          </w:tcPr>
          <w:p w14:paraId="209CA6E8">
            <w:pPr>
              <w:jc w:val="center"/>
              <w:rPr>
                <w:b w:val="0"/>
                <w:bCs w:val="0"/>
              </w:rPr>
            </w:pPr>
          </w:p>
        </w:tc>
        <w:tc>
          <w:tcPr>
            <w:tcW w:w="1276" w:type="dxa"/>
            <w:vAlign w:val="center"/>
          </w:tcPr>
          <w:p w14:paraId="30525C0A">
            <w:pPr>
              <w:jc w:val="center"/>
              <w:rPr>
                <w:b w:val="0"/>
                <w:bCs w:val="0"/>
              </w:rPr>
            </w:pPr>
          </w:p>
        </w:tc>
      </w:tr>
      <w:tr w14:paraId="72B6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14B02C6">
            <w:pPr>
              <w:jc w:val="center"/>
              <w:rPr>
                <w:b w:val="0"/>
                <w:bCs w:val="0"/>
              </w:rPr>
            </w:pPr>
          </w:p>
        </w:tc>
        <w:tc>
          <w:tcPr>
            <w:tcW w:w="6520" w:type="dxa"/>
            <w:vAlign w:val="center"/>
          </w:tcPr>
          <w:p w14:paraId="689C5994">
            <w:pPr>
              <w:jc w:val="center"/>
              <w:rPr>
                <w:b w:val="0"/>
                <w:bCs w:val="0"/>
              </w:rPr>
            </w:pPr>
          </w:p>
        </w:tc>
        <w:tc>
          <w:tcPr>
            <w:tcW w:w="1276" w:type="dxa"/>
            <w:vAlign w:val="center"/>
          </w:tcPr>
          <w:p w14:paraId="546126E5">
            <w:pPr>
              <w:jc w:val="center"/>
              <w:rPr>
                <w:b w:val="0"/>
                <w:bCs w:val="0"/>
              </w:rPr>
            </w:pPr>
          </w:p>
        </w:tc>
      </w:tr>
      <w:tr w14:paraId="1836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E830B61">
            <w:pPr>
              <w:jc w:val="center"/>
              <w:rPr>
                <w:b w:val="0"/>
                <w:bCs w:val="0"/>
              </w:rPr>
            </w:pPr>
          </w:p>
        </w:tc>
        <w:tc>
          <w:tcPr>
            <w:tcW w:w="6520" w:type="dxa"/>
            <w:vAlign w:val="center"/>
          </w:tcPr>
          <w:p w14:paraId="09A2932A">
            <w:pPr>
              <w:jc w:val="center"/>
              <w:rPr>
                <w:b w:val="0"/>
                <w:bCs w:val="0"/>
              </w:rPr>
            </w:pPr>
          </w:p>
        </w:tc>
        <w:tc>
          <w:tcPr>
            <w:tcW w:w="1276" w:type="dxa"/>
            <w:vAlign w:val="center"/>
          </w:tcPr>
          <w:p w14:paraId="1E2108F7">
            <w:pPr>
              <w:jc w:val="center"/>
              <w:rPr>
                <w:b w:val="0"/>
                <w:bCs w:val="0"/>
              </w:rPr>
            </w:pPr>
          </w:p>
        </w:tc>
      </w:tr>
      <w:tr w14:paraId="7F1C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2DABE5F">
            <w:pPr>
              <w:jc w:val="center"/>
              <w:rPr>
                <w:b w:val="0"/>
                <w:bCs w:val="0"/>
              </w:rPr>
            </w:pPr>
          </w:p>
        </w:tc>
        <w:tc>
          <w:tcPr>
            <w:tcW w:w="6520" w:type="dxa"/>
            <w:vAlign w:val="center"/>
          </w:tcPr>
          <w:p w14:paraId="37768D71">
            <w:pPr>
              <w:jc w:val="center"/>
              <w:rPr>
                <w:b w:val="0"/>
                <w:bCs w:val="0"/>
              </w:rPr>
            </w:pPr>
          </w:p>
        </w:tc>
        <w:tc>
          <w:tcPr>
            <w:tcW w:w="1276" w:type="dxa"/>
            <w:vAlign w:val="center"/>
          </w:tcPr>
          <w:p w14:paraId="3A6C1847">
            <w:pPr>
              <w:jc w:val="center"/>
              <w:rPr>
                <w:b w:val="0"/>
                <w:bCs w:val="0"/>
              </w:rPr>
            </w:pPr>
          </w:p>
        </w:tc>
      </w:tr>
      <w:tr w14:paraId="28FE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9FBE838">
            <w:pPr>
              <w:jc w:val="center"/>
              <w:rPr>
                <w:b w:val="0"/>
                <w:bCs w:val="0"/>
              </w:rPr>
            </w:pPr>
          </w:p>
        </w:tc>
        <w:tc>
          <w:tcPr>
            <w:tcW w:w="6520" w:type="dxa"/>
            <w:vAlign w:val="center"/>
          </w:tcPr>
          <w:p w14:paraId="4C189D1F">
            <w:pPr>
              <w:jc w:val="center"/>
              <w:rPr>
                <w:b w:val="0"/>
                <w:bCs w:val="0"/>
              </w:rPr>
            </w:pPr>
          </w:p>
        </w:tc>
        <w:tc>
          <w:tcPr>
            <w:tcW w:w="1276" w:type="dxa"/>
            <w:vAlign w:val="center"/>
          </w:tcPr>
          <w:p w14:paraId="5B6E7E78">
            <w:pPr>
              <w:jc w:val="center"/>
              <w:rPr>
                <w:b w:val="0"/>
                <w:bCs w:val="0"/>
              </w:rPr>
            </w:pPr>
          </w:p>
        </w:tc>
      </w:tr>
      <w:tr w14:paraId="30A5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2E944EC">
            <w:pPr>
              <w:jc w:val="center"/>
              <w:rPr>
                <w:b w:val="0"/>
                <w:bCs w:val="0"/>
              </w:rPr>
            </w:pPr>
          </w:p>
        </w:tc>
        <w:tc>
          <w:tcPr>
            <w:tcW w:w="6520" w:type="dxa"/>
            <w:vAlign w:val="center"/>
          </w:tcPr>
          <w:p w14:paraId="59F69F67">
            <w:pPr>
              <w:jc w:val="center"/>
              <w:rPr>
                <w:b w:val="0"/>
                <w:bCs w:val="0"/>
              </w:rPr>
            </w:pPr>
          </w:p>
        </w:tc>
        <w:tc>
          <w:tcPr>
            <w:tcW w:w="1276" w:type="dxa"/>
            <w:vAlign w:val="center"/>
          </w:tcPr>
          <w:p w14:paraId="4D7364DE">
            <w:pPr>
              <w:jc w:val="center"/>
              <w:rPr>
                <w:b w:val="0"/>
                <w:bCs w:val="0"/>
              </w:rPr>
            </w:pPr>
          </w:p>
        </w:tc>
      </w:tr>
      <w:tr w14:paraId="1E3B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BBF1DC1">
            <w:pPr>
              <w:jc w:val="center"/>
              <w:rPr>
                <w:b w:val="0"/>
                <w:bCs w:val="0"/>
              </w:rPr>
            </w:pPr>
          </w:p>
        </w:tc>
        <w:tc>
          <w:tcPr>
            <w:tcW w:w="6520" w:type="dxa"/>
            <w:vAlign w:val="center"/>
          </w:tcPr>
          <w:p w14:paraId="4B50FDB4">
            <w:pPr>
              <w:jc w:val="center"/>
              <w:rPr>
                <w:b w:val="0"/>
                <w:bCs w:val="0"/>
              </w:rPr>
            </w:pPr>
          </w:p>
        </w:tc>
        <w:tc>
          <w:tcPr>
            <w:tcW w:w="1276" w:type="dxa"/>
            <w:vAlign w:val="center"/>
          </w:tcPr>
          <w:p w14:paraId="5CA71A5E">
            <w:pPr>
              <w:jc w:val="center"/>
              <w:rPr>
                <w:b w:val="0"/>
                <w:bCs w:val="0"/>
              </w:rPr>
            </w:pPr>
          </w:p>
        </w:tc>
      </w:tr>
    </w:tbl>
    <w:p w14:paraId="01AAB738">
      <w:pPr>
        <w:rPr>
          <w:rFonts w:ascii="宋体" w:hAnsi="宋体"/>
          <w:b w:val="0"/>
          <w:bCs w:val="0"/>
          <w:sz w:val="24"/>
          <w:szCs w:val="24"/>
        </w:rPr>
      </w:pPr>
      <w:r>
        <w:rPr>
          <w:rFonts w:hint="eastAsia" w:ascii="宋体" w:hAnsi="宋体"/>
          <w:b w:val="0"/>
          <w:bCs w:val="0"/>
          <w:sz w:val="24"/>
          <w:szCs w:val="24"/>
        </w:rPr>
        <w:t>投标人名称（盖章）：              法定代表人或授权代表签字：</w:t>
      </w:r>
    </w:p>
    <w:p w14:paraId="3407EF00">
      <w:pPr>
        <w:rPr>
          <w:rFonts w:ascii="宋体" w:hAnsi="宋体"/>
          <w:b w:val="0"/>
          <w:bCs w:val="0"/>
          <w:sz w:val="24"/>
        </w:rPr>
      </w:pPr>
    </w:p>
    <w:p w14:paraId="2EA17236">
      <w:pPr>
        <w:rPr>
          <w:rFonts w:ascii="宋体" w:hAnsi="宋体"/>
          <w:b w:val="0"/>
          <w:bCs w:val="0"/>
          <w:sz w:val="24"/>
        </w:rPr>
      </w:pPr>
      <w:r>
        <w:rPr>
          <w:rFonts w:hint="eastAsia" w:ascii="宋体" w:hAnsi="宋体"/>
          <w:b w:val="0"/>
          <w:bCs w:val="0"/>
          <w:sz w:val="24"/>
        </w:rPr>
        <w:t>注：1.本表填写投标文件主要内容，以用于开标宣读。</w:t>
      </w:r>
    </w:p>
    <w:p w14:paraId="01A69893">
      <w:pPr>
        <w:ind w:firstLine="480"/>
        <w:rPr>
          <w:rFonts w:ascii="宋体" w:hAnsi="宋体"/>
          <w:b w:val="0"/>
          <w:bCs w:val="0"/>
          <w:sz w:val="24"/>
        </w:rPr>
      </w:pPr>
      <w:r>
        <w:rPr>
          <w:rFonts w:hint="eastAsia" w:ascii="宋体" w:hAnsi="宋体"/>
          <w:b w:val="0"/>
          <w:bCs w:val="0"/>
          <w:sz w:val="24"/>
        </w:rPr>
        <w:t>2．“索引”一栏填写该主要内容对应于投标文件的“条款号/页号”。</w:t>
      </w:r>
    </w:p>
    <w:p w14:paraId="5C925901">
      <w:pPr>
        <w:rPr>
          <w:rFonts w:eastAsia="黑体"/>
          <w:b w:val="0"/>
          <w:bCs w:val="0"/>
          <w:sz w:val="28"/>
        </w:rPr>
      </w:pPr>
      <w:r>
        <w:rPr>
          <w:rFonts w:hint="eastAsia" w:eastAsia="黑体"/>
          <w:b w:val="0"/>
          <w:bCs w:val="0"/>
          <w:sz w:val="28"/>
        </w:rPr>
        <w:t>格式3</w:t>
      </w:r>
    </w:p>
    <w:p w14:paraId="29A20D4F">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highlight w:val="yellow"/>
        </w:rPr>
        <w:t>(XX项目</w:t>
      </w:r>
      <w:r>
        <w:rPr>
          <w:rFonts w:hint="eastAsia" w:ascii="宋体" w:hAnsi="宋体"/>
          <w:b w:val="0"/>
          <w:bCs w:val="0"/>
        </w:rPr>
        <w:t>)</w:t>
      </w:r>
    </w:p>
    <w:p w14:paraId="736A950D">
      <w:pPr>
        <w:rPr>
          <w:rFonts w:ascii="宋体" w:hAnsi="宋体"/>
          <w:b w:val="0"/>
          <w:bCs w:val="0"/>
          <w:szCs w:val="21"/>
        </w:rPr>
      </w:pPr>
      <w:r>
        <w:rPr>
          <w:rFonts w:hint="eastAsia" w:ascii="宋体" w:hAnsi="宋体"/>
          <w:b w:val="0"/>
          <w:bCs w:val="0"/>
          <w:szCs w:val="21"/>
        </w:rPr>
        <w:t>日期：  年   月   日</w:t>
      </w:r>
    </w:p>
    <w:p w14:paraId="2600DEA8">
      <w:pPr>
        <w:spacing w:line="400" w:lineRule="exact"/>
        <w:jc w:val="center"/>
        <w:rPr>
          <w:rFonts w:ascii="黑体" w:eastAsia="黑体"/>
          <w:b w:val="0"/>
          <w:bCs w:val="0"/>
          <w:sz w:val="30"/>
        </w:rPr>
      </w:pPr>
      <w:r>
        <w:rPr>
          <w:rFonts w:hint="eastAsia" w:ascii="黑体" w:eastAsia="黑体"/>
          <w:b w:val="0"/>
          <w:bCs w:val="0"/>
          <w:sz w:val="30"/>
        </w:rPr>
        <w:t>开标一览表</w:t>
      </w:r>
    </w:p>
    <w:p w14:paraId="02531461">
      <w:pPr>
        <w:pStyle w:val="5"/>
        <w:spacing w:line="460" w:lineRule="exact"/>
        <w:jc w:val="center"/>
        <w:rPr>
          <w:rFonts w:ascii="宋体" w:hAnsi="宋体"/>
          <w:b w:val="0"/>
          <w:bCs w:val="0"/>
        </w:rPr>
      </w:pPr>
      <w:r>
        <w:rPr>
          <w:rFonts w:hint="eastAsia" w:ascii="黑体" w:eastAsia="黑体"/>
          <w:b w:val="0"/>
          <w:bCs w:val="0"/>
          <w:color w:val="FF0000"/>
          <w:sz w:val="24"/>
        </w:rPr>
        <w:t>（模板，信息仅供参考，项目需求单位根据项目实际情况自拟格式和内容）</w:t>
      </w:r>
      <w:r>
        <w:rPr>
          <w:rFonts w:ascii="宋体" w:hAnsi="宋体" w:cs="宋体"/>
          <w:b w:val="0"/>
          <w:bCs w:val="0"/>
          <w:sz w:val="24"/>
        </w:rPr>
        <w:t xml:space="preserve">   </w:t>
      </w:r>
      <w:r>
        <w:rPr>
          <w:rFonts w:ascii="宋体" w:hAnsi="宋体" w:cs="宋体"/>
          <w:b w:val="0"/>
          <w:bCs w:val="0"/>
        </w:rPr>
        <w:t xml:space="preserve">                         </w:t>
      </w:r>
    </w:p>
    <w:tbl>
      <w:tblPr>
        <w:tblStyle w:val="12"/>
        <w:tblW w:w="92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42"/>
        <w:gridCol w:w="3525"/>
        <w:gridCol w:w="850"/>
      </w:tblGrid>
      <w:tr w14:paraId="2AF9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993" w:type="dxa"/>
            <w:tcBorders>
              <w:top w:val="single" w:color="auto" w:sz="4" w:space="0"/>
              <w:left w:val="single" w:color="auto" w:sz="4" w:space="0"/>
              <w:bottom w:val="single" w:color="auto" w:sz="4" w:space="0"/>
              <w:right w:val="single" w:color="auto" w:sz="4" w:space="0"/>
            </w:tcBorders>
            <w:vAlign w:val="center"/>
          </w:tcPr>
          <w:p w14:paraId="7310CBAC">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 w:val="0"/>
                <w:bCs w:val="0"/>
                <w:sz w:val="24"/>
              </w:rPr>
            </w:pPr>
            <w:r>
              <w:rPr>
                <w:rFonts w:hint="eastAsia" w:ascii="宋体" w:hAnsi="宋体"/>
                <w:b w:val="0"/>
                <w:bCs w:val="0"/>
                <w:sz w:val="24"/>
              </w:rPr>
              <w:t>投标人名称</w:t>
            </w:r>
          </w:p>
        </w:tc>
        <w:tc>
          <w:tcPr>
            <w:tcW w:w="8217" w:type="dxa"/>
            <w:gridSpan w:val="3"/>
            <w:tcBorders>
              <w:top w:val="single" w:color="auto" w:sz="4" w:space="0"/>
              <w:left w:val="single" w:color="auto" w:sz="4" w:space="0"/>
              <w:bottom w:val="single" w:color="auto" w:sz="4" w:space="0"/>
              <w:right w:val="single" w:color="auto" w:sz="4" w:space="0"/>
            </w:tcBorders>
            <w:vAlign w:val="center"/>
          </w:tcPr>
          <w:p w14:paraId="1E87F268">
            <w:pPr>
              <w:widowControl/>
              <w:jc w:val="left"/>
              <w:rPr>
                <w:rFonts w:ascii="宋体" w:hAnsi="宋体"/>
                <w:b w:val="0"/>
                <w:bCs w:val="0"/>
                <w:sz w:val="24"/>
              </w:rPr>
            </w:pPr>
          </w:p>
        </w:tc>
      </w:tr>
      <w:tr w14:paraId="56E1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2A40D8F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rPr>
              <w:t>投标报价</w:t>
            </w:r>
          </w:p>
        </w:tc>
        <w:tc>
          <w:tcPr>
            <w:tcW w:w="3842" w:type="dxa"/>
            <w:tcBorders>
              <w:top w:val="single" w:color="auto" w:sz="4" w:space="0"/>
              <w:left w:val="single" w:color="auto" w:sz="4" w:space="0"/>
              <w:bottom w:val="single" w:color="auto" w:sz="4" w:space="0"/>
              <w:right w:val="single" w:color="auto" w:sz="4" w:space="0"/>
            </w:tcBorders>
            <w:vAlign w:val="center"/>
          </w:tcPr>
          <w:p w14:paraId="7E1D75C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color w:val="000000" w:themeColor="text1"/>
                <w14:textFill>
                  <w14:solidFill>
                    <w14:schemeClr w14:val="tx1"/>
                  </w14:solidFill>
                </w14:textFill>
              </w:rPr>
              <w:t>服务项目</w:t>
            </w:r>
          </w:p>
        </w:tc>
        <w:tc>
          <w:tcPr>
            <w:tcW w:w="3525" w:type="dxa"/>
            <w:tcBorders>
              <w:top w:val="single" w:color="auto" w:sz="4" w:space="0"/>
              <w:left w:val="single" w:color="auto" w:sz="4" w:space="0"/>
              <w:right w:val="single" w:color="auto" w:sz="4" w:space="0"/>
            </w:tcBorders>
            <w:vAlign w:val="center"/>
          </w:tcPr>
          <w:p w14:paraId="48E4B15F">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Courier New"/>
                <w:b w:val="0"/>
                <w:bCs w:val="0"/>
              </w:rPr>
            </w:pPr>
            <w:r>
              <w:rPr>
                <w:rFonts w:hint="eastAsia" w:ascii="宋体" w:hAnsi="Courier New"/>
                <w:b w:val="0"/>
                <w:bCs w:val="0"/>
                <w:color w:val="000000" w:themeColor="text1"/>
                <w14:textFill>
                  <w14:solidFill>
                    <w14:schemeClr w14:val="tx1"/>
                  </w14:solidFill>
                </w14:textFill>
              </w:rPr>
              <w:t>投标报价</w:t>
            </w:r>
          </w:p>
        </w:tc>
        <w:tc>
          <w:tcPr>
            <w:tcW w:w="850" w:type="dxa"/>
            <w:tcBorders>
              <w:top w:val="single" w:color="auto" w:sz="4" w:space="0"/>
              <w:left w:val="single" w:color="auto" w:sz="4" w:space="0"/>
              <w:right w:val="single" w:color="auto" w:sz="4" w:space="0"/>
            </w:tcBorders>
            <w:vAlign w:val="center"/>
          </w:tcPr>
          <w:p w14:paraId="09C3DE9A">
            <w:pPr>
              <w:widowControl/>
              <w:jc w:val="left"/>
              <w:rPr>
                <w:rFonts w:ascii="宋体" w:hAnsi="宋体"/>
                <w:b w:val="0"/>
                <w:bCs w:val="0"/>
                <w:sz w:val="24"/>
              </w:rPr>
            </w:pPr>
            <w:r>
              <w:rPr>
                <w:rFonts w:hint="eastAsia" w:ascii="宋体" w:hAnsi="Courier New"/>
                <w:b w:val="0"/>
                <w:bCs w:val="0"/>
                <w:color w:val="000000" w:themeColor="text1"/>
                <w14:textFill>
                  <w14:solidFill>
                    <w14:schemeClr w14:val="tx1"/>
                  </w14:solidFill>
                </w14:textFill>
              </w:rPr>
              <w:t>备注</w:t>
            </w:r>
          </w:p>
        </w:tc>
      </w:tr>
      <w:tr w14:paraId="253D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8E7AFC1">
            <w:pPr>
              <w:widowControl/>
              <w:jc w:val="left"/>
              <w:rPr>
                <w:rFonts w:ascii="宋体" w:hAnsi="Courier New"/>
                <w:b w:val="0"/>
                <w:bCs w:val="0"/>
              </w:rPr>
            </w:pPr>
          </w:p>
        </w:tc>
        <w:tc>
          <w:tcPr>
            <w:tcW w:w="3842" w:type="dxa"/>
            <w:tcBorders>
              <w:top w:val="single" w:color="auto" w:sz="4" w:space="0"/>
              <w:left w:val="single" w:color="auto" w:sz="4" w:space="0"/>
              <w:bottom w:val="single" w:color="auto" w:sz="4" w:space="0"/>
              <w:right w:val="single" w:color="auto" w:sz="4" w:space="0"/>
            </w:tcBorders>
            <w:vAlign w:val="center"/>
          </w:tcPr>
          <w:p w14:paraId="1BB8D7B3">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Courier New"/>
                <w:b w:val="0"/>
                <w:bCs w:val="0"/>
              </w:rPr>
            </w:pPr>
            <w:r>
              <w:rPr>
                <w:rFonts w:hint="eastAsia" w:ascii="宋体" w:hAnsi="Courier New"/>
                <w:b w:val="0"/>
                <w:bCs w:val="0"/>
              </w:rPr>
              <w:t>项目一：</w:t>
            </w:r>
            <w:r>
              <w:rPr>
                <w:rFonts w:hint="eastAsia" w:ascii="宋体" w:hAnsi="宋体" w:cs="宋体"/>
                <w:b w:val="0"/>
                <w:bCs w:val="0"/>
                <w:kern w:val="0"/>
                <w:szCs w:val="21"/>
                <w:lang w:bidi="ar"/>
              </w:rPr>
              <w:t>工时费折扣</w:t>
            </w:r>
            <w:r>
              <w:rPr>
                <w:rFonts w:hint="eastAsia" w:ascii="宋体" w:hAnsi="Courier New"/>
                <w:b w:val="0"/>
                <w:bCs w:val="0"/>
              </w:rPr>
              <w:t>(≤</w:t>
            </w:r>
            <w:r>
              <w:rPr>
                <w:rFonts w:ascii="宋体" w:hAnsi="Courier New"/>
                <w:b w:val="0"/>
                <w:bCs w:val="0"/>
              </w:rPr>
              <w:t>1)</w:t>
            </w:r>
          </w:p>
        </w:tc>
        <w:tc>
          <w:tcPr>
            <w:tcW w:w="3525" w:type="dxa"/>
            <w:tcBorders>
              <w:top w:val="single" w:color="auto" w:sz="4" w:space="0"/>
              <w:left w:val="single" w:color="auto" w:sz="4" w:space="0"/>
              <w:bottom w:val="single" w:color="auto" w:sz="4" w:space="0"/>
              <w:right w:val="single" w:color="auto" w:sz="4" w:space="0"/>
            </w:tcBorders>
            <w:vAlign w:val="center"/>
          </w:tcPr>
          <w:p w14:paraId="3D190170">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Courier New"/>
                <w:b w:val="0"/>
                <w:bCs w:val="0"/>
              </w:rPr>
            </w:pPr>
            <w:r>
              <w:rPr>
                <w:rFonts w:hint="eastAsia" w:ascii="宋体" w:hAnsi="Courier New"/>
                <w:b w:val="0"/>
                <w:bCs w:val="0"/>
              </w:rPr>
              <w:t>请竞标单位确定</w:t>
            </w:r>
            <w:r>
              <w:rPr>
                <w:rFonts w:hint="eastAsia" w:ascii="宋体" w:hAnsi="宋体" w:cs="宋体"/>
                <w:b w:val="0"/>
                <w:bCs w:val="0"/>
                <w:kern w:val="0"/>
                <w:szCs w:val="21"/>
                <w:lang w:bidi="ar"/>
              </w:rPr>
              <w:t>工时费</w:t>
            </w:r>
            <w:r>
              <w:rPr>
                <w:rFonts w:hint="eastAsia" w:ascii="宋体" w:hAnsi="Courier New"/>
                <w:b w:val="0"/>
                <w:bCs w:val="0"/>
              </w:rPr>
              <w:t>折扣。</w:t>
            </w:r>
          </w:p>
        </w:tc>
        <w:tc>
          <w:tcPr>
            <w:tcW w:w="850" w:type="dxa"/>
            <w:tcBorders>
              <w:top w:val="single" w:color="auto" w:sz="4" w:space="0"/>
              <w:left w:val="single" w:color="auto" w:sz="4" w:space="0"/>
              <w:bottom w:val="single" w:color="auto" w:sz="4" w:space="0"/>
              <w:right w:val="single" w:color="auto" w:sz="4" w:space="0"/>
            </w:tcBorders>
            <w:vAlign w:val="center"/>
          </w:tcPr>
          <w:p w14:paraId="5242A762">
            <w:pPr>
              <w:widowControl/>
              <w:jc w:val="left"/>
              <w:rPr>
                <w:rFonts w:ascii="宋体" w:hAnsi="宋体"/>
                <w:b w:val="0"/>
                <w:bCs w:val="0"/>
                <w:sz w:val="24"/>
              </w:rPr>
            </w:pPr>
          </w:p>
        </w:tc>
      </w:tr>
      <w:tr w14:paraId="3A75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7E05DBB5">
            <w:pPr>
              <w:widowControl/>
              <w:jc w:val="left"/>
              <w:rPr>
                <w:rFonts w:ascii="宋体" w:hAnsi="Courier New"/>
                <w:b w:val="0"/>
                <w:bCs w:val="0"/>
              </w:rPr>
            </w:pPr>
          </w:p>
        </w:tc>
        <w:tc>
          <w:tcPr>
            <w:tcW w:w="3842" w:type="dxa"/>
            <w:tcBorders>
              <w:top w:val="single" w:color="auto" w:sz="4" w:space="0"/>
              <w:left w:val="single" w:color="auto" w:sz="4" w:space="0"/>
              <w:bottom w:val="single" w:color="auto" w:sz="4" w:space="0"/>
              <w:right w:val="single" w:color="auto" w:sz="4" w:space="0"/>
            </w:tcBorders>
            <w:shd w:val="clear" w:color="auto" w:fill="auto"/>
            <w:vAlign w:val="center"/>
          </w:tcPr>
          <w:p w14:paraId="430E031C">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int="eastAsia" w:ascii="宋体" w:hAnsi="Courier New" w:eastAsia="宋体" w:cs="Times New Roman"/>
                <w:b w:val="0"/>
                <w:bCs w:val="0"/>
                <w:kern w:val="2"/>
                <w:sz w:val="21"/>
                <w:lang w:val="en-US" w:eastAsia="zh-CN" w:bidi="ar-SA"/>
              </w:rPr>
            </w:pPr>
            <w:r>
              <w:rPr>
                <w:rFonts w:hint="eastAsia" w:ascii="宋体" w:hAnsi="Courier New"/>
              </w:rPr>
              <w:t>项目二：外出费用类（元/公里，含税）</w:t>
            </w:r>
          </w:p>
        </w:tc>
        <w:tc>
          <w:tcPr>
            <w:tcW w:w="3525" w:type="dxa"/>
            <w:tcBorders>
              <w:top w:val="single" w:color="auto" w:sz="4" w:space="0"/>
              <w:left w:val="single" w:color="auto" w:sz="4" w:space="0"/>
              <w:bottom w:val="single" w:color="auto" w:sz="4" w:space="0"/>
              <w:right w:val="single" w:color="auto" w:sz="4" w:space="0"/>
            </w:tcBorders>
            <w:shd w:val="clear" w:color="auto" w:fill="auto"/>
            <w:vAlign w:val="center"/>
          </w:tcPr>
          <w:p w14:paraId="277356DB">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int="eastAsia" w:ascii="宋体" w:hAnsi="Courier New" w:eastAsia="宋体" w:cs="Times New Roman"/>
                <w:b w:val="0"/>
                <w:bCs w:val="0"/>
                <w:kern w:val="2"/>
                <w:sz w:val="21"/>
                <w:lang w:val="en-US" w:eastAsia="zh-CN" w:bidi="ar-SA"/>
              </w:rPr>
            </w:pPr>
            <w:r>
              <w:rPr>
                <w:rFonts w:hint="eastAsia" w:ascii="宋体" w:hAnsi="Courier New"/>
              </w:rPr>
              <w:t>请竞标单位填写外出费用每公里多少元</w:t>
            </w:r>
          </w:p>
        </w:tc>
        <w:tc>
          <w:tcPr>
            <w:tcW w:w="850" w:type="dxa"/>
            <w:tcBorders>
              <w:top w:val="single" w:color="auto" w:sz="4" w:space="0"/>
              <w:left w:val="single" w:color="auto" w:sz="4" w:space="0"/>
              <w:bottom w:val="single" w:color="auto" w:sz="4" w:space="0"/>
              <w:right w:val="single" w:color="auto" w:sz="4" w:space="0"/>
            </w:tcBorders>
            <w:vAlign w:val="center"/>
          </w:tcPr>
          <w:p w14:paraId="7489935E">
            <w:pPr>
              <w:widowControl/>
              <w:jc w:val="left"/>
              <w:rPr>
                <w:rFonts w:ascii="宋体" w:hAnsi="宋体"/>
                <w:b w:val="0"/>
                <w:bCs w:val="0"/>
                <w:sz w:val="24"/>
              </w:rPr>
            </w:pPr>
          </w:p>
        </w:tc>
      </w:tr>
      <w:tr w14:paraId="38CA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FF24311">
            <w:pPr>
              <w:widowControl/>
              <w:jc w:val="left"/>
              <w:rPr>
                <w:rFonts w:ascii="宋体" w:hAnsi="Courier New"/>
                <w:b w:val="0"/>
                <w:bCs w:val="0"/>
              </w:rPr>
            </w:pPr>
          </w:p>
        </w:tc>
        <w:tc>
          <w:tcPr>
            <w:tcW w:w="3842" w:type="dxa"/>
            <w:tcBorders>
              <w:top w:val="single" w:color="auto" w:sz="4" w:space="0"/>
              <w:left w:val="single" w:color="auto" w:sz="4" w:space="0"/>
              <w:bottom w:val="single" w:color="auto" w:sz="4" w:space="0"/>
              <w:right w:val="single" w:color="auto" w:sz="4" w:space="0"/>
            </w:tcBorders>
          </w:tcPr>
          <w:p w14:paraId="14E78871">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Courier New"/>
                <w:b w:val="0"/>
                <w:bCs w:val="0"/>
                <w:highlight w:val="green"/>
              </w:rPr>
            </w:pPr>
            <w:r>
              <w:rPr>
                <w:rFonts w:hint="eastAsia" w:ascii="宋体" w:hAnsi="Courier New"/>
                <w:b w:val="0"/>
                <w:bCs w:val="0"/>
              </w:rPr>
              <w:t>对招标文件的响应程度（是否完全响应）</w:t>
            </w:r>
          </w:p>
        </w:tc>
        <w:tc>
          <w:tcPr>
            <w:tcW w:w="3525" w:type="dxa"/>
            <w:tcBorders>
              <w:top w:val="single" w:color="auto" w:sz="4" w:space="0"/>
              <w:left w:val="single" w:color="auto" w:sz="4" w:space="0"/>
              <w:bottom w:val="single" w:color="auto" w:sz="4" w:space="0"/>
              <w:right w:val="single" w:color="auto" w:sz="4" w:space="0"/>
            </w:tcBorders>
          </w:tcPr>
          <w:p w14:paraId="2E2160C6">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Courier New"/>
                <w:b w:val="0"/>
                <w:bCs w:val="0"/>
                <w:highlight w:val="green"/>
              </w:rPr>
            </w:pPr>
          </w:p>
        </w:tc>
        <w:tc>
          <w:tcPr>
            <w:tcW w:w="850" w:type="dxa"/>
            <w:tcBorders>
              <w:top w:val="single" w:color="auto" w:sz="4" w:space="0"/>
              <w:left w:val="single" w:color="auto" w:sz="4" w:space="0"/>
              <w:bottom w:val="single" w:color="auto" w:sz="4" w:space="0"/>
              <w:right w:val="single" w:color="auto" w:sz="4" w:space="0"/>
            </w:tcBorders>
          </w:tcPr>
          <w:p w14:paraId="13FE002E">
            <w:pPr>
              <w:widowControl/>
              <w:jc w:val="left"/>
              <w:rPr>
                <w:rFonts w:ascii="宋体" w:hAnsi="宋体"/>
                <w:b w:val="0"/>
                <w:bCs w:val="0"/>
                <w:sz w:val="24"/>
              </w:rPr>
            </w:pPr>
          </w:p>
        </w:tc>
      </w:tr>
    </w:tbl>
    <w:p w14:paraId="19550227">
      <w:pPr>
        <w:spacing w:line="400" w:lineRule="exact"/>
        <w:rPr>
          <w:rFonts w:ascii="宋体" w:hAnsi="宋体"/>
          <w:b w:val="0"/>
          <w:bCs w:val="0"/>
        </w:rPr>
      </w:pPr>
    </w:p>
    <w:p w14:paraId="3812E7A4">
      <w:pPr>
        <w:spacing w:line="400" w:lineRule="exact"/>
        <w:rPr>
          <w:rFonts w:ascii="宋体" w:hAnsi="宋体"/>
          <w:b w:val="0"/>
          <w:bCs w:val="0"/>
        </w:rPr>
      </w:pPr>
      <w:r>
        <w:rPr>
          <w:rFonts w:hint="eastAsia" w:ascii="宋体" w:hAnsi="宋体"/>
          <w:b w:val="0"/>
          <w:bCs w:val="0"/>
        </w:rPr>
        <w:t>注：</w:t>
      </w:r>
    </w:p>
    <w:p w14:paraId="747FB709">
      <w:pPr>
        <w:spacing w:line="520" w:lineRule="exact"/>
        <w:rPr>
          <w:rFonts w:ascii="宋体" w:hAnsi="宋体"/>
          <w:b w:val="0"/>
          <w:bCs w:val="0"/>
        </w:rPr>
      </w:pPr>
      <w:r>
        <w:rPr>
          <w:rFonts w:hint="eastAsia" w:ascii="宋体" w:hAnsi="宋体"/>
          <w:b w:val="0"/>
          <w:bCs w:val="0"/>
        </w:rPr>
        <w:t>1、此表中的报价必须与相应的报价明细表中的报价一致。</w:t>
      </w:r>
    </w:p>
    <w:p w14:paraId="1D3538C3">
      <w:pPr>
        <w:spacing w:line="300" w:lineRule="auto"/>
        <w:rPr>
          <w:rFonts w:ascii="宋体" w:hAnsi="宋体"/>
          <w:b w:val="0"/>
          <w:bCs w:val="0"/>
        </w:rPr>
      </w:pPr>
      <w:r>
        <w:rPr>
          <w:rFonts w:hint="eastAsia" w:ascii="宋体" w:hAnsi="宋体"/>
          <w:b w:val="0"/>
          <w:bCs w:val="0"/>
        </w:rPr>
        <w:t>2、本表除附在投标文件中外，还应一式贰份单独密封，以便唱标。</w:t>
      </w:r>
    </w:p>
    <w:p w14:paraId="21CBF625">
      <w:pPr>
        <w:spacing w:line="300" w:lineRule="auto"/>
        <w:rPr>
          <w:rFonts w:ascii="宋体" w:hAnsi="宋体"/>
          <w:b w:val="0"/>
          <w:bCs w:val="0"/>
        </w:rPr>
      </w:pPr>
    </w:p>
    <w:p w14:paraId="4DD8FB35">
      <w:pPr>
        <w:spacing w:line="300" w:lineRule="auto"/>
        <w:rPr>
          <w:rFonts w:ascii="宋体" w:hAnsi="宋体"/>
          <w:b w:val="0"/>
          <w:bCs w:val="0"/>
        </w:rPr>
      </w:pPr>
    </w:p>
    <w:p w14:paraId="7EAFE3A6">
      <w:pPr>
        <w:spacing w:line="300" w:lineRule="auto"/>
        <w:rPr>
          <w:rFonts w:ascii="宋体" w:hAnsi="宋体"/>
          <w:b w:val="0"/>
          <w:bCs w:val="0"/>
        </w:rPr>
      </w:pPr>
    </w:p>
    <w:p w14:paraId="44CAF684">
      <w:pPr>
        <w:spacing w:line="660" w:lineRule="exact"/>
        <w:rPr>
          <w:rFonts w:ascii="宋体" w:hAnsi="宋体"/>
          <w:b w:val="0"/>
          <w:bCs w:val="0"/>
          <w:sz w:val="24"/>
        </w:rPr>
      </w:pPr>
      <w:r>
        <w:rPr>
          <w:rFonts w:hint="eastAsia" w:ascii="宋体" w:hAnsi="宋体"/>
          <w:b w:val="0"/>
          <w:bCs w:val="0"/>
          <w:sz w:val="24"/>
        </w:rPr>
        <w:t>投标人：（盖章）</w:t>
      </w:r>
    </w:p>
    <w:p w14:paraId="5AB39EA4">
      <w:pPr>
        <w:spacing w:line="660" w:lineRule="exact"/>
        <w:rPr>
          <w:rFonts w:ascii="宋体" w:hAnsi="宋体"/>
          <w:b w:val="0"/>
          <w:bCs w:val="0"/>
          <w:sz w:val="24"/>
        </w:rPr>
      </w:pPr>
      <w:r>
        <w:rPr>
          <w:rFonts w:hint="eastAsia" w:ascii="宋体" w:hAnsi="宋体"/>
          <w:b w:val="0"/>
          <w:bCs w:val="0"/>
          <w:sz w:val="24"/>
        </w:rPr>
        <w:t>法定代表人（授权代表）：（签字）</w:t>
      </w:r>
    </w:p>
    <w:p w14:paraId="18308951">
      <w:pPr>
        <w:spacing w:line="660" w:lineRule="exact"/>
        <w:rPr>
          <w:rFonts w:eastAsia="黑体"/>
          <w:b w:val="0"/>
          <w:bCs w:val="0"/>
          <w:sz w:val="28"/>
        </w:rPr>
      </w:pPr>
      <w:r>
        <w:rPr>
          <w:rFonts w:hint="eastAsia" w:ascii="宋体" w:hAnsi="宋体"/>
          <w:b w:val="0"/>
          <w:bCs w:val="0"/>
          <w:sz w:val="24"/>
        </w:rPr>
        <w:t>日  期：</w:t>
      </w:r>
      <w:r>
        <w:rPr>
          <w:rFonts w:hint="eastAsia" w:ascii="宋体" w:hAnsi="宋体"/>
          <w:b w:val="0"/>
          <w:bCs w:val="0"/>
          <w:sz w:val="24"/>
          <w:u w:val="single"/>
        </w:rPr>
        <w:t xml:space="preserve">       </w:t>
      </w:r>
      <w:r>
        <w:rPr>
          <w:rFonts w:hint="eastAsia" w:ascii="宋体" w:hAnsi="宋体"/>
          <w:b w:val="0"/>
          <w:bCs w:val="0"/>
          <w:sz w:val="24"/>
        </w:rPr>
        <w:t>年</w:t>
      </w:r>
      <w:r>
        <w:rPr>
          <w:rFonts w:hint="eastAsia" w:ascii="宋体" w:hAnsi="宋体"/>
          <w:b w:val="0"/>
          <w:bCs w:val="0"/>
          <w:sz w:val="24"/>
          <w:u w:val="single"/>
        </w:rPr>
        <w:t xml:space="preserve">    </w:t>
      </w:r>
      <w:r>
        <w:rPr>
          <w:rFonts w:hint="eastAsia" w:ascii="宋体" w:hAnsi="宋体"/>
          <w:b w:val="0"/>
          <w:bCs w:val="0"/>
          <w:sz w:val="24"/>
        </w:rPr>
        <w:t>月</w:t>
      </w:r>
      <w:r>
        <w:rPr>
          <w:rFonts w:hint="eastAsia" w:ascii="宋体" w:hAnsi="宋体"/>
          <w:b w:val="0"/>
          <w:bCs w:val="0"/>
          <w:sz w:val="24"/>
          <w:u w:val="single"/>
        </w:rPr>
        <w:t xml:space="preserve">    </w:t>
      </w:r>
      <w:r>
        <w:rPr>
          <w:rFonts w:hint="eastAsia" w:ascii="宋体" w:hAnsi="宋体"/>
          <w:b w:val="0"/>
          <w:bCs w:val="0"/>
          <w:sz w:val="24"/>
        </w:rPr>
        <w:t>日</w:t>
      </w:r>
      <w:r>
        <w:rPr>
          <w:rFonts w:ascii="宋体" w:hAnsi="宋体"/>
          <w:b w:val="0"/>
          <w:bCs w:val="0"/>
          <w:sz w:val="24"/>
        </w:rPr>
        <w:br w:type="page"/>
      </w:r>
      <w:r>
        <w:rPr>
          <w:rFonts w:hint="eastAsia" w:eastAsia="黑体"/>
          <w:b w:val="0"/>
          <w:bCs w:val="0"/>
          <w:sz w:val="28"/>
        </w:rPr>
        <w:t>格式4</w:t>
      </w:r>
    </w:p>
    <w:p w14:paraId="66B0DE25">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4C8FB42B">
      <w:pPr>
        <w:rPr>
          <w:rFonts w:ascii="宋体" w:hAnsi="宋体"/>
          <w:b w:val="0"/>
          <w:bCs w:val="0"/>
        </w:rPr>
      </w:pPr>
    </w:p>
    <w:p w14:paraId="03254218">
      <w:pPr>
        <w:rPr>
          <w:rFonts w:ascii="宋体" w:hAnsi="宋体"/>
          <w:b w:val="0"/>
          <w:bCs w:val="0"/>
          <w:szCs w:val="21"/>
        </w:rPr>
      </w:pPr>
      <w:r>
        <w:rPr>
          <w:rFonts w:hint="eastAsia" w:ascii="宋体" w:hAnsi="宋体"/>
          <w:b w:val="0"/>
          <w:bCs w:val="0"/>
          <w:szCs w:val="21"/>
        </w:rPr>
        <w:t>日期：  年   月   日</w:t>
      </w:r>
    </w:p>
    <w:p w14:paraId="01E51FF4">
      <w:pPr>
        <w:jc w:val="center"/>
        <w:rPr>
          <w:rFonts w:eastAsia="黑体"/>
          <w:b w:val="0"/>
          <w:bCs w:val="0"/>
          <w:sz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443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242A972A">
            <w:pPr>
              <w:rPr>
                <w:rFonts w:ascii="仿宋_GB2312" w:hAnsi="宋体" w:eastAsia="仿宋_GB2312"/>
                <w:b w:val="0"/>
                <w:bCs w:val="0"/>
                <w:sz w:val="24"/>
              </w:rPr>
            </w:pPr>
            <w:r>
              <w:rPr>
                <w:rFonts w:hint="eastAsia" w:ascii="仿宋_GB2312" w:hAnsi="宋体" w:eastAsia="仿宋_GB2312"/>
                <w:b w:val="0"/>
                <w:bCs w:val="0"/>
                <w:sz w:val="24"/>
              </w:rPr>
              <w:t>投标人承诺：</w:t>
            </w:r>
          </w:p>
          <w:p w14:paraId="5E2D58F8">
            <w:pPr>
              <w:pStyle w:val="7"/>
              <w:spacing w:line="360" w:lineRule="auto"/>
              <w:ind w:firstLine="480" w:firstLineChars="200"/>
              <w:rPr>
                <w:rFonts w:ascii="仿宋_GB2312" w:hAnsi="宋体" w:eastAsia="仿宋_GB2312"/>
                <w:b w:val="0"/>
                <w:bCs w:val="0"/>
                <w:sz w:val="24"/>
              </w:rPr>
            </w:pPr>
            <w:r>
              <w:rPr>
                <w:rFonts w:hint="eastAsia" w:ascii="仿宋_GB2312" w:hAnsi="宋体" w:eastAsia="仿宋_GB2312"/>
                <w:b w:val="0"/>
                <w:bCs w:val="0"/>
                <w:sz w:val="24"/>
              </w:rPr>
              <w:t>我公司承诺遵守贵公司由于招标人公司政策变化引起的随时终止项目的要求并承担由此带来的一切损失。</w:t>
            </w:r>
          </w:p>
          <w:p w14:paraId="3608D3D7">
            <w:pPr>
              <w:rPr>
                <w:rFonts w:ascii="仿宋_GB2312" w:hAnsi="宋体" w:eastAsia="仿宋_GB2312"/>
                <w:b w:val="0"/>
                <w:bCs w:val="0"/>
                <w:sz w:val="24"/>
              </w:rPr>
            </w:pPr>
          </w:p>
        </w:tc>
      </w:tr>
    </w:tbl>
    <w:p w14:paraId="1C00155A">
      <w:pPr>
        <w:rPr>
          <w:rFonts w:ascii="仿宋_GB2312" w:hAnsi="宋体" w:eastAsia="仿宋_GB2312"/>
          <w:b w:val="0"/>
          <w:bCs w:val="0"/>
          <w:sz w:val="24"/>
        </w:rPr>
      </w:pPr>
    </w:p>
    <w:p w14:paraId="2D19BA77">
      <w:pPr>
        <w:rPr>
          <w:rFonts w:ascii="仿宋_GB2312" w:hAnsi="宋体" w:eastAsia="仿宋_GB2312"/>
          <w:b w:val="0"/>
          <w:bCs w:val="0"/>
          <w:sz w:val="24"/>
        </w:rPr>
      </w:pPr>
    </w:p>
    <w:p w14:paraId="46F692F4">
      <w:pPr>
        <w:rPr>
          <w:rFonts w:ascii="仿宋_GB2312" w:hAnsi="宋体" w:eastAsia="仿宋_GB2312"/>
          <w:b w:val="0"/>
          <w:bCs w:val="0"/>
          <w:sz w:val="24"/>
        </w:rPr>
      </w:pPr>
    </w:p>
    <w:p w14:paraId="6567C2BC">
      <w:pPr>
        <w:rPr>
          <w:rFonts w:ascii="仿宋_GB2312" w:hAnsi="宋体" w:eastAsia="仿宋_GB2312"/>
          <w:b w:val="0"/>
          <w:bCs w:val="0"/>
          <w:sz w:val="24"/>
        </w:rPr>
      </w:pPr>
    </w:p>
    <w:p w14:paraId="3B53BB46">
      <w:pPr>
        <w:rPr>
          <w:rFonts w:ascii="仿宋_GB2312" w:hAnsi="宋体" w:eastAsia="仿宋_GB2312"/>
          <w:b w:val="0"/>
          <w:bCs w:val="0"/>
          <w:sz w:val="24"/>
        </w:rPr>
      </w:pPr>
    </w:p>
    <w:p w14:paraId="3030938A">
      <w:pPr>
        <w:rPr>
          <w:rFonts w:ascii="仿宋_GB2312" w:hAnsi="宋体" w:eastAsia="仿宋_GB2312"/>
          <w:b w:val="0"/>
          <w:bCs w:val="0"/>
          <w:sz w:val="24"/>
        </w:rPr>
      </w:pPr>
    </w:p>
    <w:p w14:paraId="1A495531">
      <w:pPr>
        <w:rPr>
          <w:rFonts w:ascii="仿宋_GB2312" w:hAnsi="宋体" w:eastAsia="仿宋_GB2312"/>
          <w:b w:val="0"/>
          <w:bCs w:val="0"/>
          <w:sz w:val="24"/>
        </w:rPr>
      </w:pPr>
    </w:p>
    <w:p w14:paraId="6732BB61">
      <w:pPr>
        <w:rPr>
          <w:rFonts w:ascii="仿宋_GB2312" w:hAnsi="宋体" w:eastAsia="仿宋_GB2312"/>
          <w:b w:val="0"/>
          <w:bCs w:val="0"/>
          <w:sz w:val="24"/>
        </w:rPr>
      </w:pPr>
    </w:p>
    <w:p w14:paraId="0001F265">
      <w:pPr>
        <w:rPr>
          <w:rFonts w:ascii="仿宋_GB2312" w:hAnsi="宋体" w:eastAsia="仿宋_GB2312"/>
          <w:b w:val="0"/>
          <w:bCs w:val="0"/>
          <w:sz w:val="24"/>
        </w:rPr>
      </w:pPr>
    </w:p>
    <w:p w14:paraId="7F01BB7A">
      <w:pPr>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29B961AF">
      <w:pPr>
        <w:rPr>
          <w:rFonts w:ascii="宋体" w:hAnsi="宋体"/>
          <w:b w:val="0"/>
          <w:bCs w:val="0"/>
          <w:sz w:val="24"/>
        </w:rPr>
      </w:pPr>
    </w:p>
    <w:p w14:paraId="46207C5D">
      <w:pPr>
        <w:rPr>
          <w:rFonts w:ascii="宋体" w:hAnsi="宋体"/>
          <w:b w:val="0"/>
          <w:bCs w:val="0"/>
          <w:sz w:val="24"/>
        </w:rPr>
      </w:pPr>
    </w:p>
    <w:p w14:paraId="7E5D602D">
      <w:pPr>
        <w:rPr>
          <w:rFonts w:ascii="宋体" w:hAnsi="宋体"/>
          <w:b w:val="0"/>
          <w:bCs w:val="0"/>
          <w:sz w:val="24"/>
        </w:rPr>
      </w:pPr>
    </w:p>
    <w:p w14:paraId="0C2C2CD0">
      <w:pPr>
        <w:rPr>
          <w:rFonts w:hint="eastAsia" w:eastAsia="黑体"/>
          <w:b w:val="0"/>
          <w:bCs w:val="0"/>
          <w:sz w:val="28"/>
        </w:rPr>
      </w:pPr>
    </w:p>
    <w:p w14:paraId="4B235C64">
      <w:pPr>
        <w:rPr>
          <w:rFonts w:hint="eastAsia" w:eastAsia="黑体"/>
          <w:b w:val="0"/>
          <w:bCs w:val="0"/>
          <w:sz w:val="28"/>
        </w:rPr>
      </w:pPr>
    </w:p>
    <w:p w14:paraId="7EEE0F0C">
      <w:pPr>
        <w:rPr>
          <w:rFonts w:hint="eastAsia" w:eastAsia="黑体"/>
          <w:b w:val="0"/>
          <w:bCs w:val="0"/>
          <w:sz w:val="28"/>
        </w:rPr>
      </w:pPr>
    </w:p>
    <w:p w14:paraId="5475456A">
      <w:pPr>
        <w:rPr>
          <w:rFonts w:hint="eastAsia" w:eastAsia="黑体"/>
          <w:b w:val="0"/>
          <w:bCs w:val="0"/>
          <w:sz w:val="28"/>
        </w:rPr>
      </w:pPr>
    </w:p>
    <w:p w14:paraId="0BB70AEC">
      <w:pPr>
        <w:rPr>
          <w:rFonts w:hint="eastAsia" w:eastAsia="黑体"/>
          <w:b w:val="0"/>
          <w:bCs w:val="0"/>
          <w:sz w:val="28"/>
        </w:rPr>
      </w:pPr>
    </w:p>
    <w:p w14:paraId="62AD2D07">
      <w:pPr>
        <w:rPr>
          <w:rFonts w:eastAsia="黑体"/>
          <w:b w:val="0"/>
          <w:bCs w:val="0"/>
          <w:sz w:val="28"/>
        </w:rPr>
      </w:pPr>
      <w:r>
        <w:rPr>
          <w:rFonts w:hint="eastAsia" w:eastAsia="黑体"/>
          <w:b w:val="0"/>
          <w:bCs w:val="0"/>
          <w:sz w:val="28"/>
        </w:rPr>
        <w:t>格式5</w:t>
      </w:r>
    </w:p>
    <w:p w14:paraId="7293E92D">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2184A131">
      <w:pPr>
        <w:rPr>
          <w:rFonts w:ascii="宋体" w:hAnsi="宋体"/>
          <w:b w:val="0"/>
          <w:bCs w:val="0"/>
        </w:rPr>
      </w:pPr>
    </w:p>
    <w:p w14:paraId="4785A4E3">
      <w:pPr>
        <w:rPr>
          <w:rFonts w:ascii="宋体" w:hAnsi="宋体"/>
          <w:b w:val="0"/>
          <w:bCs w:val="0"/>
          <w:szCs w:val="21"/>
        </w:rPr>
      </w:pPr>
      <w:r>
        <w:rPr>
          <w:rFonts w:hint="eastAsia" w:ascii="宋体" w:hAnsi="宋体"/>
          <w:b w:val="0"/>
          <w:bCs w:val="0"/>
          <w:szCs w:val="21"/>
        </w:rPr>
        <w:t>日期：  年   月   日</w:t>
      </w:r>
    </w:p>
    <w:p w14:paraId="0866946C">
      <w:pPr>
        <w:jc w:val="center"/>
        <w:rPr>
          <w:rFonts w:eastAsia="黑体"/>
          <w:b w:val="0"/>
          <w:bCs w:val="0"/>
          <w:sz w:val="28"/>
        </w:rPr>
      </w:pPr>
    </w:p>
    <w:p w14:paraId="38E0DC17">
      <w:pPr>
        <w:jc w:val="center"/>
        <w:rPr>
          <w:rFonts w:eastAsia="黑体"/>
          <w:b w:val="0"/>
          <w:bCs w:val="0"/>
          <w:sz w:val="28"/>
        </w:rPr>
      </w:pPr>
      <w:r>
        <w:rPr>
          <w:rFonts w:hint="eastAsia" w:eastAsia="黑体"/>
          <w:b w:val="0"/>
          <w:bCs w:val="0"/>
          <w:sz w:val="28"/>
        </w:rPr>
        <w:t>相关条款偏离表（含商务偏离及技术偏离）</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CE5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DA7BCA">
            <w:pPr>
              <w:jc w:val="center"/>
              <w:rPr>
                <w:rFonts w:ascii="宋体" w:hAnsi="宋体"/>
                <w:b w:val="0"/>
                <w:bCs w:val="0"/>
                <w:sz w:val="24"/>
              </w:rPr>
            </w:pPr>
            <w:r>
              <w:rPr>
                <w:rFonts w:hint="eastAsia" w:ascii="宋体" w:hAnsi="宋体"/>
                <w:b w:val="0"/>
                <w:bCs w:val="0"/>
                <w:sz w:val="24"/>
              </w:rPr>
              <w:t>序号</w:t>
            </w:r>
          </w:p>
        </w:tc>
        <w:tc>
          <w:tcPr>
            <w:tcW w:w="4140" w:type="dxa"/>
            <w:gridSpan w:val="2"/>
            <w:vAlign w:val="center"/>
          </w:tcPr>
          <w:p w14:paraId="5CDFC683">
            <w:pPr>
              <w:jc w:val="center"/>
              <w:rPr>
                <w:rFonts w:ascii="宋体" w:hAnsi="宋体"/>
                <w:b w:val="0"/>
                <w:bCs w:val="0"/>
                <w:sz w:val="24"/>
              </w:rPr>
            </w:pPr>
            <w:r>
              <w:rPr>
                <w:rFonts w:hint="eastAsia" w:ascii="宋体" w:hAnsi="宋体"/>
                <w:b w:val="0"/>
                <w:bCs w:val="0"/>
                <w:sz w:val="24"/>
              </w:rPr>
              <w:t>招标文件条款</w:t>
            </w:r>
          </w:p>
        </w:tc>
        <w:tc>
          <w:tcPr>
            <w:tcW w:w="3554" w:type="dxa"/>
            <w:vMerge w:val="restart"/>
            <w:vAlign w:val="center"/>
          </w:tcPr>
          <w:p w14:paraId="7CBAD90F">
            <w:pPr>
              <w:jc w:val="center"/>
              <w:rPr>
                <w:rFonts w:ascii="宋体" w:hAnsi="宋体"/>
                <w:b w:val="0"/>
                <w:bCs w:val="0"/>
                <w:sz w:val="24"/>
              </w:rPr>
            </w:pPr>
            <w:r>
              <w:rPr>
                <w:rFonts w:hint="eastAsia" w:ascii="宋体" w:hAnsi="宋体"/>
                <w:b w:val="0"/>
                <w:bCs w:val="0"/>
                <w:sz w:val="24"/>
              </w:rPr>
              <w:t>偏离内容</w:t>
            </w:r>
          </w:p>
        </w:tc>
      </w:tr>
      <w:tr w14:paraId="205C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4E51A6E6">
            <w:pPr>
              <w:rPr>
                <w:rFonts w:ascii="宋体" w:hAnsi="宋体"/>
                <w:b w:val="0"/>
                <w:bCs w:val="0"/>
                <w:sz w:val="24"/>
              </w:rPr>
            </w:pPr>
          </w:p>
        </w:tc>
        <w:tc>
          <w:tcPr>
            <w:tcW w:w="1080" w:type="dxa"/>
            <w:vAlign w:val="center"/>
          </w:tcPr>
          <w:p w14:paraId="24505181">
            <w:pPr>
              <w:jc w:val="center"/>
              <w:rPr>
                <w:rFonts w:ascii="宋体" w:hAnsi="宋体"/>
                <w:b w:val="0"/>
                <w:bCs w:val="0"/>
                <w:sz w:val="24"/>
              </w:rPr>
            </w:pPr>
            <w:r>
              <w:rPr>
                <w:rFonts w:hint="eastAsia" w:ascii="宋体" w:hAnsi="宋体"/>
                <w:b w:val="0"/>
                <w:bCs w:val="0"/>
                <w:sz w:val="24"/>
              </w:rPr>
              <w:t>条款号</w:t>
            </w:r>
          </w:p>
        </w:tc>
        <w:tc>
          <w:tcPr>
            <w:tcW w:w="3060" w:type="dxa"/>
            <w:vAlign w:val="center"/>
          </w:tcPr>
          <w:p w14:paraId="744858C0">
            <w:pPr>
              <w:jc w:val="center"/>
              <w:rPr>
                <w:rFonts w:ascii="宋体" w:hAnsi="宋体"/>
                <w:b w:val="0"/>
                <w:bCs w:val="0"/>
                <w:sz w:val="24"/>
              </w:rPr>
            </w:pPr>
            <w:r>
              <w:rPr>
                <w:rFonts w:hint="eastAsia" w:ascii="宋体" w:hAnsi="宋体"/>
                <w:b w:val="0"/>
                <w:bCs w:val="0"/>
                <w:sz w:val="24"/>
              </w:rPr>
              <w:t>条款要求</w:t>
            </w:r>
          </w:p>
        </w:tc>
        <w:tc>
          <w:tcPr>
            <w:tcW w:w="3554" w:type="dxa"/>
            <w:vMerge w:val="continue"/>
            <w:vAlign w:val="center"/>
          </w:tcPr>
          <w:p w14:paraId="688B0835">
            <w:pPr>
              <w:jc w:val="center"/>
              <w:rPr>
                <w:rFonts w:ascii="宋体" w:hAnsi="宋体"/>
                <w:b w:val="0"/>
                <w:bCs w:val="0"/>
                <w:sz w:val="24"/>
              </w:rPr>
            </w:pPr>
          </w:p>
        </w:tc>
      </w:tr>
      <w:tr w14:paraId="3522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FEF4D7">
            <w:pPr>
              <w:jc w:val="center"/>
              <w:rPr>
                <w:rFonts w:ascii="宋体" w:hAnsi="宋体"/>
                <w:b w:val="0"/>
                <w:bCs w:val="0"/>
                <w:sz w:val="24"/>
              </w:rPr>
            </w:pPr>
            <w:r>
              <w:rPr>
                <w:rFonts w:hint="eastAsia" w:ascii="宋体" w:hAnsi="宋体"/>
                <w:b w:val="0"/>
                <w:bCs w:val="0"/>
                <w:sz w:val="24"/>
              </w:rPr>
              <w:t>1</w:t>
            </w:r>
          </w:p>
        </w:tc>
        <w:tc>
          <w:tcPr>
            <w:tcW w:w="1080" w:type="dxa"/>
            <w:vAlign w:val="center"/>
          </w:tcPr>
          <w:p w14:paraId="59C54052">
            <w:pPr>
              <w:rPr>
                <w:rFonts w:ascii="宋体" w:hAnsi="宋体"/>
                <w:b w:val="0"/>
                <w:bCs w:val="0"/>
                <w:sz w:val="24"/>
              </w:rPr>
            </w:pPr>
          </w:p>
        </w:tc>
        <w:tc>
          <w:tcPr>
            <w:tcW w:w="3060" w:type="dxa"/>
            <w:vAlign w:val="center"/>
          </w:tcPr>
          <w:p w14:paraId="2ECF4A6E">
            <w:pPr>
              <w:rPr>
                <w:rFonts w:ascii="宋体" w:hAnsi="宋体"/>
                <w:b w:val="0"/>
                <w:bCs w:val="0"/>
                <w:sz w:val="24"/>
              </w:rPr>
            </w:pPr>
          </w:p>
        </w:tc>
        <w:tc>
          <w:tcPr>
            <w:tcW w:w="3554" w:type="dxa"/>
            <w:vAlign w:val="center"/>
          </w:tcPr>
          <w:p w14:paraId="40FBDCEF">
            <w:pPr>
              <w:rPr>
                <w:rFonts w:ascii="宋体" w:hAnsi="宋体"/>
                <w:b w:val="0"/>
                <w:bCs w:val="0"/>
                <w:sz w:val="24"/>
              </w:rPr>
            </w:pPr>
          </w:p>
        </w:tc>
      </w:tr>
      <w:tr w14:paraId="70DC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F942071">
            <w:pPr>
              <w:jc w:val="center"/>
              <w:rPr>
                <w:rFonts w:ascii="宋体" w:hAnsi="宋体"/>
                <w:b w:val="0"/>
                <w:bCs w:val="0"/>
                <w:sz w:val="24"/>
              </w:rPr>
            </w:pPr>
            <w:r>
              <w:rPr>
                <w:rFonts w:hint="eastAsia" w:ascii="宋体" w:hAnsi="宋体"/>
                <w:b w:val="0"/>
                <w:bCs w:val="0"/>
                <w:sz w:val="24"/>
              </w:rPr>
              <w:t>2</w:t>
            </w:r>
          </w:p>
        </w:tc>
        <w:tc>
          <w:tcPr>
            <w:tcW w:w="1080" w:type="dxa"/>
            <w:vAlign w:val="center"/>
          </w:tcPr>
          <w:p w14:paraId="411C0AA2">
            <w:pPr>
              <w:rPr>
                <w:rFonts w:ascii="宋体" w:hAnsi="宋体"/>
                <w:b w:val="0"/>
                <w:bCs w:val="0"/>
                <w:sz w:val="24"/>
              </w:rPr>
            </w:pPr>
          </w:p>
        </w:tc>
        <w:tc>
          <w:tcPr>
            <w:tcW w:w="3060" w:type="dxa"/>
            <w:vAlign w:val="center"/>
          </w:tcPr>
          <w:p w14:paraId="20B8AF02">
            <w:pPr>
              <w:rPr>
                <w:rFonts w:ascii="宋体" w:hAnsi="宋体"/>
                <w:b w:val="0"/>
                <w:bCs w:val="0"/>
                <w:sz w:val="24"/>
              </w:rPr>
            </w:pPr>
          </w:p>
        </w:tc>
        <w:tc>
          <w:tcPr>
            <w:tcW w:w="3554" w:type="dxa"/>
            <w:vAlign w:val="center"/>
          </w:tcPr>
          <w:p w14:paraId="7E475726">
            <w:pPr>
              <w:rPr>
                <w:rFonts w:ascii="宋体" w:hAnsi="宋体"/>
                <w:b w:val="0"/>
                <w:bCs w:val="0"/>
                <w:sz w:val="24"/>
              </w:rPr>
            </w:pPr>
          </w:p>
        </w:tc>
      </w:tr>
      <w:tr w14:paraId="1401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FEC841">
            <w:pPr>
              <w:jc w:val="center"/>
              <w:rPr>
                <w:rFonts w:ascii="宋体" w:hAnsi="宋体"/>
                <w:b w:val="0"/>
                <w:bCs w:val="0"/>
                <w:sz w:val="24"/>
              </w:rPr>
            </w:pPr>
            <w:r>
              <w:rPr>
                <w:rFonts w:hint="eastAsia" w:ascii="宋体" w:hAnsi="宋体"/>
                <w:b w:val="0"/>
                <w:bCs w:val="0"/>
                <w:sz w:val="24"/>
              </w:rPr>
              <w:t>3</w:t>
            </w:r>
          </w:p>
        </w:tc>
        <w:tc>
          <w:tcPr>
            <w:tcW w:w="1080" w:type="dxa"/>
            <w:vAlign w:val="center"/>
          </w:tcPr>
          <w:p w14:paraId="1600B5BF">
            <w:pPr>
              <w:rPr>
                <w:rFonts w:ascii="宋体" w:hAnsi="宋体"/>
                <w:b w:val="0"/>
                <w:bCs w:val="0"/>
                <w:sz w:val="24"/>
              </w:rPr>
            </w:pPr>
          </w:p>
        </w:tc>
        <w:tc>
          <w:tcPr>
            <w:tcW w:w="3060" w:type="dxa"/>
            <w:vAlign w:val="center"/>
          </w:tcPr>
          <w:p w14:paraId="2E0C3D30">
            <w:pPr>
              <w:rPr>
                <w:rFonts w:ascii="宋体" w:hAnsi="宋体"/>
                <w:b w:val="0"/>
                <w:bCs w:val="0"/>
                <w:sz w:val="24"/>
              </w:rPr>
            </w:pPr>
          </w:p>
        </w:tc>
        <w:tc>
          <w:tcPr>
            <w:tcW w:w="3554" w:type="dxa"/>
            <w:vAlign w:val="center"/>
          </w:tcPr>
          <w:p w14:paraId="2D4E9871">
            <w:pPr>
              <w:rPr>
                <w:rFonts w:ascii="宋体" w:hAnsi="宋体"/>
                <w:b w:val="0"/>
                <w:bCs w:val="0"/>
                <w:sz w:val="24"/>
              </w:rPr>
            </w:pPr>
          </w:p>
        </w:tc>
      </w:tr>
      <w:tr w14:paraId="4F41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1477B28">
            <w:pPr>
              <w:jc w:val="center"/>
              <w:rPr>
                <w:rFonts w:ascii="宋体" w:hAnsi="宋体"/>
                <w:b w:val="0"/>
                <w:bCs w:val="0"/>
                <w:sz w:val="24"/>
              </w:rPr>
            </w:pPr>
            <w:r>
              <w:rPr>
                <w:rFonts w:hint="eastAsia" w:ascii="宋体" w:hAnsi="宋体"/>
                <w:b w:val="0"/>
                <w:bCs w:val="0"/>
                <w:sz w:val="24"/>
              </w:rPr>
              <w:t>4</w:t>
            </w:r>
          </w:p>
        </w:tc>
        <w:tc>
          <w:tcPr>
            <w:tcW w:w="1080" w:type="dxa"/>
            <w:vAlign w:val="center"/>
          </w:tcPr>
          <w:p w14:paraId="5AB232AB">
            <w:pPr>
              <w:rPr>
                <w:rFonts w:ascii="宋体" w:hAnsi="宋体"/>
                <w:b w:val="0"/>
                <w:bCs w:val="0"/>
                <w:sz w:val="24"/>
              </w:rPr>
            </w:pPr>
          </w:p>
        </w:tc>
        <w:tc>
          <w:tcPr>
            <w:tcW w:w="3060" w:type="dxa"/>
            <w:vAlign w:val="center"/>
          </w:tcPr>
          <w:p w14:paraId="00C577DE">
            <w:pPr>
              <w:rPr>
                <w:rFonts w:ascii="宋体" w:hAnsi="宋体"/>
                <w:b w:val="0"/>
                <w:bCs w:val="0"/>
                <w:sz w:val="24"/>
              </w:rPr>
            </w:pPr>
          </w:p>
        </w:tc>
        <w:tc>
          <w:tcPr>
            <w:tcW w:w="3554" w:type="dxa"/>
            <w:vAlign w:val="center"/>
          </w:tcPr>
          <w:p w14:paraId="66E3EA3B">
            <w:pPr>
              <w:rPr>
                <w:rFonts w:ascii="宋体" w:hAnsi="宋体"/>
                <w:b w:val="0"/>
                <w:bCs w:val="0"/>
                <w:sz w:val="24"/>
              </w:rPr>
            </w:pPr>
          </w:p>
        </w:tc>
      </w:tr>
      <w:tr w14:paraId="27C6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9D242C9">
            <w:pPr>
              <w:jc w:val="center"/>
              <w:rPr>
                <w:rFonts w:ascii="宋体" w:hAnsi="宋体"/>
                <w:b w:val="0"/>
                <w:bCs w:val="0"/>
                <w:sz w:val="24"/>
              </w:rPr>
            </w:pPr>
            <w:r>
              <w:rPr>
                <w:rFonts w:hint="eastAsia" w:ascii="宋体" w:hAnsi="宋体"/>
                <w:b w:val="0"/>
                <w:bCs w:val="0"/>
                <w:sz w:val="24"/>
              </w:rPr>
              <w:t>5</w:t>
            </w:r>
          </w:p>
        </w:tc>
        <w:tc>
          <w:tcPr>
            <w:tcW w:w="1080" w:type="dxa"/>
            <w:vAlign w:val="center"/>
          </w:tcPr>
          <w:p w14:paraId="6855387B">
            <w:pPr>
              <w:rPr>
                <w:rFonts w:ascii="宋体" w:hAnsi="宋体"/>
                <w:b w:val="0"/>
                <w:bCs w:val="0"/>
                <w:sz w:val="24"/>
              </w:rPr>
            </w:pPr>
          </w:p>
        </w:tc>
        <w:tc>
          <w:tcPr>
            <w:tcW w:w="3060" w:type="dxa"/>
            <w:vAlign w:val="center"/>
          </w:tcPr>
          <w:p w14:paraId="2FB142DB">
            <w:pPr>
              <w:rPr>
                <w:rFonts w:ascii="宋体" w:hAnsi="宋体"/>
                <w:b w:val="0"/>
                <w:bCs w:val="0"/>
                <w:sz w:val="24"/>
              </w:rPr>
            </w:pPr>
          </w:p>
        </w:tc>
        <w:tc>
          <w:tcPr>
            <w:tcW w:w="3554" w:type="dxa"/>
            <w:vAlign w:val="center"/>
          </w:tcPr>
          <w:p w14:paraId="0614EB82">
            <w:pPr>
              <w:rPr>
                <w:rFonts w:ascii="宋体" w:hAnsi="宋体"/>
                <w:b w:val="0"/>
                <w:bCs w:val="0"/>
                <w:sz w:val="24"/>
              </w:rPr>
            </w:pPr>
          </w:p>
        </w:tc>
      </w:tr>
      <w:tr w14:paraId="0CEC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8CA4B56">
            <w:pPr>
              <w:jc w:val="center"/>
              <w:rPr>
                <w:rFonts w:ascii="宋体" w:hAnsi="宋体"/>
                <w:b w:val="0"/>
                <w:bCs w:val="0"/>
                <w:sz w:val="24"/>
              </w:rPr>
            </w:pPr>
            <w:r>
              <w:rPr>
                <w:rFonts w:hint="eastAsia" w:ascii="宋体" w:hAnsi="宋体"/>
                <w:b w:val="0"/>
                <w:bCs w:val="0"/>
                <w:sz w:val="24"/>
              </w:rPr>
              <w:t>6</w:t>
            </w:r>
          </w:p>
        </w:tc>
        <w:tc>
          <w:tcPr>
            <w:tcW w:w="1080" w:type="dxa"/>
            <w:vAlign w:val="center"/>
          </w:tcPr>
          <w:p w14:paraId="6ACEC719">
            <w:pPr>
              <w:rPr>
                <w:rFonts w:ascii="宋体" w:hAnsi="宋体"/>
                <w:b w:val="0"/>
                <w:bCs w:val="0"/>
                <w:sz w:val="24"/>
              </w:rPr>
            </w:pPr>
          </w:p>
        </w:tc>
        <w:tc>
          <w:tcPr>
            <w:tcW w:w="3060" w:type="dxa"/>
            <w:vAlign w:val="center"/>
          </w:tcPr>
          <w:p w14:paraId="6321E724">
            <w:pPr>
              <w:rPr>
                <w:rFonts w:ascii="宋体" w:hAnsi="宋体"/>
                <w:b w:val="0"/>
                <w:bCs w:val="0"/>
                <w:sz w:val="24"/>
              </w:rPr>
            </w:pPr>
          </w:p>
        </w:tc>
        <w:tc>
          <w:tcPr>
            <w:tcW w:w="3554" w:type="dxa"/>
            <w:vAlign w:val="center"/>
          </w:tcPr>
          <w:p w14:paraId="4E6F8313">
            <w:pPr>
              <w:rPr>
                <w:rFonts w:ascii="宋体" w:hAnsi="宋体"/>
                <w:b w:val="0"/>
                <w:bCs w:val="0"/>
                <w:sz w:val="24"/>
              </w:rPr>
            </w:pPr>
          </w:p>
        </w:tc>
      </w:tr>
      <w:tr w14:paraId="1D22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6003BB">
            <w:pPr>
              <w:jc w:val="center"/>
              <w:rPr>
                <w:rFonts w:ascii="宋体" w:hAnsi="宋体"/>
                <w:b w:val="0"/>
                <w:bCs w:val="0"/>
                <w:sz w:val="24"/>
              </w:rPr>
            </w:pPr>
            <w:r>
              <w:rPr>
                <w:rFonts w:hint="eastAsia" w:ascii="宋体" w:hAnsi="宋体"/>
                <w:b w:val="0"/>
                <w:bCs w:val="0"/>
                <w:sz w:val="24"/>
              </w:rPr>
              <w:t>7</w:t>
            </w:r>
          </w:p>
        </w:tc>
        <w:tc>
          <w:tcPr>
            <w:tcW w:w="1080" w:type="dxa"/>
            <w:vAlign w:val="center"/>
          </w:tcPr>
          <w:p w14:paraId="4DEE8402">
            <w:pPr>
              <w:rPr>
                <w:rFonts w:ascii="宋体" w:hAnsi="宋体"/>
                <w:b w:val="0"/>
                <w:bCs w:val="0"/>
                <w:sz w:val="24"/>
              </w:rPr>
            </w:pPr>
          </w:p>
        </w:tc>
        <w:tc>
          <w:tcPr>
            <w:tcW w:w="3060" w:type="dxa"/>
            <w:vAlign w:val="center"/>
          </w:tcPr>
          <w:p w14:paraId="79703916">
            <w:pPr>
              <w:rPr>
                <w:rFonts w:ascii="宋体" w:hAnsi="宋体"/>
                <w:b w:val="0"/>
                <w:bCs w:val="0"/>
                <w:sz w:val="24"/>
              </w:rPr>
            </w:pPr>
          </w:p>
        </w:tc>
        <w:tc>
          <w:tcPr>
            <w:tcW w:w="3554" w:type="dxa"/>
            <w:vAlign w:val="center"/>
          </w:tcPr>
          <w:p w14:paraId="17AC5DB7">
            <w:pPr>
              <w:rPr>
                <w:rFonts w:ascii="宋体" w:hAnsi="宋体"/>
                <w:b w:val="0"/>
                <w:bCs w:val="0"/>
                <w:sz w:val="24"/>
              </w:rPr>
            </w:pPr>
          </w:p>
        </w:tc>
      </w:tr>
      <w:tr w14:paraId="3E04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99177D">
            <w:pPr>
              <w:jc w:val="center"/>
              <w:rPr>
                <w:rFonts w:ascii="宋体" w:hAnsi="宋体"/>
                <w:b w:val="0"/>
                <w:bCs w:val="0"/>
                <w:sz w:val="24"/>
              </w:rPr>
            </w:pPr>
            <w:r>
              <w:rPr>
                <w:rFonts w:hint="eastAsia" w:ascii="宋体" w:hAnsi="宋体"/>
                <w:b w:val="0"/>
                <w:bCs w:val="0"/>
                <w:sz w:val="24"/>
              </w:rPr>
              <w:t>8</w:t>
            </w:r>
          </w:p>
        </w:tc>
        <w:tc>
          <w:tcPr>
            <w:tcW w:w="1080" w:type="dxa"/>
            <w:vAlign w:val="center"/>
          </w:tcPr>
          <w:p w14:paraId="1848817C">
            <w:pPr>
              <w:rPr>
                <w:rFonts w:ascii="宋体" w:hAnsi="宋体"/>
                <w:b w:val="0"/>
                <w:bCs w:val="0"/>
                <w:sz w:val="24"/>
              </w:rPr>
            </w:pPr>
          </w:p>
        </w:tc>
        <w:tc>
          <w:tcPr>
            <w:tcW w:w="3060" w:type="dxa"/>
            <w:vAlign w:val="center"/>
          </w:tcPr>
          <w:p w14:paraId="084C36AF">
            <w:pPr>
              <w:rPr>
                <w:rFonts w:ascii="宋体" w:hAnsi="宋体"/>
                <w:b w:val="0"/>
                <w:bCs w:val="0"/>
                <w:sz w:val="24"/>
              </w:rPr>
            </w:pPr>
          </w:p>
        </w:tc>
        <w:tc>
          <w:tcPr>
            <w:tcW w:w="3554" w:type="dxa"/>
            <w:vAlign w:val="center"/>
          </w:tcPr>
          <w:p w14:paraId="537998D6">
            <w:pPr>
              <w:rPr>
                <w:rFonts w:ascii="宋体" w:hAnsi="宋体"/>
                <w:b w:val="0"/>
                <w:bCs w:val="0"/>
                <w:sz w:val="24"/>
              </w:rPr>
            </w:pPr>
          </w:p>
        </w:tc>
      </w:tr>
      <w:tr w14:paraId="7B1E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03D6160">
            <w:pPr>
              <w:jc w:val="center"/>
              <w:rPr>
                <w:rFonts w:ascii="宋体" w:hAnsi="宋体"/>
                <w:b w:val="0"/>
                <w:bCs w:val="0"/>
                <w:sz w:val="24"/>
              </w:rPr>
            </w:pPr>
            <w:r>
              <w:rPr>
                <w:rFonts w:hint="eastAsia" w:ascii="宋体" w:hAnsi="宋体"/>
                <w:b w:val="0"/>
                <w:bCs w:val="0"/>
                <w:sz w:val="24"/>
              </w:rPr>
              <w:t>9</w:t>
            </w:r>
          </w:p>
        </w:tc>
        <w:tc>
          <w:tcPr>
            <w:tcW w:w="1080" w:type="dxa"/>
            <w:vAlign w:val="center"/>
          </w:tcPr>
          <w:p w14:paraId="4C19486E">
            <w:pPr>
              <w:rPr>
                <w:rFonts w:ascii="宋体" w:hAnsi="宋体"/>
                <w:b w:val="0"/>
                <w:bCs w:val="0"/>
                <w:sz w:val="24"/>
              </w:rPr>
            </w:pPr>
          </w:p>
        </w:tc>
        <w:tc>
          <w:tcPr>
            <w:tcW w:w="3060" w:type="dxa"/>
            <w:vAlign w:val="center"/>
          </w:tcPr>
          <w:p w14:paraId="1FDD5AE7">
            <w:pPr>
              <w:rPr>
                <w:rFonts w:ascii="宋体" w:hAnsi="宋体"/>
                <w:b w:val="0"/>
                <w:bCs w:val="0"/>
                <w:sz w:val="24"/>
              </w:rPr>
            </w:pPr>
          </w:p>
        </w:tc>
        <w:tc>
          <w:tcPr>
            <w:tcW w:w="3554" w:type="dxa"/>
            <w:vAlign w:val="center"/>
          </w:tcPr>
          <w:p w14:paraId="6CC66C70">
            <w:pPr>
              <w:rPr>
                <w:rFonts w:ascii="宋体" w:hAnsi="宋体"/>
                <w:b w:val="0"/>
                <w:bCs w:val="0"/>
                <w:sz w:val="24"/>
              </w:rPr>
            </w:pPr>
          </w:p>
        </w:tc>
      </w:tr>
      <w:tr w14:paraId="3421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B4441CE">
            <w:pPr>
              <w:jc w:val="center"/>
              <w:rPr>
                <w:rFonts w:ascii="宋体" w:hAnsi="宋体"/>
                <w:b w:val="0"/>
                <w:bCs w:val="0"/>
                <w:sz w:val="24"/>
              </w:rPr>
            </w:pPr>
            <w:r>
              <w:rPr>
                <w:rFonts w:hint="eastAsia" w:ascii="宋体" w:hAnsi="宋体"/>
                <w:b w:val="0"/>
                <w:bCs w:val="0"/>
                <w:sz w:val="24"/>
              </w:rPr>
              <w:t>10</w:t>
            </w:r>
          </w:p>
        </w:tc>
        <w:tc>
          <w:tcPr>
            <w:tcW w:w="1080" w:type="dxa"/>
            <w:vAlign w:val="center"/>
          </w:tcPr>
          <w:p w14:paraId="37D76CC0">
            <w:pPr>
              <w:rPr>
                <w:rFonts w:ascii="宋体" w:hAnsi="宋体"/>
                <w:b w:val="0"/>
                <w:bCs w:val="0"/>
                <w:sz w:val="24"/>
              </w:rPr>
            </w:pPr>
          </w:p>
        </w:tc>
        <w:tc>
          <w:tcPr>
            <w:tcW w:w="3060" w:type="dxa"/>
            <w:vAlign w:val="center"/>
          </w:tcPr>
          <w:p w14:paraId="7F485065">
            <w:pPr>
              <w:rPr>
                <w:rFonts w:ascii="宋体" w:hAnsi="宋体"/>
                <w:b w:val="0"/>
                <w:bCs w:val="0"/>
                <w:sz w:val="24"/>
              </w:rPr>
            </w:pPr>
          </w:p>
        </w:tc>
        <w:tc>
          <w:tcPr>
            <w:tcW w:w="3554" w:type="dxa"/>
            <w:vAlign w:val="center"/>
          </w:tcPr>
          <w:p w14:paraId="1AD58F27">
            <w:pPr>
              <w:rPr>
                <w:rFonts w:ascii="宋体" w:hAnsi="宋体"/>
                <w:b w:val="0"/>
                <w:bCs w:val="0"/>
                <w:sz w:val="24"/>
              </w:rPr>
            </w:pPr>
          </w:p>
        </w:tc>
      </w:tr>
    </w:tbl>
    <w:p w14:paraId="0D5FD223">
      <w:pPr>
        <w:rPr>
          <w:rFonts w:ascii="宋体" w:hAnsi="宋体"/>
          <w:b w:val="0"/>
          <w:bCs w:val="0"/>
          <w:sz w:val="24"/>
        </w:rPr>
      </w:pPr>
    </w:p>
    <w:p w14:paraId="2DFC04AA">
      <w:pPr>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5EE7A1A4">
      <w:pPr>
        <w:rPr>
          <w:rFonts w:ascii="宋体" w:hAnsi="宋体"/>
          <w:b w:val="0"/>
          <w:bCs w:val="0"/>
          <w:sz w:val="24"/>
        </w:rPr>
      </w:pPr>
    </w:p>
    <w:p w14:paraId="6BBD79AE">
      <w:pPr>
        <w:rPr>
          <w:rFonts w:ascii="宋体" w:hAnsi="宋体"/>
          <w:b w:val="0"/>
          <w:bCs w:val="0"/>
          <w:sz w:val="24"/>
        </w:rPr>
      </w:pPr>
    </w:p>
    <w:p w14:paraId="35A3F20F">
      <w:pPr>
        <w:rPr>
          <w:rFonts w:ascii="宋体" w:hAnsi="宋体"/>
          <w:b w:val="0"/>
          <w:bCs w:val="0"/>
          <w:sz w:val="24"/>
        </w:rPr>
      </w:pPr>
      <w:r>
        <w:rPr>
          <w:rFonts w:hint="eastAsia" w:ascii="宋体" w:hAnsi="宋体"/>
          <w:b w:val="0"/>
          <w:bCs w:val="0"/>
          <w:sz w:val="24"/>
        </w:rPr>
        <w:t>注：为避免歧义，无偏离也应要提报该表，并注明“无”字。如无该表则即使在其它部分已反映，将也被视为“无偏离”。</w:t>
      </w:r>
    </w:p>
    <w:p w14:paraId="4973B4D3">
      <w:pPr>
        <w:rPr>
          <w:rFonts w:eastAsia="黑体"/>
          <w:b w:val="0"/>
          <w:bCs w:val="0"/>
          <w:sz w:val="28"/>
        </w:rPr>
      </w:pPr>
    </w:p>
    <w:p w14:paraId="0433CD3E">
      <w:pPr>
        <w:rPr>
          <w:rFonts w:eastAsia="黑体"/>
          <w:b w:val="0"/>
          <w:bCs w:val="0"/>
          <w:sz w:val="28"/>
        </w:rPr>
      </w:pPr>
      <w:r>
        <w:rPr>
          <w:rFonts w:hint="eastAsia" w:eastAsia="黑体"/>
          <w:b w:val="0"/>
          <w:bCs w:val="0"/>
          <w:sz w:val="28"/>
        </w:rPr>
        <w:t xml:space="preserve">格式6 </w:t>
      </w:r>
    </w:p>
    <w:p w14:paraId="47385CFC">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3A746081">
      <w:pPr>
        <w:pStyle w:val="7"/>
        <w:spacing w:line="360" w:lineRule="auto"/>
        <w:ind w:left="886" w:leftChars="-6" w:hanging="898" w:hangingChars="428"/>
        <w:rPr>
          <w:rFonts w:hAnsi="宋体"/>
          <w:b w:val="0"/>
          <w:bCs w:val="0"/>
          <w:szCs w:val="21"/>
        </w:rPr>
      </w:pPr>
      <w:r>
        <w:rPr>
          <w:rFonts w:hint="eastAsia" w:hAnsi="宋体"/>
          <w:b w:val="0"/>
          <w:bCs w:val="0"/>
          <w:szCs w:val="21"/>
        </w:rPr>
        <w:t>日期：  年   月   日</w:t>
      </w:r>
    </w:p>
    <w:p w14:paraId="09404859">
      <w:pPr>
        <w:jc w:val="center"/>
        <w:rPr>
          <w:rFonts w:eastAsia="黑体"/>
          <w:b w:val="0"/>
          <w:bCs w:val="0"/>
          <w:sz w:val="28"/>
        </w:rPr>
      </w:pPr>
      <w:r>
        <w:rPr>
          <w:rFonts w:hint="eastAsia" w:eastAsia="黑体"/>
          <w:b w:val="0"/>
          <w:bCs w:val="0"/>
          <w:sz w:val="28"/>
        </w:rPr>
        <w:t>企业情况、从业经历、服务承诺一览表</w:t>
      </w:r>
    </w:p>
    <w:p w14:paraId="32AC66A2">
      <w:pPr>
        <w:spacing w:line="400" w:lineRule="exact"/>
        <w:jc w:val="center"/>
        <w:rPr>
          <w:rFonts w:ascii="黑体" w:eastAsia="黑体"/>
          <w:b w:val="0"/>
          <w:bCs w:val="0"/>
          <w:color w:val="FF0000"/>
          <w:sz w:val="30"/>
        </w:rPr>
      </w:pPr>
      <w:r>
        <w:rPr>
          <w:rFonts w:hint="eastAsia" w:ascii="黑体" w:eastAsia="黑体"/>
          <w:b w:val="0"/>
          <w:bCs w:val="0"/>
          <w:color w:val="FF0000"/>
          <w:sz w:val="24"/>
        </w:rPr>
        <w:t>（模板仅供参考，项目需求单位根据项目实际情况自拟格式和内容）</w:t>
      </w:r>
    </w:p>
    <w:tbl>
      <w:tblPr>
        <w:tblStyle w:val="1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201A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6E9229E">
            <w:pPr>
              <w:jc w:val="center"/>
              <w:rPr>
                <w:rFonts w:ascii="宋体" w:hAnsi="宋体"/>
                <w:b w:val="0"/>
                <w:bCs w:val="0"/>
                <w:sz w:val="24"/>
              </w:rPr>
            </w:pPr>
            <w:r>
              <w:rPr>
                <w:rFonts w:hint="eastAsia" w:ascii="宋体" w:hAnsi="宋体"/>
                <w:b w:val="0"/>
                <w:bCs w:val="0"/>
                <w:sz w:val="24"/>
              </w:rPr>
              <w:t>企业情况</w:t>
            </w:r>
          </w:p>
        </w:tc>
      </w:tr>
      <w:tr w14:paraId="6471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58C49996">
            <w:pPr>
              <w:jc w:val="center"/>
              <w:rPr>
                <w:rFonts w:ascii="宋体" w:hAnsi="宋体"/>
                <w:b w:val="0"/>
                <w:bCs w:val="0"/>
                <w:sz w:val="24"/>
              </w:rPr>
            </w:pPr>
            <w:r>
              <w:rPr>
                <w:rFonts w:hint="eastAsia" w:ascii="宋体" w:hAnsi="宋体"/>
                <w:b w:val="0"/>
                <w:bCs w:val="0"/>
                <w:sz w:val="24"/>
              </w:rPr>
              <w:t>公司名称</w:t>
            </w:r>
          </w:p>
        </w:tc>
        <w:tc>
          <w:tcPr>
            <w:tcW w:w="2269" w:type="dxa"/>
            <w:gridSpan w:val="4"/>
            <w:vAlign w:val="center"/>
          </w:tcPr>
          <w:p w14:paraId="33A8D5EA">
            <w:pPr>
              <w:jc w:val="center"/>
              <w:rPr>
                <w:rFonts w:ascii="宋体" w:hAnsi="宋体"/>
                <w:b w:val="0"/>
                <w:bCs w:val="0"/>
                <w:sz w:val="24"/>
              </w:rPr>
            </w:pPr>
          </w:p>
        </w:tc>
        <w:tc>
          <w:tcPr>
            <w:tcW w:w="1276" w:type="dxa"/>
            <w:gridSpan w:val="3"/>
            <w:vAlign w:val="center"/>
          </w:tcPr>
          <w:p w14:paraId="10562B85">
            <w:pPr>
              <w:rPr>
                <w:rFonts w:ascii="宋体" w:hAnsi="宋体"/>
                <w:b w:val="0"/>
                <w:bCs w:val="0"/>
                <w:sz w:val="24"/>
              </w:rPr>
            </w:pPr>
            <w:r>
              <w:rPr>
                <w:rFonts w:hint="eastAsia" w:ascii="宋体" w:hAnsi="宋体"/>
                <w:b w:val="0"/>
                <w:bCs w:val="0"/>
                <w:sz w:val="24"/>
              </w:rPr>
              <w:t>成立时间</w:t>
            </w:r>
          </w:p>
        </w:tc>
        <w:tc>
          <w:tcPr>
            <w:tcW w:w="1400" w:type="dxa"/>
            <w:vAlign w:val="center"/>
          </w:tcPr>
          <w:p w14:paraId="7C856ACF">
            <w:pPr>
              <w:rPr>
                <w:rFonts w:ascii="宋体" w:hAnsi="宋体"/>
                <w:b w:val="0"/>
                <w:bCs w:val="0"/>
                <w:sz w:val="24"/>
              </w:rPr>
            </w:pPr>
          </w:p>
        </w:tc>
        <w:tc>
          <w:tcPr>
            <w:tcW w:w="1293" w:type="dxa"/>
            <w:vAlign w:val="center"/>
          </w:tcPr>
          <w:p w14:paraId="41BCF6CF">
            <w:pPr>
              <w:rPr>
                <w:rFonts w:ascii="宋体" w:hAnsi="宋体"/>
                <w:b w:val="0"/>
                <w:bCs w:val="0"/>
                <w:sz w:val="24"/>
              </w:rPr>
            </w:pPr>
            <w:r>
              <w:rPr>
                <w:rFonts w:hint="eastAsia" w:ascii="宋体" w:hAnsi="宋体"/>
                <w:b w:val="0"/>
                <w:bCs w:val="0"/>
                <w:sz w:val="24"/>
              </w:rPr>
              <w:t>注册资本</w:t>
            </w:r>
          </w:p>
        </w:tc>
        <w:tc>
          <w:tcPr>
            <w:tcW w:w="2263" w:type="dxa"/>
            <w:gridSpan w:val="2"/>
            <w:vAlign w:val="center"/>
          </w:tcPr>
          <w:p w14:paraId="4EA53505">
            <w:pPr>
              <w:jc w:val="right"/>
              <w:rPr>
                <w:rFonts w:ascii="宋体" w:hAnsi="宋体"/>
                <w:b w:val="0"/>
                <w:bCs w:val="0"/>
                <w:sz w:val="24"/>
              </w:rPr>
            </w:pPr>
            <w:r>
              <w:rPr>
                <w:rFonts w:hint="eastAsia" w:ascii="宋体" w:hAnsi="宋体"/>
                <w:b w:val="0"/>
                <w:bCs w:val="0"/>
                <w:sz w:val="24"/>
              </w:rPr>
              <w:t>万元</w:t>
            </w:r>
          </w:p>
        </w:tc>
      </w:tr>
      <w:tr w14:paraId="70CF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70A0B1DD">
            <w:pPr>
              <w:jc w:val="left"/>
              <w:rPr>
                <w:rFonts w:ascii="宋体" w:hAnsi="宋体"/>
                <w:b w:val="0"/>
                <w:bCs w:val="0"/>
                <w:sz w:val="24"/>
              </w:rPr>
            </w:pPr>
            <w:r>
              <w:rPr>
                <w:rFonts w:hint="eastAsia" w:ascii="宋体" w:hAnsi="宋体"/>
                <w:b w:val="0"/>
                <w:bCs w:val="0"/>
                <w:sz w:val="24"/>
              </w:rPr>
              <w:t>公司在册员工人数</w:t>
            </w:r>
          </w:p>
        </w:tc>
        <w:tc>
          <w:tcPr>
            <w:tcW w:w="1984" w:type="dxa"/>
            <w:gridSpan w:val="4"/>
            <w:vAlign w:val="center"/>
          </w:tcPr>
          <w:p w14:paraId="6C34E57B">
            <w:pPr>
              <w:jc w:val="right"/>
              <w:rPr>
                <w:rFonts w:ascii="宋体" w:hAnsi="宋体"/>
                <w:b w:val="0"/>
                <w:bCs w:val="0"/>
                <w:sz w:val="24"/>
              </w:rPr>
            </w:pPr>
            <w:r>
              <w:rPr>
                <w:rFonts w:hint="eastAsia" w:ascii="宋体" w:hAnsi="宋体"/>
                <w:b w:val="0"/>
                <w:bCs w:val="0"/>
                <w:sz w:val="24"/>
              </w:rPr>
              <w:t>人</w:t>
            </w:r>
          </w:p>
        </w:tc>
        <w:tc>
          <w:tcPr>
            <w:tcW w:w="3970" w:type="dxa"/>
            <w:gridSpan w:val="4"/>
            <w:vAlign w:val="center"/>
          </w:tcPr>
          <w:p w14:paraId="26CA06E3">
            <w:pPr>
              <w:rPr>
                <w:rFonts w:ascii="宋体" w:hAnsi="宋体"/>
                <w:b w:val="0"/>
                <w:bCs w:val="0"/>
                <w:sz w:val="24"/>
              </w:rPr>
            </w:pPr>
            <w:r>
              <w:rPr>
                <w:rFonts w:hint="eastAsia" w:ascii="宋体" w:hAnsi="宋体"/>
                <w:b w:val="0"/>
                <w:bCs w:val="0"/>
                <w:sz w:val="24"/>
              </w:rPr>
              <w:t>专业从事产品研发、生产的员工人数</w:t>
            </w:r>
          </w:p>
        </w:tc>
        <w:tc>
          <w:tcPr>
            <w:tcW w:w="1554" w:type="dxa"/>
            <w:vAlign w:val="center"/>
          </w:tcPr>
          <w:p w14:paraId="02CC6E3F">
            <w:pPr>
              <w:jc w:val="right"/>
              <w:rPr>
                <w:rFonts w:ascii="宋体" w:hAnsi="宋体"/>
                <w:b w:val="0"/>
                <w:bCs w:val="0"/>
                <w:sz w:val="24"/>
              </w:rPr>
            </w:pPr>
            <w:r>
              <w:rPr>
                <w:rFonts w:hint="eastAsia" w:ascii="宋体" w:hAnsi="宋体"/>
                <w:b w:val="0"/>
                <w:bCs w:val="0"/>
                <w:sz w:val="24"/>
              </w:rPr>
              <w:t>人</w:t>
            </w:r>
          </w:p>
        </w:tc>
      </w:tr>
      <w:tr w14:paraId="73CA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vAlign w:val="center"/>
          </w:tcPr>
          <w:p w14:paraId="424844A6">
            <w:pPr>
              <w:jc w:val="left"/>
              <w:rPr>
                <w:rFonts w:ascii="宋体" w:hAnsi="宋体"/>
                <w:b w:val="0"/>
                <w:bCs w:val="0"/>
                <w:sz w:val="24"/>
              </w:rPr>
            </w:pPr>
            <w:r>
              <w:rPr>
                <w:rFonts w:hint="eastAsia" w:ascii="宋体" w:hAnsi="宋体"/>
                <w:b w:val="0"/>
                <w:bCs w:val="0"/>
                <w:sz w:val="24"/>
              </w:rPr>
              <w:t>企业所通过的体系认证情况</w:t>
            </w:r>
          </w:p>
        </w:tc>
        <w:tc>
          <w:tcPr>
            <w:tcW w:w="6232" w:type="dxa"/>
            <w:gridSpan w:val="7"/>
            <w:vAlign w:val="center"/>
          </w:tcPr>
          <w:p w14:paraId="03D96D41">
            <w:pPr>
              <w:jc w:val="right"/>
              <w:rPr>
                <w:rFonts w:ascii="宋体" w:hAnsi="宋体"/>
                <w:b w:val="0"/>
                <w:bCs w:val="0"/>
                <w:sz w:val="24"/>
              </w:rPr>
            </w:pPr>
          </w:p>
        </w:tc>
      </w:tr>
      <w:tr w14:paraId="1D60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vAlign w:val="center"/>
          </w:tcPr>
          <w:p w14:paraId="44D3551B">
            <w:pPr>
              <w:jc w:val="center"/>
              <w:rPr>
                <w:rFonts w:ascii="宋体" w:hAnsi="宋体"/>
                <w:b w:val="0"/>
                <w:bCs w:val="0"/>
                <w:sz w:val="24"/>
              </w:rPr>
            </w:pPr>
            <w:r>
              <w:rPr>
                <w:rFonts w:hint="eastAsia" w:ascii="宋体" w:hAnsi="宋体"/>
                <w:b w:val="0"/>
                <w:bCs w:val="0"/>
                <w:sz w:val="24"/>
              </w:rPr>
              <w:t>公司现有主要研发、实验、生产设备</w:t>
            </w:r>
          </w:p>
        </w:tc>
        <w:tc>
          <w:tcPr>
            <w:tcW w:w="7493" w:type="dxa"/>
            <w:gridSpan w:val="8"/>
            <w:vAlign w:val="center"/>
          </w:tcPr>
          <w:p w14:paraId="73989298">
            <w:pPr>
              <w:rPr>
                <w:rFonts w:ascii="宋体" w:hAnsi="宋体"/>
                <w:b w:val="0"/>
                <w:bCs w:val="0"/>
                <w:sz w:val="24"/>
              </w:rPr>
            </w:pPr>
          </w:p>
        </w:tc>
      </w:tr>
      <w:tr w14:paraId="3A5C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452C41FE">
            <w:pPr>
              <w:jc w:val="center"/>
              <w:rPr>
                <w:rFonts w:ascii="宋体" w:hAnsi="宋体"/>
                <w:b w:val="0"/>
                <w:bCs w:val="0"/>
                <w:sz w:val="24"/>
              </w:rPr>
            </w:pPr>
            <w:r>
              <w:rPr>
                <w:rFonts w:hint="eastAsia" w:ascii="宋体" w:hAnsi="宋体"/>
                <w:b w:val="0"/>
                <w:bCs w:val="0"/>
                <w:sz w:val="24"/>
              </w:rPr>
              <w:t>从业经历</w:t>
            </w:r>
          </w:p>
        </w:tc>
      </w:tr>
      <w:tr w14:paraId="264A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05DF0A5C">
            <w:pPr>
              <w:jc w:val="center"/>
              <w:rPr>
                <w:rFonts w:ascii="宋体" w:hAnsi="宋体"/>
                <w:b w:val="0"/>
                <w:bCs w:val="0"/>
                <w:sz w:val="24"/>
              </w:rPr>
            </w:pPr>
            <w:r>
              <w:rPr>
                <w:rFonts w:hint="eastAsia" w:ascii="宋体" w:hAnsi="宋体"/>
                <w:b w:val="0"/>
                <w:bCs w:val="0"/>
                <w:szCs w:val="21"/>
              </w:rPr>
              <w:t>正在或曾经从事过的项目名称</w:t>
            </w:r>
          </w:p>
        </w:tc>
        <w:tc>
          <w:tcPr>
            <w:tcW w:w="2649" w:type="dxa"/>
            <w:gridSpan w:val="3"/>
            <w:vAlign w:val="center"/>
          </w:tcPr>
          <w:p w14:paraId="1B16C812">
            <w:pPr>
              <w:jc w:val="center"/>
              <w:rPr>
                <w:rFonts w:ascii="宋体" w:hAnsi="宋体"/>
                <w:b w:val="0"/>
                <w:bCs w:val="0"/>
                <w:sz w:val="24"/>
              </w:rPr>
            </w:pPr>
            <w:r>
              <w:rPr>
                <w:rFonts w:hint="eastAsia" w:ascii="宋体" w:hAnsi="宋体"/>
                <w:b w:val="0"/>
                <w:bCs w:val="0"/>
                <w:sz w:val="24"/>
              </w:rPr>
              <w:t>项目起止时间</w:t>
            </w:r>
          </w:p>
        </w:tc>
        <w:tc>
          <w:tcPr>
            <w:tcW w:w="3556" w:type="dxa"/>
            <w:gridSpan w:val="3"/>
            <w:vAlign w:val="center"/>
          </w:tcPr>
          <w:p w14:paraId="5FF9A060">
            <w:pPr>
              <w:jc w:val="center"/>
              <w:rPr>
                <w:rFonts w:ascii="宋体" w:hAnsi="宋体"/>
                <w:b w:val="0"/>
                <w:bCs w:val="0"/>
                <w:sz w:val="24"/>
              </w:rPr>
            </w:pPr>
            <w:r>
              <w:rPr>
                <w:rFonts w:hint="eastAsia" w:ascii="宋体" w:hAnsi="宋体"/>
                <w:b w:val="0"/>
                <w:bCs w:val="0"/>
                <w:sz w:val="24"/>
              </w:rPr>
              <w:t>与投标人签订合同的单位名称</w:t>
            </w:r>
          </w:p>
        </w:tc>
      </w:tr>
      <w:tr w14:paraId="3016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4A364532">
            <w:pPr>
              <w:jc w:val="center"/>
              <w:rPr>
                <w:rFonts w:ascii="宋体" w:hAnsi="宋体"/>
                <w:b w:val="0"/>
                <w:bCs w:val="0"/>
                <w:sz w:val="24"/>
              </w:rPr>
            </w:pPr>
          </w:p>
        </w:tc>
        <w:tc>
          <w:tcPr>
            <w:tcW w:w="2649" w:type="dxa"/>
            <w:gridSpan w:val="3"/>
            <w:vAlign w:val="center"/>
          </w:tcPr>
          <w:p w14:paraId="69D61A92">
            <w:pPr>
              <w:rPr>
                <w:rFonts w:ascii="宋体" w:hAnsi="宋体"/>
                <w:b w:val="0"/>
                <w:bCs w:val="0"/>
                <w:sz w:val="24"/>
              </w:rPr>
            </w:pPr>
          </w:p>
        </w:tc>
        <w:tc>
          <w:tcPr>
            <w:tcW w:w="3556" w:type="dxa"/>
            <w:gridSpan w:val="3"/>
            <w:vAlign w:val="center"/>
          </w:tcPr>
          <w:p w14:paraId="38BB4CD4">
            <w:pPr>
              <w:rPr>
                <w:rFonts w:ascii="宋体" w:hAnsi="宋体"/>
                <w:b w:val="0"/>
                <w:bCs w:val="0"/>
                <w:sz w:val="24"/>
              </w:rPr>
            </w:pPr>
          </w:p>
        </w:tc>
      </w:tr>
      <w:tr w14:paraId="22F2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283CC72">
            <w:pPr>
              <w:jc w:val="center"/>
              <w:rPr>
                <w:rFonts w:ascii="宋体" w:hAnsi="宋体"/>
                <w:b w:val="0"/>
                <w:bCs w:val="0"/>
                <w:sz w:val="24"/>
              </w:rPr>
            </w:pPr>
          </w:p>
        </w:tc>
        <w:tc>
          <w:tcPr>
            <w:tcW w:w="2649" w:type="dxa"/>
            <w:gridSpan w:val="3"/>
            <w:vAlign w:val="center"/>
          </w:tcPr>
          <w:p w14:paraId="6599BC1B">
            <w:pPr>
              <w:rPr>
                <w:rFonts w:ascii="宋体" w:hAnsi="宋体"/>
                <w:b w:val="0"/>
                <w:bCs w:val="0"/>
                <w:sz w:val="24"/>
              </w:rPr>
            </w:pPr>
          </w:p>
        </w:tc>
        <w:tc>
          <w:tcPr>
            <w:tcW w:w="3556" w:type="dxa"/>
            <w:gridSpan w:val="3"/>
            <w:vAlign w:val="center"/>
          </w:tcPr>
          <w:p w14:paraId="5D2DD4ED">
            <w:pPr>
              <w:rPr>
                <w:rFonts w:ascii="宋体" w:hAnsi="宋体"/>
                <w:b w:val="0"/>
                <w:bCs w:val="0"/>
                <w:sz w:val="24"/>
              </w:rPr>
            </w:pPr>
          </w:p>
        </w:tc>
      </w:tr>
      <w:tr w14:paraId="7B43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498620C">
            <w:pPr>
              <w:jc w:val="center"/>
              <w:rPr>
                <w:rFonts w:ascii="宋体" w:hAnsi="宋体"/>
                <w:b w:val="0"/>
                <w:bCs w:val="0"/>
                <w:sz w:val="24"/>
              </w:rPr>
            </w:pPr>
          </w:p>
        </w:tc>
        <w:tc>
          <w:tcPr>
            <w:tcW w:w="2649" w:type="dxa"/>
            <w:gridSpan w:val="3"/>
            <w:vAlign w:val="center"/>
          </w:tcPr>
          <w:p w14:paraId="49443B6F">
            <w:pPr>
              <w:rPr>
                <w:rFonts w:ascii="宋体" w:hAnsi="宋体"/>
                <w:b w:val="0"/>
                <w:bCs w:val="0"/>
                <w:sz w:val="24"/>
              </w:rPr>
            </w:pPr>
          </w:p>
        </w:tc>
        <w:tc>
          <w:tcPr>
            <w:tcW w:w="3556" w:type="dxa"/>
            <w:gridSpan w:val="3"/>
            <w:vAlign w:val="center"/>
          </w:tcPr>
          <w:p w14:paraId="22ADF454">
            <w:pPr>
              <w:rPr>
                <w:rFonts w:ascii="宋体" w:hAnsi="宋体"/>
                <w:b w:val="0"/>
                <w:bCs w:val="0"/>
                <w:sz w:val="24"/>
              </w:rPr>
            </w:pPr>
          </w:p>
        </w:tc>
      </w:tr>
      <w:tr w14:paraId="24C8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12AFBBB2">
            <w:pPr>
              <w:jc w:val="center"/>
              <w:rPr>
                <w:rFonts w:ascii="宋体" w:hAnsi="宋体"/>
                <w:b w:val="0"/>
                <w:bCs w:val="0"/>
                <w:sz w:val="24"/>
              </w:rPr>
            </w:pPr>
          </w:p>
        </w:tc>
        <w:tc>
          <w:tcPr>
            <w:tcW w:w="2649" w:type="dxa"/>
            <w:gridSpan w:val="3"/>
            <w:vAlign w:val="center"/>
          </w:tcPr>
          <w:p w14:paraId="6BB09532">
            <w:pPr>
              <w:rPr>
                <w:rFonts w:ascii="宋体" w:hAnsi="宋体"/>
                <w:b w:val="0"/>
                <w:bCs w:val="0"/>
                <w:sz w:val="24"/>
              </w:rPr>
            </w:pPr>
          </w:p>
        </w:tc>
        <w:tc>
          <w:tcPr>
            <w:tcW w:w="3556" w:type="dxa"/>
            <w:gridSpan w:val="3"/>
            <w:vAlign w:val="center"/>
          </w:tcPr>
          <w:p w14:paraId="5A7EF08B">
            <w:pPr>
              <w:rPr>
                <w:rFonts w:ascii="宋体" w:hAnsi="宋体"/>
                <w:b w:val="0"/>
                <w:bCs w:val="0"/>
                <w:sz w:val="24"/>
              </w:rPr>
            </w:pPr>
          </w:p>
        </w:tc>
      </w:tr>
      <w:tr w14:paraId="4A1F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FD84256">
            <w:pPr>
              <w:jc w:val="center"/>
              <w:rPr>
                <w:rFonts w:ascii="宋体" w:hAnsi="宋体"/>
                <w:b w:val="0"/>
                <w:bCs w:val="0"/>
                <w:sz w:val="24"/>
              </w:rPr>
            </w:pPr>
            <w:r>
              <w:rPr>
                <w:rFonts w:hint="eastAsia" w:ascii="宋体" w:hAnsi="宋体"/>
                <w:b w:val="0"/>
                <w:bCs w:val="0"/>
                <w:sz w:val="24"/>
              </w:rPr>
              <w:t>针对本招标项目的服务承诺</w:t>
            </w:r>
          </w:p>
        </w:tc>
      </w:tr>
      <w:tr w14:paraId="49FA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9AB2682">
            <w:pPr>
              <w:jc w:val="center"/>
              <w:rPr>
                <w:rFonts w:ascii="宋体" w:hAnsi="宋体"/>
                <w:b w:val="0"/>
                <w:bCs w:val="0"/>
                <w:sz w:val="24"/>
              </w:rPr>
            </w:pPr>
            <w:r>
              <w:rPr>
                <w:rFonts w:hint="eastAsia" w:ascii="宋体" w:hAnsi="宋体"/>
                <w:b w:val="0"/>
                <w:bCs w:val="0"/>
                <w:sz w:val="24"/>
              </w:rPr>
              <w:t>可为该项目配备人员、相关设备情况</w:t>
            </w:r>
          </w:p>
        </w:tc>
        <w:tc>
          <w:tcPr>
            <w:tcW w:w="1730" w:type="dxa"/>
            <w:gridSpan w:val="4"/>
            <w:vAlign w:val="center"/>
          </w:tcPr>
          <w:p w14:paraId="6A7F7D3A">
            <w:pPr>
              <w:jc w:val="center"/>
              <w:rPr>
                <w:rFonts w:ascii="宋体" w:hAnsi="宋体"/>
                <w:b w:val="0"/>
                <w:bCs w:val="0"/>
                <w:sz w:val="24"/>
              </w:rPr>
            </w:pPr>
            <w:r>
              <w:rPr>
                <w:rFonts w:hint="eastAsia" w:ascii="宋体" w:hAnsi="宋体"/>
                <w:b w:val="0"/>
                <w:bCs w:val="0"/>
                <w:sz w:val="24"/>
              </w:rPr>
              <w:t>设计人员（名）</w:t>
            </w:r>
          </w:p>
        </w:tc>
        <w:tc>
          <w:tcPr>
            <w:tcW w:w="6205" w:type="dxa"/>
            <w:gridSpan w:val="6"/>
            <w:vAlign w:val="center"/>
          </w:tcPr>
          <w:p w14:paraId="184EB58D">
            <w:pPr>
              <w:jc w:val="center"/>
              <w:rPr>
                <w:rFonts w:ascii="宋体" w:hAnsi="宋体"/>
                <w:b w:val="0"/>
                <w:bCs w:val="0"/>
                <w:sz w:val="24"/>
              </w:rPr>
            </w:pPr>
          </w:p>
        </w:tc>
      </w:tr>
      <w:tr w14:paraId="741D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11EAAB6">
            <w:pPr>
              <w:jc w:val="center"/>
              <w:rPr>
                <w:rFonts w:ascii="宋体" w:hAnsi="宋体"/>
                <w:b w:val="0"/>
                <w:bCs w:val="0"/>
                <w:sz w:val="24"/>
              </w:rPr>
            </w:pPr>
          </w:p>
        </w:tc>
        <w:tc>
          <w:tcPr>
            <w:tcW w:w="1730" w:type="dxa"/>
            <w:gridSpan w:val="4"/>
            <w:vAlign w:val="center"/>
          </w:tcPr>
          <w:p w14:paraId="542327E1">
            <w:pPr>
              <w:jc w:val="center"/>
              <w:rPr>
                <w:rFonts w:ascii="宋体" w:hAnsi="宋体"/>
                <w:b w:val="0"/>
                <w:bCs w:val="0"/>
                <w:sz w:val="24"/>
              </w:rPr>
            </w:pPr>
            <w:r>
              <w:rPr>
                <w:rFonts w:hint="eastAsia" w:ascii="宋体" w:hAnsi="宋体"/>
                <w:b w:val="0"/>
                <w:bCs w:val="0"/>
                <w:sz w:val="24"/>
              </w:rPr>
              <w:t>研发、实验设备（功能、型号、数量）</w:t>
            </w:r>
          </w:p>
        </w:tc>
        <w:tc>
          <w:tcPr>
            <w:tcW w:w="6205" w:type="dxa"/>
            <w:gridSpan w:val="6"/>
            <w:vAlign w:val="center"/>
          </w:tcPr>
          <w:p w14:paraId="0921E006">
            <w:pPr>
              <w:jc w:val="center"/>
              <w:rPr>
                <w:rFonts w:ascii="宋体" w:hAnsi="宋体"/>
                <w:b w:val="0"/>
                <w:bCs w:val="0"/>
                <w:sz w:val="24"/>
              </w:rPr>
            </w:pPr>
          </w:p>
        </w:tc>
      </w:tr>
      <w:tr w14:paraId="3321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C2DB752">
            <w:pPr>
              <w:jc w:val="center"/>
              <w:rPr>
                <w:rFonts w:ascii="宋体" w:hAnsi="宋体"/>
                <w:b w:val="0"/>
                <w:bCs w:val="0"/>
                <w:sz w:val="24"/>
              </w:rPr>
            </w:pPr>
          </w:p>
        </w:tc>
        <w:tc>
          <w:tcPr>
            <w:tcW w:w="1730" w:type="dxa"/>
            <w:gridSpan w:val="4"/>
            <w:vAlign w:val="center"/>
          </w:tcPr>
          <w:p w14:paraId="78F76705">
            <w:pPr>
              <w:jc w:val="center"/>
              <w:rPr>
                <w:rFonts w:ascii="宋体" w:hAnsi="宋体"/>
                <w:b w:val="0"/>
                <w:bCs w:val="0"/>
                <w:sz w:val="24"/>
              </w:rPr>
            </w:pPr>
            <w:r>
              <w:rPr>
                <w:rFonts w:hint="eastAsia" w:ascii="宋体" w:hAnsi="宋体"/>
                <w:b w:val="0"/>
                <w:bCs w:val="0"/>
                <w:sz w:val="24"/>
              </w:rPr>
              <w:t>生产设备（功能、型号、数量）</w:t>
            </w:r>
          </w:p>
        </w:tc>
        <w:tc>
          <w:tcPr>
            <w:tcW w:w="6205" w:type="dxa"/>
            <w:gridSpan w:val="6"/>
            <w:vAlign w:val="center"/>
          </w:tcPr>
          <w:p w14:paraId="1B0811CF">
            <w:pPr>
              <w:jc w:val="center"/>
              <w:rPr>
                <w:rFonts w:ascii="宋体" w:hAnsi="宋体"/>
                <w:b w:val="0"/>
                <w:bCs w:val="0"/>
                <w:sz w:val="24"/>
              </w:rPr>
            </w:pPr>
          </w:p>
        </w:tc>
      </w:tr>
      <w:tr w14:paraId="56B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47BDB4">
            <w:pPr>
              <w:jc w:val="center"/>
              <w:rPr>
                <w:rFonts w:ascii="宋体" w:hAnsi="宋体"/>
                <w:b w:val="0"/>
                <w:bCs w:val="0"/>
                <w:sz w:val="24"/>
              </w:rPr>
            </w:pPr>
          </w:p>
        </w:tc>
        <w:tc>
          <w:tcPr>
            <w:tcW w:w="1730" w:type="dxa"/>
            <w:gridSpan w:val="4"/>
            <w:vAlign w:val="center"/>
          </w:tcPr>
          <w:p w14:paraId="0571CE42">
            <w:pPr>
              <w:jc w:val="center"/>
              <w:rPr>
                <w:rFonts w:ascii="宋体" w:hAnsi="宋体"/>
                <w:b w:val="0"/>
                <w:bCs w:val="0"/>
                <w:sz w:val="24"/>
                <w:szCs w:val="24"/>
              </w:rPr>
            </w:pPr>
            <w:r>
              <w:rPr>
                <w:rFonts w:ascii="宋体" w:hAnsi="宋体"/>
                <w:b w:val="0"/>
                <w:bCs w:val="0"/>
                <w:sz w:val="24"/>
              </w:rPr>
              <w:t>……</w:t>
            </w:r>
          </w:p>
        </w:tc>
        <w:tc>
          <w:tcPr>
            <w:tcW w:w="6205" w:type="dxa"/>
            <w:gridSpan w:val="6"/>
            <w:vAlign w:val="center"/>
          </w:tcPr>
          <w:p w14:paraId="605C4796">
            <w:pPr>
              <w:jc w:val="center"/>
              <w:rPr>
                <w:rFonts w:ascii="宋体" w:hAnsi="宋体"/>
                <w:b w:val="0"/>
                <w:bCs w:val="0"/>
                <w:sz w:val="24"/>
              </w:rPr>
            </w:pPr>
          </w:p>
        </w:tc>
      </w:tr>
      <w:tr w14:paraId="6E52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D779EA7">
            <w:pPr>
              <w:jc w:val="center"/>
              <w:rPr>
                <w:rFonts w:ascii="宋体" w:hAnsi="宋体"/>
                <w:b w:val="0"/>
                <w:bCs w:val="0"/>
                <w:sz w:val="24"/>
              </w:rPr>
            </w:pPr>
          </w:p>
        </w:tc>
        <w:tc>
          <w:tcPr>
            <w:tcW w:w="1730" w:type="dxa"/>
            <w:gridSpan w:val="4"/>
            <w:vAlign w:val="center"/>
          </w:tcPr>
          <w:p w14:paraId="1EF3F631">
            <w:pPr>
              <w:jc w:val="center"/>
              <w:rPr>
                <w:rFonts w:ascii="宋体" w:hAnsi="宋体"/>
                <w:b w:val="0"/>
                <w:bCs w:val="0"/>
                <w:sz w:val="24"/>
              </w:rPr>
            </w:pPr>
            <w:r>
              <w:rPr>
                <w:rFonts w:ascii="宋体" w:hAnsi="宋体"/>
                <w:b w:val="0"/>
                <w:bCs w:val="0"/>
                <w:sz w:val="24"/>
              </w:rPr>
              <w:t>……</w:t>
            </w:r>
          </w:p>
        </w:tc>
        <w:tc>
          <w:tcPr>
            <w:tcW w:w="6205" w:type="dxa"/>
            <w:gridSpan w:val="6"/>
            <w:vAlign w:val="center"/>
          </w:tcPr>
          <w:p w14:paraId="15CB2593">
            <w:pPr>
              <w:jc w:val="center"/>
              <w:rPr>
                <w:rFonts w:ascii="宋体" w:hAnsi="宋体"/>
                <w:b w:val="0"/>
                <w:bCs w:val="0"/>
                <w:sz w:val="24"/>
              </w:rPr>
            </w:pPr>
          </w:p>
        </w:tc>
      </w:tr>
      <w:tr w14:paraId="112B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7A1E96E5">
            <w:pPr>
              <w:jc w:val="center"/>
              <w:rPr>
                <w:rFonts w:ascii="宋体" w:hAnsi="宋体"/>
                <w:b w:val="0"/>
                <w:bCs w:val="0"/>
                <w:sz w:val="24"/>
              </w:rPr>
            </w:pPr>
            <w:r>
              <w:rPr>
                <w:rFonts w:hint="eastAsia" w:ascii="宋体" w:hAnsi="宋体"/>
                <w:b w:val="0"/>
                <w:bCs w:val="0"/>
                <w:sz w:val="24"/>
              </w:rPr>
              <w:t>其他</w:t>
            </w:r>
          </w:p>
        </w:tc>
        <w:tc>
          <w:tcPr>
            <w:tcW w:w="1730" w:type="dxa"/>
            <w:gridSpan w:val="4"/>
            <w:vAlign w:val="center"/>
          </w:tcPr>
          <w:p w14:paraId="644D2415">
            <w:pPr>
              <w:jc w:val="center"/>
              <w:rPr>
                <w:rFonts w:ascii="宋体" w:hAnsi="宋体"/>
                <w:b w:val="0"/>
                <w:bCs w:val="0"/>
                <w:sz w:val="24"/>
              </w:rPr>
            </w:pPr>
            <w:r>
              <w:rPr>
                <w:rFonts w:ascii="宋体" w:hAnsi="宋体"/>
                <w:b w:val="0"/>
                <w:bCs w:val="0"/>
                <w:sz w:val="24"/>
              </w:rPr>
              <w:t>……</w:t>
            </w:r>
          </w:p>
        </w:tc>
        <w:tc>
          <w:tcPr>
            <w:tcW w:w="6205" w:type="dxa"/>
            <w:gridSpan w:val="6"/>
            <w:vAlign w:val="center"/>
          </w:tcPr>
          <w:p w14:paraId="11F7D498">
            <w:pPr>
              <w:jc w:val="center"/>
              <w:rPr>
                <w:rFonts w:ascii="宋体" w:hAnsi="宋体"/>
                <w:b w:val="0"/>
                <w:bCs w:val="0"/>
                <w:sz w:val="24"/>
              </w:rPr>
            </w:pPr>
          </w:p>
        </w:tc>
      </w:tr>
      <w:tr w14:paraId="0D78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12B886F8">
            <w:pPr>
              <w:jc w:val="center"/>
              <w:rPr>
                <w:rFonts w:ascii="宋体" w:hAnsi="宋体"/>
                <w:b w:val="0"/>
                <w:bCs w:val="0"/>
                <w:sz w:val="24"/>
              </w:rPr>
            </w:pPr>
          </w:p>
        </w:tc>
        <w:tc>
          <w:tcPr>
            <w:tcW w:w="1730" w:type="dxa"/>
            <w:gridSpan w:val="4"/>
            <w:vAlign w:val="center"/>
          </w:tcPr>
          <w:p w14:paraId="13D58846">
            <w:pPr>
              <w:jc w:val="center"/>
              <w:rPr>
                <w:rFonts w:ascii="宋体" w:hAnsi="宋体"/>
                <w:b w:val="0"/>
                <w:bCs w:val="0"/>
                <w:sz w:val="24"/>
              </w:rPr>
            </w:pPr>
            <w:r>
              <w:rPr>
                <w:rFonts w:ascii="宋体" w:hAnsi="宋体"/>
                <w:b w:val="0"/>
                <w:bCs w:val="0"/>
                <w:sz w:val="24"/>
              </w:rPr>
              <w:t>……</w:t>
            </w:r>
          </w:p>
        </w:tc>
        <w:tc>
          <w:tcPr>
            <w:tcW w:w="6205" w:type="dxa"/>
            <w:gridSpan w:val="6"/>
            <w:vAlign w:val="center"/>
          </w:tcPr>
          <w:p w14:paraId="49DB0E45">
            <w:pPr>
              <w:jc w:val="center"/>
              <w:rPr>
                <w:rFonts w:ascii="宋体" w:hAnsi="宋体"/>
                <w:b w:val="0"/>
                <w:bCs w:val="0"/>
                <w:sz w:val="24"/>
              </w:rPr>
            </w:pPr>
          </w:p>
        </w:tc>
      </w:tr>
    </w:tbl>
    <w:p w14:paraId="09B66F19">
      <w:pPr>
        <w:pStyle w:val="7"/>
        <w:spacing w:line="360" w:lineRule="auto"/>
        <w:rPr>
          <w:rFonts w:ascii="仿宋_GB2312" w:hAnsi="宋体" w:eastAsia="仿宋_GB2312"/>
          <w:b w:val="0"/>
          <w:bCs w:val="0"/>
          <w:sz w:val="24"/>
        </w:rPr>
      </w:pPr>
    </w:p>
    <w:p w14:paraId="2C0512C8">
      <w:pPr>
        <w:pStyle w:val="7"/>
        <w:spacing w:line="360" w:lineRule="auto"/>
        <w:ind w:firstLine="240" w:firstLineChars="100"/>
        <w:rPr>
          <w:rFonts w:ascii="仿宋_GB2312" w:hAnsi="宋体" w:eastAsia="仿宋_GB2312"/>
          <w:b w:val="0"/>
          <w:bCs w:val="0"/>
          <w:sz w:val="24"/>
        </w:rPr>
      </w:pPr>
      <w:r>
        <w:rPr>
          <w:rFonts w:hint="eastAsia" w:ascii="仿宋_GB2312" w:hAnsi="宋体" w:eastAsia="仿宋_GB2312"/>
          <w:b w:val="0"/>
          <w:bCs w:val="0"/>
          <w:sz w:val="24"/>
        </w:rPr>
        <w:t>投标人名称（盖章）：              法定代表人或授权代表签字：</w:t>
      </w:r>
    </w:p>
    <w:p w14:paraId="6C3A46BA">
      <w:pPr>
        <w:pStyle w:val="7"/>
        <w:spacing w:line="360" w:lineRule="auto"/>
        <w:ind w:firstLine="240" w:firstLineChars="100"/>
        <w:rPr>
          <w:rFonts w:hAnsi="宋体"/>
          <w:b w:val="0"/>
          <w:bCs w:val="0"/>
          <w:sz w:val="24"/>
          <w:szCs w:val="24"/>
        </w:rPr>
      </w:pPr>
    </w:p>
    <w:p w14:paraId="5A525B25">
      <w:pPr>
        <w:pStyle w:val="7"/>
        <w:spacing w:line="360" w:lineRule="auto"/>
        <w:ind w:left="86" w:leftChars="41"/>
        <w:rPr>
          <w:rFonts w:hAnsi="宋体"/>
          <w:b w:val="0"/>
          <w:bCs w:val="0"/>
          <w:sz w:val="22"/>
        </w:rPr>
      </w:pPr>
      <w:r>
        <w:rPr>
          <w:rFonts w:hint="eastAsia" w:hAnsi="宋体"/>
          <w:b w:val="0"/>
          <w:bCs w:val="0"/>
          <w:sz w:val="22"/>
        </w:rPr>
        <w:t>注：1.投标人为满足本招标项目之需，需实际配置的、包含但不限于上述设备、人员及其他条目；</w:t>
      </w:r>
    </w:p>
    <w:p w14:paraId="2ABD158B">
      <w:pPr>
        <w:pStyle w:val="7"/>
        <w:spacing w:line="360" w:lineRule="auto"/>
        <w:ind w:firstLine="440" w:firstLineChars="200"/>
        <w:rPr>
          <w:rFonts w:hAnsi="宋体"/>
          <w:b w:val="0"/>
          <w:bCs w:val="0"/>
          <w:sz w:val="22"/>
        </w:rPr>
      </w:pPr>
      <w:r>
        <w:rPr>
          <w:rFonts w:hint="eastAsia" w:hAnsi="宋体"/>
          <w:b w:val="0"/>
          <w:bCs w:val="0"/>
          <w:sz w:val="22"/>
        </w:rPr>
        <w:t>2.投标人可在上表内容基础上，酌情自行增加相关条目，以便更好的满足项目开展之需要。</w:t>
      </w:r>
    </w:p>
    <w:p w14:paraId="62C6FC2F">
      <w:pPr>
        <w:rPr>
          <w:rFonts w:hint="eastAsia" w:eastAsia="黑体"/>
          <w:b w:val="0"/>
          <w:bCs w:val="0"/>
          <w:sz w:val="28"/>
        </w:rPr>
      </w:pPr>
    </w:p>
    <w:p w14:paraId="623A80ED">
      <w:pPr>
        <w:rPr>
          <w:rFonts w:eastAsia="黑体"/>
          <w:b w:val="0"/>
          <w:bCs w:val="0"/>
          <w:sz w:val="28"/>
        </w:rPr>
      </w:pPr>
      <w:r>
        <w:rPr>
          <w:rFonts w:hint="eastAsia" w:eastAsia="黑体"/>
          <w:b w:val="0"/>
          <w:bCs w:val="0"/>
          <w:sz w:val="28"/>
        </w:rPr>
        <w:t>格式7</w:t>
      </w:r>
    </w:p>
    <w:p w14:paraId="3E35B54B">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497EB4E5">
      <w:pPr>
        <w:pStyle w:val="7"/>
        <w:spacing w:line="360" w:lineRule="auto"/>
        <w:rPr>
          <w:rFonts w:hAnsi="宋体"/>
          <w:b w:val="0"/>
          <w:bCs w:val="0"/>
          <w:szCs w:val="21"/>
        </w:rPr>
      </w:pPr>
      <w:r>
        <w:rPr>
          <w:rFonts w:hint="eastAsia" w:hAnsi="宋体"/>
          <w:b w:val="0"/>
          <w:bCs w:val="0"/>
          <w:szCs w:val="21"/>
        </w:rPr>
        <w:t>日期：  年   月   日</w:t>
      </w:r>
    </w:p>
    <w:p w14:paraId="600004AB">
      <w:pPr>
        <w:jc w:val="center"/>
        <w:rPr>
          <w:rFonts w:eastAsia="黑体"/>
          <w:b w:val="0"/>
          <w:bCs w:val="0"/>
          <w:sz w:val="28"/>
        </w:rPr>
      </w:pPr>
      <w:r>
        <w:rPr>
          <w:rFonts w:hint="eastAsia" w:eastAsia="黑体"/>
          <w:b w:val="0"/>
          <w:bCs w:val="0"/>
          <w:sz w:val="28"/>
        </w:rPr>
        <w:t>法人授权委托书</w:t>
      </w:r>
    </w:p>
    <w:p w14:paraId="7D047F8D">
      <w:pPr>
        <w:rPr>
          <w:rFonts w:ascii="宋体" w:hAnsi="宋体"/>
          <w:b w:val="0"/>
          <w:bCs w:val="0"/>
          <w:u w:val="single"/>
        </w:rPr>
      </w:pPr>
      <w:r>
        <w:rPr>
          <w:rFonts w:hint="eastAsia" w:ascii="宋体" w:hAnsi="宋体"/>
          <w:b w:val="0"/>
          <w:bCs w:val="0"/>
        </w:rPr>
        <w:t>致</w:t>
      </w:r>
      <w:r>
        <w:rPr>
          <w:rFonts w:hint="eastAsia" w:ascii="宋体" w:hAnsi="宋体"/>
          <w:b w:val="0"/>
          <w:bCs w:val="0"/>
          <w:u w:val="single"/>
        </w:rPr>
        <w:t>（招标人名称）                            ：</w:t>
      </w:r>
    </w:p>
    <w:p w14:paraId="0BCE3EBC">
      <w:pPr>
        <w:spacing w:line="360" w:lineRule="auto"/>
        <w:ind w:firstLine="420" w:firstLineChars="200"/>
        <w:rPr>
          <w:rFonts w:ascii="宋体"/>
          <w:b w:val="0"/>
          <w:bCs w:val="0"/>
          <w:kern w:val="0"/>
          <w:szCs w:val="21"/>
        </w:rPr>
      </w:pPr>
      <w:r>
        <w:rPr>
          <w:rFonts w:hint="eastAsia" w:ascii="宋体" w:hAnsi="宋体"/>
          <w:b w:val="0"/>
          <w:bCs w:val="0"/>
          <w:kern w:val="0"/>
          <w:szCs w:val="21"/>
        </w:rPr>
        <w:t>本授权委托书声明：我</w:t>
      </w:r>
      <w:r>
        <w:rPr>
          <w:rFonts w:hint="eastAsia" w:ascii="宋体" w:hAnsi="宋体"/>
          <w:b w:val="0"/>
          <w:bCs w:val="0"/>
          <w:kern w:val="0"/>
          <w:szCs w:val="21"/>
          <w:u w:val="single"/>
        </w:rPr>
        <w:t xml:space="preserve">（法人姓名）       </w:t>
      </w:r>
      <w:r>
        <w:rPr>
          <w:rFonts w:hint="eastAsia" w:ascii="宋体" w:hAnsi="宋体"/>
          <w:b w:val="0"/>
          <w:bCs w:val="0"/>
          <w:kern w:val="0"/>
          <w:szCs w:val="21"/>
        </w:rPr>
        <w:t>系</w:t>
      </w:r>
      <w:r>
        <w:rPr>
          <w:rFonts w:hint="eastAsia" w:ascii="宋体" w:hAnsi="宋体"/>
          <w:b w:val="0"/>
          <w:bCs w:val="0"/>
          <w:u w:val="single"/>
        </w:rPr>
        <w:t>（投标人名称）</w:t>
      </w:r>
      <w:r>
        <w:rPr>
          <w:rFonts w:hint="eastAsia" w:ascii="宋体" w:hAnsi="宋体"/>
          <w:b w:val="0"/>
          <w:bCs w:val="0"/>
          <w:kern w:val="0"/>
          <w:szCs w:val="21"/>
          <w:u w:val="single"/>
        </w:rPr>
        <w:t xml:space="preserve">                   </w:t>
      </w:r>
      <w:r>
        <w:rPr>
          <w:rFonts w:hint="eastAsia" w:ascii="宋体" w:hAnsi="宋体"/>
          <w:b w:val="0"/>
          <w:bCs w:val="0"/>
          <w:kern w:val="0"/>
          <w:szCs w:val="21"/>
        </w:rPr>
        <w:t>的法定代表人，现授权委托</w:t>
      </w:r>
      <w:r>
        <w:rPr>
          <w:rFonts w:hint="eastAsia" w:ascii="宋体" w:hAnsi="宋体"/>
          <w:b w:val="0"/>
          <w:bCs w:val="0"/>
          <w:u w:val="single"/>
        </w:rPr>
        <w:t>（投标人名称）</w:t>
      </w:r>
      <w:r>
        <w:rPr>
          <w:rFonts w:hint="eastAsia" w:ascii="宋体" w:hAnsi="宋体"/>
          <w:b w:val="0"/>
          <w:bCs w:val="0"/>
          <w:kern w:val="0"/>
          <w:szCs w:val="21"/>
          <w:u w:val="single"/>
        </w:rPr>
        <w:t xml:space="preserve">                    </w:t>
      </w:r>
      <w:r>
        <w:rPr>
          <w:rFonts w:hint="eastAsia" w:ascii="宋体" w:hAnsi="宋体"/>
          <w:b w:val="0"/>
          <w:bCs w:val="0"/>
          <w:kern w:val="0"/>
          <w:szCs w:val="21"/>
        </w:rPr>
        <w:t>的</w:t>
      </w:r>
      <w:r>
        <w:rPr>
          <w:rFonts w:hint="eastAsia" w:ascii="宋体" w:hAnsi="宋体"/>
          <w:b w:val="0"/>
          <w:bCs w:val="0"/>
          <w:kern w:val="0"/>
          <w:szCs w:val="21"/>
          <w:u w:val="single"/>
        </w:rPr>
        <w:t xml:space="preserve"> （授权委托代理人姓名）        </w:t>
      </w:r>
      <w:r>
        <w:rPr>
          <w:rFonts w:hint="eastAsia" w:ascii="宋体" w:hAnsi="宋体"/>
          <w:b w:val="0"/>
          <w:bCs w:val="0"/>
          <w:kern w:val="0"/>
          <w:szCs w:val="21"/>
        </w:rPr>
        <w:t>为我公司参加贵方组织的</w:t>
      </w:r>
      <w:r>
        <w:rPr>
          <w:rFonts w:hint="eastAsia" w:cs="宋体"/>
          <w:b w:val="0"/>
          <w:bCs w:val="0"/>
          <w:kern w:val="0"/>
          <w:szCs w:val="21"/>
          <w:u w:val="single"/>
        </w:rPr>
        <w:t xml:space="preserve"> XX项目 </w:t>
      </w:r>
      <w:r>
        <w:rPr>
          <w:rFonts w:hint="eastAsia" w:ascii="宋体" w:hAnsi="宋体"/>
          <w:b w:val="0"/>
          <w:bCs w:val="0"/>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5F94C8C0">
      <w:pPr>
        <w:spacing w:line="360" w:lineRule="auto"/>
        <w:ind w:firstLine="420" w:firstLineChars="200"/>
        <w:rPr>
          <w:rFonts w:ascii="宋体"/>
          <w:b w:val="0"/>
          <w:bCs w:val="0"/>
          <w:kern w:val="0"/>
          <w:szCs w:val="21"/>
        </w:rPr>
      </w:pPr>
      <w:r>
        <w:rPr>
          <w:rFonts w:hint="eastAsia" w:ascii="宋体" w:hAnsi="宋体"/>
          <w:b w:val="0"/>
          <w:bCs w:val="0"/>
          <w:kern w:val="0"/>
          <w:szCs w:val="21"/>
        </w:rPr>
        <w:t>委托期限：</w:t>
      </w:r>
      <w:r>
        <w:rPr>
          <w:rFonts w:ascii="宋体" w:hAnsi="宋体"/>
          <w:b w:val="0"/>
          <w:bCs w:val="0"/>
          <w:kern w:val="0"/>
          <w:szCs w:val="21"/>
          <w:u w:val="single"/>
        </w:rPr>
        <w:t>20</w:t>
      </w:r>
      <w:r>
        <w:rPr>
          <w:rFonts w:hint="eastAsia" w:ascii="宋体" w:hAnsi="宋体"/>
          <w:b w:val="0"/>
          <w:bCs w:val="0"/>
          <w:kern w:val="0"/>
          <w:szCs w:val="21"/>
          <w:u w:val="single"/>
        </w:rPr>
        <w:t>XX</w:t>
      </w:r>
      <w:r>
        <w:rPr>
          <w:rFonts w:ascii="宋体" w:hAnsi="宋体"/>
          <w:b w:val="0"/>
          <w:bCs w:val="0"/>
          <w:kern w:val="0"/>
          <w:szCs w:val="21"/>
          <w:u w:val="single"/>
        </w:rPr>
        <w:t xml:space="preserve">  </w:t>
      </w:r>
      <w:r>
        <w:rPr>
          <w:rFonts w:hint="eastAsia" w:ascii="宋体" w:hAnsi="宋体"/>
          <w:b w:val="0"/>
          <w:bCs w:val="0"/>
          <w:kern w:val="0"/>
          <w:szCs w:val="21"/>
          <w:u w:val="single"/>
        </w:rPr>
        <w:t>年X</w:t>
      </w:r>
      <w:r>
        <w:rPr>
          <w:rFonts w:ascii="宋体" w:hAnsi="宋体"/>
          <w:b w:val="0"/>
          <w:bCs w:val="0"/>
          <w:kern w:val="0"/>
          <w:szCs w:val="21"/>
          <w:u w:val="single"/>
        </w:rPr>
        <w:t xml:space="preserve"> </w:t>
      </w:r>
      <w:r>
        <w:rPr>
          <w:rFonts w:hint="eastAsia" w:ascii="宋体" w:hAnsi="宋体"/>
          <w:b w:val="0"/>
          <w:bCs w:val="0"/>
          <w:kern w:val="0"/>
          <w:szCs w:val="21"/>
          <w:u w:val="single"/>
        </w:rPr>
        <w:t>月</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日至</w:t>
      </w:r>
      <w:r>
        <w:rPr>
          <w:rFonts w:ascii="宋体" w:hAnsi="宋体"/>
          <w:b w:val="0"/>
          <w:bCs w:val="0"/>
          <w:kern w:val="0"/>
          <w:szCs w:val="21"/>
          <w:u w:val="single"/>
        </w:rPr>
        <w:t xml:space="preserve"> 20</w:t>
      </w:r>
      <w:r>
        <w:rPr>
          <w:rFonts w:hint="eastAsia" w:ascii="宋体" w:hAnsi="宋体"/>
          <w:b w:val="0"/>
          <w:bCs w:val="0"/>
          <w:kern w:val="0"/>
          <w:szCs w:val="21"/>
          <w:u w:val="single"/>
        </w:rPr>
        <w:t>XX</w:t>
      </w:r>
      <w:r>
        <w:rPr>
          <w:rFonts w:ascii="宋体" w:hAnsi="宋体"/>
          <w:b w:val="0"/>
          <w:bCs w:val="0"/>
          <w:kern w:val="0"/>
          <w:szCs w:val="21"/>
          <w:u w:val="single"/>
        </w:rPr>
        <w:t xml:space="preserve">  </w:t>
      </w:r>
      <w:r>
        <w:rPr>
          <w:rFonts w:hint="eastAsia" w:ascii="宋体" w:hAnsi="宋体"/>
          <w:b w:val="0"/>
          <w:bCs w:val="0"/>
          <w:kern w:val="0"/>
          <w:szCs w:val="21"/>
          <w:u w:val="single"/>
        </w:rPr>
        <w:t>年</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月</w:t>
      </w:r>
      <w:r>
        <w:rPr>
          <w:rFonts w:ascii="宋体" w:hAnsi="宋体"/>
          <w:b w:val="0"/>
          <w:bCs w:val="0"/>
          <w:kern w:val="0"/>
          <w:szCs w:val="21"/>
          <w:u w:val="single"/>
        </w:rPr>
        <w:t xml:space="preserve"> </w:t>
      </w:r>
      <w:r>
        <w:rPr>
          <w:rFonts w:hint="eastAsia" w:ascii="宋体" w:hAnsi="宋体"/>
          <w:b w:val="0"/>
          <w:bCs w:val="0"/>
          <w:kern w:val="0"/>
          <w:szCs w:val="21"/>
          <w:u w:val="single"/>
        </w:rPr>
        <w:t>X</w:t>
      </w:r>
      <w:r>
        <w:rPr>
          <w:rFonts w:ascii="宋体" w:hAnsi="宋体"/>
          <w:b w:val="0"/>
          <w:bCs w:val="0"/>
          <w:kern w:val="0"/>
          <w:szCs w:val="21"/>
          <w:u w:val="single"/>
        </w:rPr>
        <w:t xml:space="preserve"> </w:t>
      </w:r>
      <w:r>
        <w:rPr>
          <w:rFonts w:hint="eastAsia" w:ascii="宋体" w:hAnsi="宋体"/>
          <w:b w:val="0"/>
          <w:bCs w:val="0"/>
          <w:kern w:val="0"/>
          <w:szCs w:val="21"/>
          <w:u w:val="single"/>
        </w:rPr>
        <w:t>日</w:t>
      </w:r>
    </w:p>
    <w:p w14:paraId="25C7C258">
      <w:pPr>
        <w:spacing w:line="360" w:lineRule="auto"/>
        <w:ind w:firstLine="420" w:firstLineChars="200"/>
        <w:rPr>
          <w:rFonts w:ascii="宋体"/>
          <w:b w:val="0"/>
          <w:bCs w:val="0"/>
          <w:kern w:val="0"/>
          <w:szCs w:val="21"/>
        </w:rPr>
      </w:pPr>
      <w:r>
        <w:rPr>
          <w:rFonts w:hint="eastAsia" w:ascii="宋体" w:hAnsi="宋体"/>
          <w:b w:val="0"/>
          <w:bCs w:val="0"/>
          <w:kern w:val="0"/>
          <w:szCs w:val="21"/>
        </w:rPr>
        <w:t>代理人无转委托权，特此委托。</w:t>
      </w:r>
    </w:p>
    <w:p w14:paraId="6E3FA591">
      <w:pPr>
        <w:spacing w:line="360" w:lineRule="auto"/>
        <w:ind w:firstLine="420" w:firstLineChars="200"/>
        <w:rPr>
          <w:rFonts w:ascii="宋体"/>
          <w:b w:val="0"/>
          <w:bCs w:val="0"/>
          <w:kern w:val="0"/>
          <w:szCs w:val="21"/>
        </w:rPr>
      </w:pPr>
      <w:r>
        <w:rPr>
          <w:rFonts w:hint="eastAsia" w:ascii="宋体" w:hAnsi="宋体"/>
          <w:b w:val="0"/>
          <w:bCs w:val="0"/>
          <w:kern w:val="0"/>
          <w:szCs w:val="21"/>
        </w:rPr>
        <w:t>代理人姓名：</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性别：</w:t>
      </w:r>
      <w:r>
        <w:rPr>
          <w:rFonts w:ascii="宋体" w:hAnsi="宋体"/>
          <w:b w:val="0"/>
          <w:bCs w:val="0"/>
          <w:kern w:val="0"/>
          <w:szCs w:val="21"/>
        </w:rPr>
        <w:t xml:space="preserve"> </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年龄：</w:t>
      </w:r>
      <w:r>
        <w:rPr>
          <w:rFonts w:ascii="宋体" w:hAnsi="宋体"/>
          <w:b w:val="0"/>
          <w:bCs w:val="0"/>
          <w:kern w:val="0"/>
          <w:szCs w:val="21"/>
        </w:rPr>
        <w:t xml:space="preserve"> </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p>
    <w:p w14:paraId="28E29D7A">
      <w:pPr>
        <w:spacing w:line="360" w:lineRule="auto"/>
        <w:ind w:firstLine="420" w:firstLineChars="200"/>
        <w:rPr>
          <w:rFonts w:ascii="宋体"/>
          <w:b w:val="0"/>
          <w:bCs w:val="0"/>
          <w:kern w:val="0"/>
          <w:szCs w:val="21"/>
        </w:rPr>
      </w:pPr>
      <w:r>
        <w:rPr>
          <w:rFonts w:hint="eastAsia" w:ascii="宋体" w:hAnsi="宋体"/>
          <w:b w:val="0"/>
          <w:bCs w:val="0"/>
          <w:kern w:val="0"/>
          <w:szCs w:val="21"/>
        </w:rPr>
        <w:t>身份证号码：</w:t>
      </w:r>
      <w:r>
        <w:rPr>
          <w:rFonts w:ascii="宋体" w:hAnsi="宋体"/>
          <w:b w:val="0"/>
          <w:bCs w:val="0"/>
          <w:kern w:val="0"/>
          <w:szCs w:val="21"/>
          <w:u w:val="single"/>
        </w:rPr>
        <w:t xml:space="preserve"> </w:t>
      </w:r>
      <w:r>
        <w:rPr>
          <w:rFonts w:hint="eastAsia" w:ascii="宋体" w:hAnsi="宋体"/>
          <w:b w:val="0"/>
          <w:bCs w:val="0"/>
          <w:kern w:val="0"/>
          <w:szCs w:val="21"/>
          <w:u w:val="single"/>
        </w:rPr>
        <w:t xml:space="preserve">                  </w:t>
      </w:r>
      <w:r>
        <w:rPr>
          <w:rFonts w:ascii="宋体" w:hAnsi="宋体"/>
          <w:b w:val="0"/>
          <w:bCs w:val="0"/>
          <w:kern w:val="0"/>
          <w:szCs w:val="21"/>
          <w:u w:val="single"/>
        </w:rPr>
        <w:t xml:space="preserve"> </w:t>
      </w:r>
      <w:r>
        <w:rPr>
          <w:rFonts w:ascii="宋体" w:hAnsi="宋体"/>
          <w:b w:val="0"/>
          <w:bCs w:val="0"/>
          <w:kern w:val="0"/>
          <w:szCs w:val="21"/>
        </w:rPr>
        <w:t xml:space="preserve">  </w:t>
      </w:r>
      <w:r>
        <w:rPr>
          <w:rFonts w:hint="eastAsia" w:ascii="宋体" w:hAnsi="宋体"/>
          <w:b w:val="0"/>
          <w:bCs w:val="0"/>
          <w:kern w:val="0"/>
          <w:szCs w:val="21"/>
        </w:rPr>
        <w:t>职务：</w:t>
      </w:r>
      <w:r>
        <w:rPr>
          <w:rFonts w:ascii="宋体" w:hAnsi="宋体"/>
          <w:b w:val="0"/>
          <w:bCs w:val="0"/>
          <w:kern w:val="0"/>
          <w:szCs w:val="21"/>
        </w:rPr>
        <w:t xml:space="preserve"> </w:t>
      </w:r>
      <w:r>
        <w:rPr>
          <w:rFonts w:hint="eastAsia" w:ascii="宋体" w:hAnsi="宋体"/>
          <w:b w:val="0"/>
          <w:bCs w:val="0"/>
          <w:kern w:val="0"/>
          <w:szCs w:val="21"/>
          <w:u w:val="single"/>
        </w:rPr>
        <w:t xml:space="preserve">       </w:t>
      </w:r>
      <w:r>
        <w:rPr>
          <w:rFonts w:ascii="宋体" w:hAnsi="宋体"/>
          <w:b w:val="0"/>
          <w:bCs w:val="0"/>
          <w:kern w:val="0"/>
          <w:szCs w:val="21"/>
        </w:rPr>
        <w:t xml:space="preserve">    </w:t>
      </w:r>
    </w:p>
    <w:p w14:paraId="4CC82FA1">
      <w:pPr>
        <w:spacing w:line="360" w:lineRule="auto"/>
        <w:ind w:firstLine="420" w:firstLineChars="200"/>
        <w:rPr>
          <w:rFonts w:ascii="宋体"/>
          <w:b w:val="0"/>
          <w:bCs w:val="0"/>
          <w:kern w:val="0"/>
          <w:szCs w:val="21"/>
        </w:rPr>
      </w:pPr>
      <w:r>
        <w:rPr>
          <w:rFonts w:hint="eastAsia" w:ascii="宋体" w:hAnsi="宋体"/>
          <w:b w:val="0"/>
          <w:bCs w:val="0"/>
          <w:kern w:val="0"/>
          <w:szCs w:val="21"/>
        </w:rPr>
        <w:t>投标人名称：（盖单位公章）</w:t>
      </w:r>
    </w:p>
    <w:p w14:paraId="2CC66A62">
      <w:pPr>
        <w:spacing w:line="360" w:lineRule="auto"/>
        <w:ind w:firstLine="420" w:firstLineChars="200"/>
        <w:rPr>
          <w:rFonts w:ascii="宋体"/>
          <w:b w:val="0"/>
          <w:bCs w:val="0"/>
          <w:kern w:val="0"/>
          <w:szCs w:val="21"/>
        </w:rPr>
      </w:pPr>
      <w:r>
        <w:rPr>
          <w:rFonts w:hint="eastAsia" w:ascii="宋体" w:hAnsi="宋体"/>
          <w:b w:val="0"/>
          <w:bCs w:val="0"/>
          <w:kern w:val="0"/>
          <w:szCs w:val="21"/>
        </w:rPr>
        <w:t>法定代表人：（签字）</w:t>
      </w:r>
    </w:p>
    <w:p w14:paraId="3DD90EEF">
      <w:pPr>
        <w:spacing w:line="360" w:lineRule="auto"/>
        <w:ind w:firstLine="420" w:firstLineChars="200"/>
        <w:rPr>
          <w:rFonts w:ascii="宋体"/>
          <w:b w:val="0"/>
          <w:bCs w:val="0"/>
          <w:kern w:val="0"/>
          <w:szCs w:val="21"/>
        </w:rPr>
      </w:pPr>
    </w:p>
    <w:p w14:paraId="3E74AB1B">
      <w:pPr>
        <w:spacing w:line="360" w:lineRule="auto"/>
        <w:ind w:firstLine="420" w:firstLineChars="200"/>
        <w:rPr>
          <w:rFonts w:ascii="宋体"/>
          <w:b w:val="0"/>
          <w:bCs w:val="0"/>
          <w:kern w:val="0"/>
          <w:szCs w:val="21"/>
        </w:rPr>
      </w:pPr>
    </w:p>
    <w:p w14:paraId="2728CE50">
      <w:pPr>
        <w:adjustRightInd w:val="0"/>
        <w:spacing w:line="480" w:lineRule="exact"/>
        <w:jc w:val="left"/>
        <w:textAlignment w:val="baseline"/>
        <w:rPr>
          <w:rFonts w:ascii="宋体"/>
          <w:b w:val="0"/>
          <w:bCs w:val="0"/>
          <w:kern w:val="0"/>
          <w:szCs w:val="21"/>
        </w:rPr>
      </w:pPr>
      <w:r>
        <w:rPr>
          <w:rFonts w:hint="eastAsia" w:ascii="宋体" w:hAnsi="宋体"/>
          <w:b w:val="0"/>
          <w:bCs w:val="0"/>
          <w:kern w:val="0"/>
          <w:szCs w:val="21"/>
        </w:rPr>
        <w:t>附授权人与被授权人有效的身份证正反两面复印件</w:t>
      </w:r>
    </w:p>
    <w:p w14:paraId="148EBE6A">
      <w:pPr>
        <w:spacing w:line="360" w:lineRule="auto"/>
        <w:rPr>
          <w:rFonts w:ascii="宋体"/>
          <w:b w:val="0"/>
          <w:bCs w:val="0"/>
          <w:kern w:val="0"/>
          <w:szCs w:val="21"/>
        </w:rPr>
      </w:pPr>
    </w:p>
    <w:p w14:paraId="6D6EB657">
      <w:pPr>
        <w:spacing w:line="360" w:lineRule="auto"/>
        <w:rPr>
          <w:rFonts w:ascii="宋体"/>
          <w:b w:val="0"/>
          <w:bCs w:val="0"/>
          <w:kern w:val="0"/>
          <w:szCs w:val="21"/>
        </w:rPr>
      </w:pPr>
    </w:p>
    <w:p w14:paraId="1B7922E3">
      <w:pPr>
        <w:spacing w:line="360" w:lineRule="auto"/>
        <w:rPr>
          <w:rFonts w:ascii="宋体"/>
          <w:b w:val="0"/>
          <w:bCs w:val="0"/>
          <w:kern w:val="0"/>
          <w:szCs w:val="21"/>
        </w:rPr>
      </w:pPr>
    </w:p>
    <w:p w14:paraId="63823FDC">
      <w:pPr>
        <w:spacing w:line="360" w:lineRule="auto"/>
        <w:rPr>
          <w:rFonts w:ascii="宋体"/>
          <w:b w:val="0"/>
          <w:bCs w:val="0"/>
          <w:kern w:val="0"/>
          <w:szCs w:val="21"/>
        </w:rPr>
      </w:pPr>
    </w:p>
    <w:p w14:paraId="2BFD4ED7">
      <w:pPr>
        <w:spacing w:line="360" w:lineRule="auto"/>
        <w:ind w:right="560" w:firstLine="420" w:firstLineChars="200"/>
        <w:rPr>
          <w:rFonts w:ascii="宋体"/>
          <w:b w:val="0"/>
          <w:bCs w:val="0"/>
          <w:kern w:val="0"/>
          <w:szCs w:val="21"/>
        </w:rPr>
      </w:pPr>
    </w:p>
    <w:p w14:paraId="777D26E3">
      <w:pPr>
        <w:pStyle w:val="7"/>
        <w:spacing w:line="360" w:lineRule="auto"/>
        <w:rPr>
          <w:rFonts w:hAnsi="宋体"/>
          <w:b w:val="0"/>
          <w:bCs w:val="0"/>
          <w:sz w:val="24"/>
          <w:szCs w:val="24"/>
        </w:rPr>
      </w:pPr>
    </w:p>
    <w:p w14:paraId="16B40D62">
      <w:pPr>
        <w:pStyle w:val="7"/>
        <w:spacing w:line="360" w:lineRule="auto"/>
        <w:rPr>
          <w:rFonts w:hAnsi="宋体"/>
          <w:b w:val="0"/>
          <w:bCs w:val="0"/>
          <w:sz w:val="24"/>
          <w:szCs w:val="24"/>
        </w:rPr>
      </w:pPr>
    </w:p>
    <w:p w14:paraId="1379E384">
      <w:pPr>
        <w:pStyle w:val="7"/>
        <w:spacing w:line="360" w:lineRule="auto"/>
        <w:rPr>
          <w:rFonts w:hAnsi="宋体"/>
          <w:b w:val="0"/>
          <w:bCs w:val="0"/>
          <w:sz w:val="24"/>
          <w:szCs w:val="24"/>
        </w:rPr>
      </w:pPr>
    </w:p>
    <w:p w14:paraId="0FC0FA2C">
      <w:pPr>
        <w:pStyle w:val="7"/>
        <w:spacing w:line="360" w:lineRule="auto"/>
        <w:rPr>
          <w:rFonts w:hAnsi="宋体"/>
          <w:b w:val="0"/>
          <w:bCs w:val="0"/>
          <w:sz w:val="24"/>
          <w:szCs w:val="24"/>
        </w:rPr>
      </w:pPr>
    </w:p>
    <w:p w14:paraId="10E6A29A">
      <w:pPr>
        <w:pStyle w:val="7"/>
        <w:spacing w:line="360" w:lineRule="auto"/>
        <w:rPr>
          <w:rFonts w:hAnsi="宋体"/>
          <w:b w:val="0"/>
          <w:bCs w:val="0"/>
          <w:sz w:val="24"/>
          <w:szCs w:val="24"/>
        </w:rPr>
      </w:pPr>
    </w:p>
    <w:p w14:paraId="536100AF">
      <w:pPr>
        <w:rPr>
          <w:rFonts w:eastAsia="黑体"/>
          <w:b w:val="0"/>
          <w:bCs w:val="0"/>
          <w:sz w:val="28"/>
        </w:rPr>
      </w:pPr>
      <w:r>
        <w:rPr>
          <w:rFonts w:hint="eastAsia" w:eastAsia="黑体"/>
          <w:b w:val="0"/>
          <w:bCs w:val="0"/>
          <w:sz w:val="28"/>
        </w:rPr>
        <w:t>格式8</w:t>
      </w:r>
    </w:p>
    <w:p w14:paraId="3CBBFDA5">
      <w:pPr>
        <w:rPr>
          <w:rFonts w:ascii="宋体" w:hAnsi="宋体"/>
          <w:b w:val="0"/>
          <w:bCs w:val="0"/>
        </w:rPr>
      </w:pPr>
      <w:r>
        <w:rPr>
          <w:rFonts w:hint="eastAsia" w:ascii="宋体" w:hAnsi="宋体"/>
          <w:b w:val="0"/>
          <w:bCs w:val="0"/>
        </w:rPr>
        <w:t>项目名称：</w:t>
      </w:r>
      <w:r>
        <w:rPr>
          <w:rFonts w:hint="eastAsia" w:ascii="宋体" w:hAnsi="宋体"/>
          <w:b w:val="0"/>
          <w:bCs w:val="0"/>
          <w:u w:val="single"/>
        </w:rPr>
        <w:t xml:space="preserve">             </w:t>
      </w:r>
      <w:r>
        <w:rPr>
          <w:rFonts w:hint="eastAsia" w:ascii="宋体" w:hAnsi="宋体"/>
          <w:b w:val="0"/>
          <w:bCs w:val="0"/>
        </w:rPr>
        <w:t>(XX项目)</w:t>
      </w:r>
    </w:p>
    <w:p w14:paraId="6ADDFA17">
      <w:pPr>
        <w:pStyle w:val="7"/>
        <w:spacing w:line="360" w:lineRule="auto"/>
        <w:ind w:left="886" w:leftChars="-6" w:hanging="898" w:hangingChars="428"/>
        <w:rPr>
          <w:rFonts w:hAnsi="宋体"/>
          <w:b w:val="0"/>
          <w:bCs w:val="0"/>
          <w:szCs w:val="21"/>
        </w:rPr>
      </w:pPr>
      <w:r>
        <w:rPr>
          <w:rFonts w:hint="eastAsia" w:hAnsi="宋体"/>
          <w:b w:val="0"/>
          <w:bCs w:val="0"/>
          <w:szCs w:val="21"/>
        </w:rPr>
        <w:t>日期：  年   月   日</w:t>
      </w:r>
    </w:p>
    <w:p w14:paraId="20BCFBD3">
      <w:pPr>
        <w:jc w:val="center"/>
        <w:rPr>
          <w:rFonts w:eastAsia="黑体"/>
          <w:b w:val="0"/>
          <w:bCs w:val="0"/>
          <w:sz w:val="28"/>
        </w:rPr>
      </w:pPr>
      <w:r>
        <w:rPr>
          <w:rFonts w:hint="eastAsia" w:eastAsia="黑体"/>
          <w:b w:val="0"/>
          <w:bCs w:val="0"/>
          <w:sz w:val="28"/>
        </w:rPr>
        <w:t>投标保证金退付表</w:t>
      </w:r>
    </w:p>
    <w:tbl>
      <w:tblPr>
        <w:tblStyle w:val="1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8F1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E66EC74">
            <w:pPr>
              <w:pStyle w:val="7"/>
              <w:spacing w:line="360" w:lineRule="auto"/>
              <w:rPr>
                <w:b w:val="0"/>
                <w:bCs w:val="0"/>
              </w:rPr>
            </w:pPr>
            <w:r>
              <w:rPr>
                <w:rFonts w:hint="eastAsia"/>
                <w:b w:val="0"/>
                <w:bCs w:val="0"/>
              </w:rPr>
              <w:t>投标人单位名称：</w:t>
            </w:r>
          </w:p>
        </w:tc>
      </w:tr>
      <w:tr w14:paraId="1E5E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863DAB1">
            <w:pPr>
              <w:pStyle w:val="7"/>
              <w:spacing w:line="360" w:lineRule="auto"/>
              <w:rPr>
                <w:b w:val="0"/>
                <w:bCs w:val="0"/>
              </w:rPr>
            </w:pPr>
            <w:r>
              <w:rPr>
                <w:rFonts w:hint="eastAsia"/>
                <w:b w:val="0"/>
                <w:bCs w:val="0"/>
              </w:rPr>
              <w:t>开户银行：</w:t>
            </w:r>
          </w:p>
        </w:tc>
      </w:tr>
      <w:tr w14:paraId="5F6A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340C5B7">
            <w:pPr>
              <w:pStyle w:val="7"/>
              <w:spacing w:line="360" w:lineRule="auto"/>
              <w:rPr>
                <w:b w:val="0"/>
                <w:bCs w:val="0"/>
              </w:rPr>
            </w:pPr>
            <w:r>
              <w:rPr>
                <w:rFonts w:hint="eastAsia"/>
                <w:b w:val="0"/>
                <w:bCs w:val="0"/>
              </w:rPr>
              <w:t>户名：</w:t>
            </w:r>
          </w:p>
        </w:tc>
      </w:tr>
      <w:tr w14:paraId="07A5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2F02230">
            <w:pPr>
              <w:pStyle w:val="7"/>
              <w:spacing w:line="360" w:lineRule="auto"/>
              <w:rPr>
                <w:b w:val="0"/>
                <w:bCs w:val="0"/>
              </w:rPr>
            </w:pPr>
            <w:r>
              <w:rPr>
                <w:rFonts w:hint="eastAsia"/>
                <w:b w:val="0"/>
                <w:bCs w:val="0"/>
              </w:rPr>
              <w:t>账号：</w:t>
            </w:r>
          </w:p>
        </w:tc>
      </w:tr>
      <w:tr w14:paraId="28EC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1AB9185">
            <w:pPr>
              <w:pStyle w:val="7"/>
              <w:spacing w:line="360" w:lineRule="auto"/>
              <w:rPr>
                <w:b w:val="0"/>
                <w:bCs w:val="0"/>
              </w:rPr>
            </w:pPr>
            <w:r>
              <w:rPr>
                <w:rFonts w:hint="eastAsia"/>
                <w:b w:val="0"/>
                <w:bCs w:val="0"/>
              </w:rPr>
              <w:t>纳税人识别号：</w:t>
            </w:r>
          </w:p>
        </w:tc>
      </w:tr>
    </w:tbl>
    <w:p w14:paraId="428BC325">
      <w:pPr>
        <w:pStyle w:val="7"/>
        <w:spacing w:line="360" w:lineRule="auto"/>
        <w:ind w:firstLine="240" w:firstLineChars="100"/>
        <w:rPr>
          <w:rFonts w:ascii="仿宋_GB2312" w:hAnsi="宋体" w:eastAsia="仿宋_GB2312"/>
          <w:b w:val="0"/>
          <w:bCs w:val="0"/>
          <w:color w:val="000000"/>
          <w:sz w:val="24"/>
        </w:rPr>
      </w:pPr>
    </w:p>
    <w:p w14:paraId="263EB943">
      <w:pPr>
        <w:pStyle w:val="7"/>
        <w:spacing w:line="360" w:lineRule="auto"/>
        <w:ind w:firstLine="240" w:firstLineChars="100"/>
        <w:rPr>
          <w:rFonts w:hAnsi="宋体"/>
          <w:b w:val="0"/>
          <w:bCs w:val="0"/>
          <w:sz w:val="24"/>
          <w:szCs w:val="24"/>
        </w:rPr>
      </w:pPr>
      <w:r>
        <w:rPr>
          <w:rFonts w:hint="eastAsia" w:ascii="仿宋_GB2312" w:hAnsi="宋体" w:eastAsia="仿宋_GB2312"/>
          <w:b w:val="0"/>
          <w:bCs w:val="0"/>
          <w:color w:val="000000"/>
          <w:sz w:val="24"/>
        </w:rPr>
        <w:t>投标人名称（盖章）：              法定代表人或授权代表签字：</w:t>
      </w:r>
    </w:p>
    <w:p w14:paraId="6684F7ED">
      <w:pPr>
        <w:pStyle w:val="7"/>
        <w:spacing w:line="360" w:lineRule="auto"/>
        <w:rPr>
          <w:rFonts w:hAnsi="宋体"/>
          <w:b w:val="0"/>
          <w:bCs w:val="0"/>
          <w:sz w:val="24"/>
          <w:szCs w:val="24"/>
        </w:rPr>
      </w:pPr>
    </w:p>
    <w:p w14:paraId="452118C5">
      <w:pPr>
        <w:pStyle w:val="7"/>
        <w:spacing w:line="360" w:lineRule="auto"/>
        <w:jc w:val="center"/>
        <w:rPr>
          <w:rFonts w:ascii="黑体" w:eastAsia="黑体"/>
          <w:b w:val="0"/>
          <w:bCs w:val="0"/>
          <w:sz w:val="36"/>
          <w:szCs w:val="36"/>
        </w:rPr>
      </w:pPr>
    </w:p>
    <w:p w14:paraId="55437491">
      <w:pPr>
        <w:pStyle w:val="7"/>
        <w:spacing w:line="360" w:lineRule="auto"/>
        <w:jc w:val="center"/>
        <w:rPr>
          <w:rFonts w:ascii="黑体" w:eastAsia="黑体"/>
          <w:b w:val="0"/>
          <w:bCs w:val="0"/>
          <w:sz w:val="36"/>
          <w:szCs w:val="36"/>
        </w:rPr>
      </w:pPr>
    </w:p>
    <w:p w14:paraId="05C11088">
      <w:pPr>
        <w:pStyle w:val="7"/>
        <w:spacing w:line="360" w:lineRule="auto"/>
        <w:jc w:val="center"/>
        <w:rPr>
          <w:rFonts w:ascii="黑体" w:eastAsia="黑体"/>
          <w:b w:val="0"/>
          <w:bCs w:val="0"/>
          <w:sz w:val="36"/>
          <w:szCs w:val="36"/>
        </w:rPr>
      </w:pPr>
    </w:p>
    <w:p w14:paraId="1E183391">
      <w:pPr>
        <w:pStyle w:val="7"/>
        <w:spacing w:line="360" w:lineRule="auto"/>
        <w:jc w:val="center"/>
        <w:rPr>
          <w:rFonts w:ascii="黑体" w:eastAsia="黑体"/>
          <w:b w:val="0"/>
          <w:bCs w:val="0"/>
          <w:sz w:val="36"/>
          <w:szCs w:val="36"/>
        </w:rPr>
      </w:pPr>
    </w:p>
    <w:p w14:paraId="103D33A1">
      <w:pPr>
        <w:pStyle w:val="7"/>
        <w:spacing w:line="360" w:lineRule="auto"/>
        <w:jc w:val="center"/>
        <w:rPr>
          <w:rFonts w:ascii="黑体" w:eastAsia="黑体"/>
          <w:b w:val="0"/>
          <w:bCs w:val="0"/>
          <w:sz w:val="36"/>
          <w:szCs w:val="36"/>
        </w:rPr>
      </w:pPr>
    </w:p>
    <w:p w14:paraId="35672BAE">
      <w:pPr>
        <w:pStyle w:val="7"/>
        <w:spacing w:line="360" w:lineRule="auto"/>
        <w:jc w:val="center"/>
        <w:rPr>
          <w:rFonts w:ascii="黑体" w:eastAsia="黑体"/>
          <w:b w:val="0"/>
          <w:bCs w:val="0"/>
          <w:sz w:val="36"/>
          <w:szCs w:val="36"/>
        </w:rPr>
      </w:pPr>
    </w:p>
    <w:p w14:paraId="4C6C6ECA">
      <w:pPr>
        <w:pStyle w:val="7"/>
        <w:spacing w:line="360" w:lineRule="auto"/>
        <w:rPr>
          <w:rFonts w:ascii="黑体" w:eastAsia="黑体"/>
          <w:b w:val="0"/>
          <w:bCs w:val="0"/>
          <w:sz w:val="36"/>
          <w:szCs w:val="36"/>
        </w:rPr>
      </w:pPr>
    </w:p>
    <w:p w14:paraId="0BB9CAA5">
      <w:pPr>
        <w:pStyle w:val="7"/>
        <w:spacing w:line="360" w:lineRule="auto"/>
        <w:jc w:val="center"/>
        <w:rPr>
          <w:rFonts w:ascii="黑体" w:eastAsia="黑体"/>
          <w:b w:val="0"/>
          <w:bCs w:val="0"/>
          <w:sz w:val="36"/>
          <w:szCs w:val="36"/>
        </w:rPr>
      </w:pPr>
    </w:p>
    <w:p w14:paraId="129FF001">
      <w:pPr>
        <w:pStyle w:val="7"/>
        <w:spacing w:line="360" w:lineRule="auto"/>
        <w:jc w:val="center"/>
        <w:rPr>
          <w:rFonts w:ascii="黑体" w:eastAsia="黑体"/>
          <w:b w:val="0"/>
          <w:bCs w:val="0"/>
          <w:sz w:val="36"/>
          <w:szCs w:val="36"/>
        </w:rPr>
      </w:pPr>
    </w:p>
    <w:p w14:paraId="02924F5F">
      <w:pPr>
        <w:pStyle w:val="7"/>
        <w:spacing w:line="360" w:lineRule="auto"/>
        <w:jc w:val="center"/>
        <w:rPr>
          <w:rFonts w:ascii="黑体" w:eastAsia="黑体"/>
          <w:b w:val="0"/>
          <w:bCs w:val="0"/>
          <w:sz w:val="36"/>
          <w:szCs w:val="36"/>
        </w:rPr>
      </w:pPr>
    </w:p>
    <w:p w14:paraId="1F687FB0">
      <w:pPr>
        <w:pStyle w:val="7"/>
        <w:spacing w:line="360" w:lineRule="auto"/>
        <w:jc w:val="center"/>
        <w:rPr>
          <w:rFonts w:ascii="黑体" w:eastAsia="黑体"/>
          <w:b w:val="0"/>
          <w:bCs w:val="0"/>
          <w:sz w:val="36"/>
          <w:szCs w:val="36"/>
        </w:rPr>
      </w:pPr>
    </w:p>
    <w:p w14:paraId="209A5BE5">
      <w:pPr>
        <w:pStyle w:val="7"/>
        <w:spacing w:line="360" w:lineRule="auto"/>
        <w:jc w:val="center"/>
        <w:rPr>
          <w:rFonts w:hint="eastAsia" w:ascii="黑体" w:eastAsia="黑体"/>
          <w:b w:val="0"/>
          <w:bCs w:val="0"/>
          <w:sz w:val="36"/>
          <w:szCs w:val="36"/>
        </w:rPr>
      </w:pPr>
    </w:p>
    <w:p w14:paraId="1C2B1A2A">
      <w:pPr>
        <w:pStyle w:val="7"/>
        <w:spacing w:line="360" w:lineRule="auto"/>
        <w:jc w:val="center"/>
        <w:rPr>
          <w:rFonts w:ascii="黑体" w:eastAsia="黑体"/>
          <w:b w:val="0"/>
          <w:bCs w:val="0"/>
          <w:sz w:val="36"/>
          <w:szCs w:val="36"/>
        </w:rPr>
      </w:pPr>
      <w:r>
        <w:rPr>
          <w:rFonts w:hint="eastAsia" w:ascii="黑体" w:eastAsia="黑体"/>
          <w:b w:val="0"/>
          <w:bCs w:val="0"/>
          <w:sz w:val="36"/>
          <w:szCs w:val="36"/>
        </w:rPr>
        <w:t xml:space="preserve">第三章  </w:t>
      </w:r>
      <w:r>
        <w:rPr>
          <w:rFonts w:ascii="黑体" w:eastAsia="黑体"/>
          <w:b w:val="0"/>
          <w:bCs w:val="0"/>
          <w:sz w:val="36"/>
          <w:szCs w:val="36"/>
        </w:rPr>
        <w:t>技术</w:t>
      </w:r>
      <w:r>
        <w:rPr>
          <w:rFonts w:hint="eastAsia" w:ascii="黑体" w:eastAsia="黑体"/>
          <w:b w:val="0"/>
          <w:bCs w:val="0"/>
          <w:sz w:val="36"/>
          <w:szCs w:val="36"/>
        </w:rPr>
        <w:t>协议</w:t>
      </w:r>
      <w:r>
        <w:rPr>
          <w:rFonts w:ascii="黑体" w:eastAsia="黑体"/>
          <w:b w:val="0"/>
          <w:bCs w:val="0"/>
          <w:sz w:val="36"/>
          <w:szCs w:val="36"/>
        </w:rPr>
        <w:t>书</w:t>
      </w:r>
    </w:p>
    <w:p w14:paraId="1BA09C0F">
      <w:pPr>
        <w:pStyle w:val="7"/>
        <w:spacing w:line="360" w:lineRule="auto"/>
        <w:rPr>
          <w:rFonts w:ascii="黑体" w:hAnsi="黑体" w:eastAsia="黑体"/>
          <w:b w:val="0"/>
          <w:bCs w:val="0"/>
          <w:sz w:val="28"/>
          <w:szCs w:val="28"/>
        </w:rPr>
      </w:pPr>
      <w:r>
        <w:rPr>
          <w:rFonts w:hint="eastAsia" w:ascii="黑体" w:hAnsi="黑体" w:eastAsia="黑体"/>
          <w:b w:val="0"/>
          <w:bCs w:val="0"/>
          <w:sz w:val="28"/>
          <w:szCs w:val="28"/>
        </w:rPr>
        <w:t>一、项目名称</w:t>
      </w:r>
    </w:p>
    <w:p w14:paraId="21BACBAD">
      <w:pPr>
        <w:ind w:firstLine="630" w:firstLineChars="300"/>
        <w:jc w:val="both"/>
        <w:rPr>
          <w:rFonts w:hint="eastAsia" w:ascii="宋体" w:hAnsi="Courier New" w:eastAsia="宋体" w:cs="Times New Roman"/>
          <w:b w:val="0"/>
          <w:bCs w:val="0"/>
          <w:kern w:val="2"/>
          <w:sz w:val="21"/>
          <w:lang w:val="en-US" w:eastAsia="zh-CN" w:bidi="ar-SA"/>
        </w:rPr>
      </w:pPr>
      <w:r>
        <w:rPr>
          <w:rFonts w:hint="eastAsia" w:ascii="宋体" w:hAnsi="Courier New" w:eastAsia="宋体" w:cs="Times New Roman"/>
          <w:b w:val="0"/>
          <w:bCs w:val="0"/>
          <w:kern w:val="2"/>
          <w:sz w:val="21"/>
          <w:lang w:val="en-US" w:eastAsia="zh-CN" w:bidi="ar-SA"/>
        </w:rPr>
        <w:t>中国重汽集团杭州发动机有限公司2026年-2028年整车单位现场装机服务委托项目</w:t>
      </w:r>
    </w:p>
    <w:p w14:paraId="33CB0F61">
      <w:pPr>
        <w:pStyle w:val="7"/>
        <w:spacing w:line="360" w:lineRule="auto"/>
        <w:rPr>
          <w:rFonts w:ascii="黑体" w:hAnsi="黑体" w:eastAsia="黑体"/>
          <w:b w:val="0"/>
          <w:bCs w:val="0"/>
          <w:sz w:val="28"/>
          <w:szCs w:val="28"/>
        </w:rPr>
      </w:pPr>
      <w:r>
        <w:rPr>
          <w:rFonts w:hint="eastAsia" w:ascii="黑体" w:hAnsi="黑体" w:eastAsia="黑体"/>
          <w:b w:val="0"/>
          <w:bCs w:val="0"/>
          <w:sz w:val="28"/>
          <w:szCs w:val="28"/>
        </w:rPr>
        <w:t>二、投标方须具备的条件</w:t>
      </w:r>
    </w:p>
    <w:p w14:paraId="07F6A11E">
      <w:pPr>
        <w:pStyle w:val="7"/>
        <w:spacing w:line="360" w:lineRule="auto"/>
        <w:ind w:firstLine="420"/>
        <w:rPr>
          <w:rFonts w:hint="default" w:eastAsia="宋体"/>
          <w:b w:val="0"/>
          <w:bCs w:val="0"/>
          <w:lang w:val="en-US" w:eastAsia="zh-CN"/>
        </w:rPr>
      </w:pPr>
      <w:r>
        <w:rPr>
          <w:rFonts w:hint="eastAsia"/>
          <w:b w:val="0"/>
          <w:bCs w:val="0"/>
        </w:rPr>
        <w:t>1. 投标人应具</w:t>
      </w:r>
      <w:r>
        <w:rPr>
          <w:rFonts w:hint="eastAsia"/>
          <w:b w:val="0"/>
          <w:bCs w:val="0"/>
          <w:lang w:val="en-US" w:eastAsia="zh-CN"/>
        </w:rPr>
        <w:t>备</w:t>
      </w:r>
      <w:r>
        <w:rPr>
          <w:rFonts w:hint="eastAsia"/>
          <w:b w:val="0"/>
          <w:bCs w:val="0"/>
        </w:rPr>
        <w:t>中国重汽特约服务站</w:t>
      </w:r>
      <w:r>
        <w:rPr>
          <w:rFonts w:hint="eastAsia"/>
          <w:b w:val="0"/>
          <w:bCs w:val="0"/>
          <w:lang w:val="en-US" w:eastAsia="zh-CN"/>
        </w:rPr>
        <w:t>资质</w:t>
      </w:r>
      <w:r>
        <w:rPr>
          <w:rFonts w:hint="eastAsia"/>
          <w:b w:val="0"/>
          <w:bCs w:val="0"/>
        </w:rPr>
        <w:t>；</w:t>
      </w:r>
    </w:p>
    <w:p w14:paraId="00E811D8">
      <w:pPr>
        <w:pStyle w:val="7"/>
        <w:spacing w:line="360" w:lineRule="auto"/>
        <w:ind w:firstLine="420"/>
        <w:rPr>
          <w:b w:val="0"/>
          <w:bCs w:val="0"/>
        </w:rPr>
      </w:pPr>
      <w:r>
        <w:rPr>
          <w:rFonts w:hint="eastAsia"/>
          <w:b w:val="0"/>
          <w:bCs w:val="0"/>
        </w:rPr>
        <w:t>2. 具有独立的银行账号，能独立对外行使对外经营业务；</w:t>
      </w:r>
    </w:p>
    <w:p w14:paraId="7AF97565">
      <w:pPr>
        <w:pStyle w:val="7"/>
        <w:spacing w:line="360" w:lineRule="auto"/>
        <w:ind w:left="420" w:leftChars="200" w:firstLine="0" w:firstLineChars="0"/>
        <w:rPr>
          <w:b w:val="0"/>
          <w:bCs w:val="0"/>
        </w:rPr>
      </w:pPr>
      <w:r>
        <w:rPr>
          <w:rFonts w:hint="eastAsia"/>
          <w:b w:val="0"/>
          <w:bCs w:val="0"/>
        </w:rPr>
        <w:t>3. 车辆检查必备的各种所需常用工具，如电脑，诊断工具盒等</w:t>
      </w:r>
      <w:r>
        <w:rPr>
          <w:rFonts w:hint="eastAsia"/>
          <w:b w:val="0"/>
          <w:bCs w:val="0"/>
          <w:lang w:eastAsia="zh-CN"/>
        </w:rPr>
        <w:t>，</w:t>
      </w:r>
      <w:r>
        <w:rPr>
          <w:rFonts w:hint="eastAsia"/>
          <w:b w:val="0"/>
          <w:bCs w:val="0"/>
        </w:rPr>
        <w:t>配备必要的交通工具，能够满足及时、迅速的服务要求；</w:t>
      </w:r>
    </w:p>
    <w:p w14:paraId="73CF072E">
      <w:pPr>
        <w:pStyle w:val="7"/>
        <w:spacing w:line="360" w:lineRule="auto"/>
        <w:ind w:firstLine="420"/>
        <w:rPr>
          <w:rFonts w:hint="default" w:eastAsia="宋体"/>
          <w:b w:val="0"/>
          <w:bCs w:val="0"/>
          <w:lang w:val="en-US" w:eastAsia="zh-CN"/>
        </w:rPr>
      </w:pPr>
      <w:r>
        <w:rPr>
          <w:rFonts w:hint="eastAsia"/>
          <w:b w:val="0"/>
          <w:bCs w:val="0"/>
        </w:rPr>
        <w:t>4．</w:t>
      </w:r>
      <w:r>
        <w:rPr>
          <w:rFonts w:hint="eastAsia"/>
          <w:b w:val="0"/>
          <w:bCs w:val="0"/>
          <w:lang w:val="en-US" w:eastAsia="zh-CN"/>
        </w:rPr>
        <w:t>服务人员具备与主机厂的单独沟通能力，能单独完成协调、沟通、处置零公里问题</w:t>
      </w:r>
      <w:r>
        <w:rPr>
          <w:rFonts w:hint="eastAsia"/>
          <w:b w:val="0"/>
          <w:bCs w:val="0"/>
        </w:rPr>
        <w:t xml:space="preserve"> ；</w:t>
      </w:r>
    </w:p>
    <w:p w14:paraId="79AF7A87">
      <w:pPr>
        <w:pStyle w:val="7"/>
        <w:spacing w:line="360" w:lineRule="auto"/>
        <w:ind w:firstLine="420"/>
        <w:rPr>
          <w:b w:val="0"/>
          <w:bCs w:val="0"/>
        </w:rPr>
      </w:pPr>
      <w:r>
        <w:rPr>
          <w:rFonts w:hint="eastAsia"/>
          <w:b w:val="0"/>
          <w:bCs w:val="0"/>
        </w:rPr>
        <w:t>5.设有客户信息控制台账，建立完善的</w:t>
      </w:r>
      <w:r>
        <w:rPr>
          <w:rFonts w:hint="eastAsia"/>
          <w:b w:val="0"/>
          <w:bCs w:val="0"/>
          <w:lang w:val="en-US" w:eastAsia="zh-CN"/>
        </w:rPr>
        <w:t>服务</w:t>
      </w:r>
      <w:r>
        <w:rPr>
          <w:rFonts w:hint="eastAsia"/>
          <w:b w:val="0"/>
          <w:bCs w:val="0"/>
        </w:rPr>
        <w:t>档案；</w:t>
      </w:r>
    </w:p>
    <w:p w14:paraId="2BFACD28">
      <w:pPr>
        <w:pStyle w:val="7"/>
        <w:spacing w:line="360" w:lineRule="auto"/>
        <w:ind w:firstLine="420"/>
        <w:rPr>
          <w:b w:val="0"/>
          <w:bCs w:val="0"/>
        </w:rPr>
      </w:pPr>
      <w:r>
        <w:rPr>
          <w:rFonts w:hint="eastAsia"/>
          <w:b w:val="0"/>
          <w:bCs w:val="0"/>
        </w:rPr>
        <w:t>6. 全体员工遵守中国重汽亲人服务手册相关规定，有义务维护招标方的形象和信誉，不侵犯招标方权益。</w:t>
      </w:r>
    </w:p>
    <w:p w14:paraId="7F5F47D0">
      <w:pPr>
        <w:pStyle w:val="7"/>
        <w:spacing w:line="360" w:lineRule="auto"/>
        <w:rPr>
          <w:rFonts w:ascii="黑体" w:hAnsi="黑体" w:eastAsia="黑体"/>
          <w:b w:val="0"/>
          <w:bCs w:val="0"/>
          <w:sz w:val="28"/>
          <w:szCs w:val="28"/>
        </w:rPr>
      </w:pPr>
      <w:r>
        <w:rPr>
          <w:rFonts w:hint="eastAsia" w:ascii="黑体" w:hAnsi="黑体" w:eastAsia="黑体"/>
          <w:b w:val="0"/>
          <w:bCs w:val="0"/>
          <w:sz w:val="28"/>
          <w:szCs w:val="28"/>
        </w:rPr>
        <w:t>三、服务要求</w:t>
      </w:r>
    </w:p>
    <w:p w14:paraId="6860F6D8">
      <w:pPr>
        <w:pStyle w:val="7"/>
        <w:spacing w:line="360" w:lineRule="auto"/>
        <w:ind w:firstLine="420" w:firstLineChars="200"/>
        <w:rPr>
          <w:b w:val="0"/>
          <w:bCs w:val="0"/>
        </w:rPr>
      </w:pPr>
      <w:r>
        <w:rPr>
          <w:rFonts w:hint="eastAsia"/>
          <w:b w:val="0"/>
          <w:bCs w:val="0"/>
        </w:rPr>
        <w:t>1. 中标方完全知悉并执行招标方亲人服务手册及招标方的各项管理文件。服从招标方的各项服务指令，严格按照招标方制定的标准和规范承担责任和履行义务。</w:t>
      </w:r>
    </w:p>
    <w:p w14:paraId="4B722408">
      <w:pPr>
        <w:pStyle w:val="7"/>
        <w:spacing w:line="360" w:lineRule="auto"/>
        <w:ind w:firstLine="420" w:firstLineChars="200"/>
        <w:rPr>
          <w:b w:val="0"/>
          <w:bCs w:val="0"/>
        </w:rPr>
      </w:pPr>
      <w:r>
        <w:rPr>
          <w:rFonts w:hint="eastAsia"/>
          <w:b w:val="0"/>
          <w:bCs w:val="0"/>
        </w:rPr>
        <w:t>2. 配合招标方做好产品质量信息反馈，及时反馈产品质量信息。</w:t>
      </w:r>
    </w:p>
    <w:p w14:paraId="10CB0C3A">
      <w:pPr>
        <w:pStyle w:val="7"/>
        <w:spacing w:line="360" w:lineRule="auto"/>
        <w:ind w:firstLine="420" w:firstLineChars="200"/>
        <w:rPr>
          <w:b w:val="0"/>
          <w:bCs w:val="0"/>
        </w:rPr>
      </w:pPr>
      <w:r>
        <w:rPr>
          <w:rFonts w:hint="eastAsia"/>
          <w:b w:val="0"/>
          <w:bCs w:val="0"/>
        </w:rPr>
        <w:t>3. 鉴于汽车产品的技术复杂性，中标方不得以中标方或特约服务站的名义向任何第三方出具招标方产品的质量判定材料，否则中标方承担由此造成的招标方全部损失，包括但不限于由此产生的一切法律费用。</w:t>
      </w:r>
    </w:p>
    <w:p w14:paraId="581E366F">
      <w:pPr>
        <w:pStyle w:val="7"/>
        <w:spacing w:line="360" w:lineRule="auto"/>
        <w:ind w:firstLine="420" w:firstLineChars="200"/>
        <w:rPr>
          <w:b w:val="0"/>
          <w:bCs w:val="0"/>
        </w:rPr>
      </w:pPr>
      <w:r>
        <w:rPr>
          <w:rFonts w:hint="eastAsia"/>
          <w:b w:val="0"/>
          <w:bCs w:val="0"/>
        </w:rPr>
        <w:t>4. 招标方向中标方提供的所有技术文件，中标方有保密义务，不得向第三方透漏，否则中标方承担由此造成的招标方一切损失。</w:t>
      </w:r>
    </w:p>
    <w:p w14:paraId="4081930F">
      <w:pPr>
        <w:pStyle w:val="7"/>
        <w:spacing w:line="360" w:lineRule="auto"/>
        <w:jc w:val="center"/>
        <w:rPr>
          <w:rFonts w:hint="eastAsia" w:ascii="黑体" w:eastAsia="黑体"/>
          <w:b w:val="0"/>
          <w:bCs w:val="0"/>
          <w:sz w:val="36"/>
          <w:szCs w:val="36"/>
        </w:rPr>
      </w:pPr>
    </w:p>
    <w:p w14:paraId="463CC293">
      <w:pPr>
        <w:pStyle w:val="7"/>
        <w:spacing w:line="360" w:lineRule="auto"/>
        <w:jc w:val="center"/>
        <w:rPr>
          <w:rFonts w:hint="eastAsia" w:ascii="黑体" w:eastAsia="黑体"/>
          <w:b w:val="0"/>
          <w:bCs w:val="0"/>
          <w:sz w:val="36"/>
          <w:szCs w:val="36"/>
        </w:rPr>
      </w:pPr>
    </w:p>
    <w:p w14:paraId="2C118189">
      <w:pPr>
        <w:pStyle w:val="7"/>
        <w:spacing w:line="360" w:lineRule="auto"/>
        <w:jc w:val="center"/>
        <w:rPr>
          <w:rFonts w:hint="eastAsia" w:ascii="黑体" w:eastAsia="黑体"/>
          <w:b w:val="0"/>
          <w:bCs w:val="0"/>
          <w:sz w:val="36"/>
          <w:szCs w:val="36"/>
        </w:rPr>
      </w:pPr>
    </w:p>
    <w:p w14:paraId="0667FB3A">
      <w:pPr>
        <w:pStyle w:val="7"/>
        <w:spacing w:line="360" w:lineRule="auto"/>
        <w:jc w:val="center"/>
        <w:rPr>
          <w:rFonts w:hint="eastAsia" w:ascii="黑体" w:eastAsia="黑体"/>
          <w:b w:val="0"/>
          <w:bCs w:val="0"/>
          <w:sz w:val="36"/>
          <w:szCs w:val="36"/>
        </w:rPr>
      </w:pPr>
    </w:p>
    <w:p w14:paraId="6225CD98">
      <w:pPr>
        <w:pStyle w:val="7"/>
        <w:spacing w:line="360" w:lineRule="auto"/>
        <w:jc w:val="center"/>
        <w:rPr>
          <w:rFonts w:hint="eastAsia" w:ascii="黑体" w:eastAsia="黑体"/>
          <w:b w:val="0"/>
          <w:bCs w:val="0"/>
          <w:sz w:val="36"/>
          <w:szCs w:val="36"/>
        </w:rPr>
      </w:pPr>
    </w:p>
    <w:p w14:paraId="2B78345A">
      <w:pPr>
        <w:pStyle w:val="7"/>
        <w:spacing w:line="360" w:lineRule="auto"/>
        <w:jc w:val="center"/>
        <w:rPr>
          <w:rFonts w:hint="eastAsia" w:ascii="黑体" w:eastAsia="黑体"/>
          <w:b w:val="0"/>
          <w:bCs w:val="0"/>
          <w:sz w:val="36"/>
          <w:szCs w:val="36"/>
        </w:rPr>
      </w:pPr>
    </w:p>
    <w:p w14:paraId="7BB582D5">
      <w:pPr>
        <w:pStyle w:val="7"/>
        <w:spacing w:line="360" w:lineRule="auto"/>
        <w:jc w:val="center"/>
        <w:rPr>
          <w:b w:val="0"/>
          <w:bCs w:val="0"/>
        </w:rPr>
      </w:pPr>
      <w:r>
        <w:rPr>
          <w:rFonts w:hint="eastAsia" w:ascii="黑体" w:eastAsia="黑体"/>
          <w:b w:val="0"/>
          <w:bCs w:val="0"/>
          <w:sz w:val="36"/>
          <w:szCs w:val="36"/>
        </w:rPr>
        <w:t>第四章</w:t>
      </w:r>
      <w:r>
        <w:rPr>
          <w:rFonts w:hint="eastAsia" w:ascii="黑体" w:eastAsia="黑体" w:cs="Times New Roman"/>
          <w:b w:val="0"/>
          <w:bCs w:val="0"/>
          <w:sz w:val="36"/>
          <w:szCs w:val="36"/>
        </w:rPr>
        <w:t xml:space="preserve">  其他</w:t>
      </w:r>
    </w:p>
    <w:p w14:paraId="1CB1FC27">
      <w:pPr>
        <w:jc w:val="left"/>
        <w:rPr>
          <w:rFonts w:hint="default" w:ascii="黑体" w:eastAsia="黑体"/>
          <w:b w:val="0"/>
          <w:bCs w:val="0"/>
          <w:sz w:val="36"/>
          <w:szCs w:val="36"/>
          <w:lang w:val="en-US" w:eastAsia="zh-CN"/>
        </w:rPr>
      </w:pPr>
      <w:r>
        <w:rPr>
          <w:rFonts w:hint="eastAsia" w:ascii="黑体" w:eastAsia="黑体"/>
          <w:b w:val="0"/>
          <w:bCs w:val="0"/>
          <w:sz w:val="36"/>
          <w:szCs w:val="36"/>
          <w:lang w:val="en-US" w:eastAsia="zh-CN"/>
        </w:rPr>
        <w:t>一、其他</w:t>
      </w:r>
    </w:p>
    <w:p w14:paraId="006B135B">
      <w:pPr>
        <w:pStyle w:val="7"/>
        <w:numPr>
          <w:ilvl w:val="0"/>
          <w:numId w:val="5"/>
        </w:numPr>
        <w:spacing w:line="360" w:lineRule="auto"/>
        <w:ind w:left="425" w:leftChars="0" w:hanging="425" w:firstLineChars="0"/>
        <w:rPr>
          <w:b w:val="0"/>
          <w:bCs w:val="0"/>
        </w:rPr>
      </w:pPr>
      <w:r>
        <w:rPr>
          <w:rFonts w:hint="eastAsia"/>
          <w:b w:val="0"/>
          <w:bCs w:val="0"/>
        </w:rPr>
        <w:t>投标人承诺对参与该项目所获得的与招标人产品相关的所有信息都予以保密，并承担与此相关的所有法律责任。</w:t>
      </w:r>
    </w:p>
    <w:p w14:paraId="15076538">
      <w:pPr>
        <w:pStyle w:val="7"/>
        <w:numPr>
          <w:ilvl w:val="0"/>
          <w:numId w:val="5"/>
        </w:numPr>
        <w:spacing w:line="360" w:lineRule="auto"/>
        <w:ind w:left="425" w:leftChars="0" w:hanging="425" w:firstLineChars="0"/>
        <w:rPr>
          <w:rFonts w:hAnsi="宋体"/>
          <w:b w:val="0"/>
          <w:bCs w:val="0"/>
          <w:sz w:val="24"/>
          <w:szCs w:val="24"/>
        </w:rPr>
      </w:pPr>
      <w:r>
        <w:rPr>
          <w:rFonts w:hint="eastAsia"/>
          <w:b w:val="0"/>
          <w:bCs w:val="0"/>
        </w:rPr>
        <w:t>其余未尽事宜，投标人应与招标人指派的答疑人员充分沟通，理解认可并接受相关技术规范及服务要求。</w:t>
      </w:r>
    </w:p>
    <w:p w14:paraId="4FEED292">
      <w:pPr>
        <w:jc w:val="left"/>
        <w:rPr>
          <w:rFonts w:hint="default" w:ascii="黑体" w:hAnsi="Times New Roman" w:eastAsia="黑体" w:cs="Times New Roman"/>
          <w:b w:val="0"/>
          <w:bCs w:val="0"/>
          <w:sz w:val="36"/>
          <w:szCs w:val="36"/>
          <w:lang w:val="en-US" w:eastAsia="zh-CN"/>
        </w:rPr>
      </w:pPr>
      <w:r>
        <w:rPr>
          <w:rFonts w:hint="eastAsia" w:ascii="黑体" w:hAnsi="Times New Roman" w:eastAsia="黑体" w:cs="Times New Roman"/>
          <w:b w:val="0"/>
          <w:bCs w:val="0"/>
          <w:sz w:val="36"/>
          <w:szCs w:val="36"/>
          <w:lang w:val="en-US" w:eastAsia="zh-CN"/>
        </w:rPr>
        <w:t>二、中国重汽e采通招标说明</w:t>
      </w:r>
    </w:p>
    <w:p w14:paraId="4C061439">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425" w:leftChars="0" w:hanging="425" w:firstLineChars="0"/>
        <w:jc w:val="left"/>
        <w:textAlignment w:val="auto"/>
        <w:rPr>
          <w:rFonts w:hint="eastAsia" w:ascii="Times New Roman" w:hAnsi="Times New Roman" w:eastAsia="宋体" w:cs="Times New Roman"/>
          <w:color w:val="auto"/>
          <w:highlight w:val="none"/>
          <w:u w:val="single"/>
          <w:lang w:val="en-US" w:eastAsia="zh-CN"/>
        </w:rPr>
      </w:pPr>
      <w:r>
        <w:rPr>
          <w:rFonts w:hint="eastAsia" w:ascii="Times New Roman" w:hAnsi="Times New Roman" w:eastAsia="宋体" w:cs="Times New Roman"/>
          <w:color w:val="auto"/>
          <w:highlight w:val="none"/>
          <w:lang w:val="en-US" w:eastAsia="zh-CN"/>
        </w:rPr>
        <w:t>需要登录该网址进行：</w:t>
      </w:r>
      <w:r>
        <w:rPr>
          <w:rFonts w:hint="eastAsia" w:ascii="Times New Roman" w:hAnsi="Times New Roman" w:eastAsia="宋体" w:cs="Times New Roman"/>
          <w:color w:val="auto"/>
          <w:highlight w:val="none"/>
          <w:u w:val="single"/>
          <w:lang w:val="en-US" w:eastAsia="zh-CN"/>
        </w:rPr>
        <w:fldChar w:fldCharType="begin"/>
      </w:r>
      <w:r>
        <w:rPr>
          <w:rFonts w:hint="eastAsia" w:ascii="Times New Roman" w:hAnsi="Times New Roman" w:eastAsia="宋体" w:cs="Times New Roman"/>
          <w:color w:val="auto"/>
          <w:highlight w:val="none"/>
          <w:u w:val="single"/>
          <w:lang w:val="en-US" w:eastAsia="zh-CN"/>
        </w:rPr>
        <w:instrText xml:space="preserve"> HYPERLINK "http://ecaitong.sinotruk.com:8012/#/login" </w:instrText>
      </w:r>
      <w:r>
        <w:rPr>
          <w:rFonts w:hint="eastAsia" w:ascii="Times New Roman" w:hAnsi="Times New Roman" w:eastAsia="宋体" w:cs="Times New Roman"/>
          <w:color w:val="auto"/>
          <w:highlight w:val="none"/>
          <w:u w:val="single"/>
          <w:lang w:val="en-US" w:eastAsia="zh-CN"/>
        </w:rPr>
        <w:fldChar w:fldCharType="separate"/>
      </w:r>
      <w:r>
        <w:rPr>
          <w:rFonts w:hint="eastAsia" w:ascii="Times New Roman" w:hAnsi="Times New Roman" w:eastAsia="宋体" w:cs="Times New Roman"/>
          <w:color w:val="auto"/>
          <w:highlight w:val="none"/>
          <w:u w:val="single"/>
          <w:lang w:val="en-US" w:eastAsia="zh-CN"/>
        </w:rPr>
        <w:t>http://ecaitong.sinotruk.com:8012/#/login</w:t>
      </w:r>
      <w:r>
        <w:rPr>
          <w:rFonts w:hint="eastAsia" w:ascii="Times New Roman" w:hAnsi="Times New Roman" w:eastAsia="宋体" w:cs="Times New Roman"/>
          <w:color w:val="auto"/>
          <w:highlight w:val="none"/>
          <w:u w:val="single"/>
          <w:lang w:val="en-US" w:eastAsia="zh-CN"/>
        </w:rPr>
        <w:fldChar w:fldCharType="end"/>
      </w:r>
    </w:p>
    <w:p w14:paraId="695B98F1">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425" w:leftChars="0" w:hanging="425" w:firstLineChars="0"/>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下载浏览器</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新厂家先注册（手机号注册），注册成功后再刷新登录，注册成功后，手机短信可能发给发给供应商的用户初始密码。以上操作需要2-3天时间。</w:t>
      </w:r>
    </w:p>
    <w:p w14:paraId="52507E76">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425" w:leftChars="0" w:hanging="425" w:firstLineChars="0"/>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等准入流程审批完成后系统会给你一个gys＋6位编号的登录账号，如:gys101329；gys是厂家的固定代码（供应商），101329是供应商的代码。</w:t>
      </w:r>
    </w:p>
    <w:p w14:paraId="7E43DAFD">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425" w:leftChars="0" w:hanging="425" w:firstLineChars="0"/>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进入后打开招投标中心一栏，选择非生产类招标，按招标步骤完成各项招标流程。供应商应标--供应商投标--技术澄清--供应商报价--供应商澄清报价--中标项目。</w:t>
      </w:r>
    </w:p>
    <w:p w14:paraId="3CDBE1B8">
      <w:pPr>
        <w:pStyle w:val="7"/>
        <w:spacing w:line="360" w:lineRule="auto"/>
        <w:jc w:val="center"/>
        <w:rPr>
          <w:rFonts w:hint="eastAsia" w:ascii="黑体" w:hAnsi="Times New Roman" w:eastAsia="黑体" w:cs="Times New Roman"/>
          <w:b w:val="0"/>
          <w:bCs w:val="0"/>
          <w:kern w:val="2"/>
          <w:sz w:val="36"/>
          <w:szCs w:val="36"/>
          <w:lang w:val="en-US" w:eastAsia="zh-CN" w:bidi="ar-SA"/>
        </w:rPr>
      </w:pPr>
    </w:p>
    <w:p w14:paraId="55C63AF6">
      <w:pPr>
        <w:pStyle w:val="7"/>
        <w:spacing w:line="360" w:lineRule="auto"/>
        <w:jc w:val="center"/>
        <w:rPr>
          <w:rFonts w:hAnsi="宋体"/>
          <w:b w:val="0"/>
          <w:bCs w:val="0"/>
          <w:sz w:val="24"/>
          <w:szCs w:val="24"/>
        </w:rPr>
      </w:pPr>
      <w:r>
        <w:rPr>
          <w:rFonts w:hint="eastAsia" w:ascii="黑体" w:eastAsia="黑体"/>
          <w:b w:val="0"/>
          <w:bCs w:val="0"/>
          <w:sz w:val="36"/>
          <w:szCs w:val="36"/>
        </w:rPr>
        <w:t>（</w:t>
      </w:r>
      <w:r>
        <w:rPr>
          <w:rFonts w:hint="eastAsia" w:ascii="黑体" w:eastAsia="黑体"/>
          <w:b w:val="0"/>
          <w:bCs w:val="0"/>
          <w:sz w:val="36"/>
          <w:szCs w:val="36"/>
          <w:lang w:val="en-US" w:eastAsia="zh-CN"/>
        </w:rPr>
        <w:t>合同</w:t>
      </w:r>
      <w:r>
        <w:rPr>
          <w:rFonts w:hint="eastAsia" w:ascii="黑体" w:eastAsia="黑体"/>
          <w:b w:val="0"/>
          <w:bCs w:val="0"/>
          <w:sz w:val="36"/>
          <w:szCs w:val="36"/>
        </w:rPr>
        <w:t>以最终签署版本为准）</w:t>
      </w:r>
    </w:p>
    <w:p w14:paraId="3A36B422">
      <w:pPr>
        <w:pStyle w:val="7"/>
        <w:spacing w:line="360" w:lineRule="auto"/>
        <w:rPr>
          <w:rFonts w:hAnsi="宋体"/>
          <w:b w:val="0"/>
          <w:bCs w:val="0"/>
          <w:sz w:val="24"/>
          <w:szCs w:val="24"/>
        </w:rPr>
      </w:pPr>
    </w:p>
    <w:sectPr>
      <w:headerReference r:id="rId3" w:type="first"/>
      <w:footerReference r:id="rId4" w:type="default"/>
      <w:footerReference r:id="rId5" w:type="even"/>
      <w:pgSz w:w="11906" w:h="16838"/>
      <w:pgMar w:top="1701" w:right="1418" w:bottom="1134" w:left="1418" w:header="851" w:footer="896"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9DA63">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- 20 -</w:t>
    </w:r>
    <w:r>
      <w:fldChar w:fldCharType="end"/>
    </w:r>
  </w:p>
  <w:p w14:paraId="452C113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B340">
    <w:pPr>
      <w:pStyle w:val="9"/>
      <w:framePr w:wrap="around" w:vAnchor="text" w:hAnchor="margin" w:xAlign="center" w:y="1"/>
      <w:rPr>
        <w:rStyle w:val="16"/>
      </w:rPr>
    </w:pPr>
    <w:r>
      <w:fldChar w:fldCharType="begin"/>
    </w:r>
    <w:r>
      <w:rPr>
        <w:rStyle w:val="16"/>
      </w:rPr>
      <w:instrText xml:space="preserve">PAGE  </w:instrText>
    </w:r>
    <w:r>
      <w:fldChar w:fldCharType="end"/>
    </w:r>
  </w:p>
  <w:p w14:paraId="3169A88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A8D5">
    <w:pPr>
      <w:pStyle w:val="1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839FBA"/>
    <w:multiLevelType w:val="singleLevel"/>
    <w:tmpl w:val="C7839FBA"/>
    <w:lvl w:ilvl="0" w:tentative="0">
      <w:start w:val="4"/>
      <w:numFmt w:val="decimal"/>
      <w:lvlText w:val="%1."/>
      <w:lvlJc w:val="left"/>
      <w:pPr>
        <w:tabs>
          <w:tab w:val="left" w:pos="312"/>
        </w:tabs>
      </w:pPr>
    </w:lvl>
  </w:abstractNum>
  <w:abstractNum w:abstractNumId="1">
    <w:nsid w:val="E09BBE22"/>
    <w:multiLevelType w:val="singleLevel"/>
    <w:tmpl w:val="E09BBE22"/>
    <w:lvl w:ilvl="0" w:tentative="0">
      <w:start w:val="1"/>
      <w:numFmt w:val="decimal"/>
      <w:lvlText w:val="(%1)"/>
      <w:lvlJc w:val="left"/>
      <w:pPr>
        <w:ind w:left="845" w:hanging="425"/>
      </w:pPr>
      <w:rPr>
        <w:rFonts w:hint="default"/>
      </w:rPr>
    </w:lvl>
  </w:abstractNum>
  <w:abstractNum w:abstractNumId="2">
    <w:nsid w:val="114E8DCE"/>
    <w:multiLevelType w:val="singleLevel"/>
    <w:tmpl w:val="114E8DCE"/>
    <w:lvl w:ilvl="0" w:tentative="0">
      <w:start w:val="2"/>
      <w:numFmt w:val="decimal"/>
      <w:suff w:val="nothing"/>
      <w:lvlText w:val="%1、"/>
      <w:lvlJc w:val="left"/>
    </w:lvl>
  </w:abstractNum>
  <w:abstractNum w:abstractNumId="3">
    <w:nsid w:val="12BE5504"/>
    <w:multiLevelType w:val="singleLevel"/>
    <w:tmpl w:val="12BE5504"/>
    <w:lvl w:ilvl="0" w:tentative="0">
      <w:start w:val="1"/>
      <w:numFmt w:val="decimal"/>
      <w:lvlText w:val="%1."/>
      <w:lvlJc w:val="left"/>
      <w:pPr>
        <w:ind w:left="425" w:hanging="425"/>
      </w:pPr>
      <w:rPr>
        <w:rFonts w:hint="default"/>
      </w:rPr>
    </w:lvl>
  </w:abstractNum>
  <w:abstractNum w:abstractNumId="4">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5">
    <w:nsid w:val="37466D7F"/>
    <w:multiLevelType w:val="singleLevel"/>
    <w:tmpl w:val="37466D7F"/>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N2Q1ZjE1M2YzODU5M2JhMDcwMDNjNDY5ZDcyNjcifQ=="/>
  </w:docVars>
  <w:rsids>
    <w:rsidRoot w:val="003447BF"/>
    <w:rsid w:val="0000023A"/>
    <w:rsid w:val="00002207"/>
    <w:rsid w:val="0000340B"/>
    <w:rsid w:val="000035F7"/>
    <w:rsid w:val="00003EA6"/>
    <w:rsid w:val="000048DB"/>
    <w:rsid w:val="000056AD"/>
    <w:rsid w:val="00006391"/>
    <w:rsid w:val="000066B1"/>
    <w:rsid w:val="00006796"/>
    <w:rsid w:val="00007938"/>
    <w:rsid w:val="000109D5"/>
    <w:rsid w:val="00010C85"/>
    <w:rsid w:val="000126A7"/>
    <w:rsid w:val="00013B94"/>
    <w:rsid w:val="00013CCE"/>
    <w:rsid w:val="00013EAD"/>
    <w:rsid w:val="000140D2"/>
    <w:rsid w:val="00015473"/>
    <w:rsid w:val="00016CB2"/>
    <w:rsid w:val="000176E1"/>
    <w:rsid w:val="000200F1"/>
    <w:rsid w:val="0002035A"/>
    <w:rsid w:val="000203CA"/>
    <w:rsid w:val="00022BFC"/>
    <w:rsid w:val="000235F1"/>
    <w:rsid w:val="00027A64"/>
    <w:rsid w:val="000305C9"/>
    <w:rsid w:val="00031202"/>
    <w:rsid w:val="00031718"/>
    <w:rsid w:val="0003264D"/>
    <w:rsid w:val="00033243"/>
    <w:rsid w:val="00034F4C"/>
    <w:rsid w:val="00035188"/>
    <w:rsid w:val="00035689"/>
    <w:rsid w:val="00035E1B"/>
    <w:rsid w:val="00036797"/>
    <w:rsid w:val="000368DB"/>
    <w:rsid w:val="00036978"/>
    <w:rsid w:val="00036C95"/>
    <w:rsid w:val="000370BC"/>
    <w:rsid w:val="00042463"/>
    <w:rsid w:val="000433A7"/>
    <w:rsid w:val="00043FE0"/>
    <w:rsid w:val="00044C9D"/>
    <w:rsid w:val="00046197"/>
    <w:rsid w:val="0004713F"/>
    <w:rsid w:val="00050A47"/>
    <w:rsid w:val="00050FAE"/>
    <w:rsid w:val="0005205C"/>
    <w:rsid w:val="0005230D"/>
    <w:rsid w:val="00052373"/>
    <w:rsid w:val="0005298D"/>
    <w:rsid w:val="00053A3B"/>
    <w:rsid w:val="00054226"/>
    <w:rsid w:val="000547D0"/>
    <w:rsid w:val="0005496D"/>
    <w:rsid w:val="000551E5"/>
    <w:rsid w:val="00055673"/>
    <w:rsid w:val="000602B2"/>
    <w:rsid w:val="0006147C"/>
    <w:rsid w:val="0006230D"/>
    <w:rsid w:val="000629E2"/>
    <w:rsid w:val="00062C50"/>
    <w:rsid w:val="00062D25"/>
    <w:rsid w:val="00063CA3"/>
    <w:rsid w:val="00064E83"/>
    <w:rsid w:val="00066470"/>
    <w:rsid w:val="00066685"/>
    <w:rsid w:val="000702C7"/>
    <w:rsid w:val="0007042D"/>
    <w:rsid w:val="000711E0"/>
    <w:rsid w:val="000711E8"/>
    <w:rsid w:val="000713FA"/>
    <w:rsid w:val="00071B86"/>
    <w:rsid w:val="00072124"/>
    <w:rsid w:val="00072B98"/>
    <w:rsid w:val="00073F28"/>
    <w:rsid w:val="00074924"/>
    <w:rsid w:val="000758F4"/>
    <w:rsid w:val="00075EE4"/>
    <w:rsid w:val="00076460"/>
    <w:rsid w:val="000769C0"/>
    <w:rsid w:val="0008030B"/>
    <w:rsid w:val="0008074A"/>
    <w:rsid w:val="00080FDE"/>
    <w:rsid w:val="00080FEA"/>
    <w:rsid w:val="00081392"/>
    <w:rsid w:val="0008254F"/>
    <w:rsid w:val="000825CD"/>
    <w:rsid w:val="00082C65"/>
    <w:rsid w:val="00082E41"/>
    <w:rsid w:val="00083710"/>
    <w:rsid w:val="00083C90"/>
    <w:rsid w:val="00083F30"/>
    <w:rsid w:val="00084236"/>
    <w:rsid w:val="000850E9"/>
    <w:rsid w:val="000859E7"/>
    <w:rsid w:val="00085F92"/>
    <w:rsid w:val="00086313"/>
    <w:rsid w:val="00086CF7"/>
    <w:rsid w:val="00087562"/>
    <w:rsid w:val="000903E0"/>
    <w:rsid w:val="0009085D"/>
    <w:rsid w:val="000915B5"/>
    <w:rsid w:val="0009223D"/>
    <w:rsid w:val="000924E1"/>
    <w:rsid w:val="00092ABD"/>
    <w:rsid w:val="00093597"/>
    <w:rsid w:val="00093BE6"/>
    <w:rsid w:val="00093F23"/>
    <w:rsid w:val="000940E3"/>
    <w:rsid w:val="00095825"/>
    <w:rsid w:val="000977D2"/>
    <w:rsid w:val="000A23F5"/>
    <w:rsid w:val="000A2765"/>
    <w:rsid w:val="000A3F5B"/>
    <w:rsid w:val="000A424B"/>
    <w:rsid w:val="000A5072"/>
    <w:rsid w:val="000A70C0"/>
    <w:rsid w:val="000A76FF"/>
    <w:rsid w:val="000A79E8"/>
    <w:rsid w:val="000B005C"/>
    <w:rsid w:val="000B06EC"/>
    <w:rsid w:val="000B1727"/>
    <w:rsid w:val="000B1DF7"/>
    <w:rsid w:val="000B22C9"/>
    <w:rsid w:val="000B2779"/>
    <w:rsid w:val="000B3DAF"/>
    <w:rsid w:val="000B47AD"/>
    <w:rsid w:val="000B517B"/>
    <w:rsid w:val="000B6146"/>
    <w:rsid w:val="000B6DD8"/>
    <w:rsid w:val="000C0825"/>
    <w:rsid w:val="000C17A9"/>
    <w:rsid w:val="000C3ED3"/>
    <w:rsid w:val="000C482E"/>
    <w:rsid w:val="000C4D58"/>
    <w:rsid w:val="000C5F36"/>
    <w:rsid w:val="000C6390"/>
    <w:rsid w:val="000C6B8A"/>
    <w:rsid w:val="000C79E7"/>
    <w:rsid w:val="000C7F44"/>
    <w:rsid w:val="000C7F80"/>
    <w:rsid w:val="000D0155"/>
    <w:rsid w:val="000D14A9"/>
    <w:rsid w:val="000D2F21"/>
    <w:rsid w:val="000D486A"/>
    <w:rsid w:val="000D486E"/>
    <w:rsid w:val="000D4D7C"/>
    <w:rsid w:val="000D4D91"/>
    <w:rsid w:val="000D4EA2"/>
    <w:rsid w:val="000D55C4"/>
    <w:rsid w:val="000D5E0D"/>
    <w:rsid w:val="000D6F72"/>
    <w:rsid w:val="000D7392"/>
    <w:rsid w:val="000D7523"/>
    <w:rsid w:val="000D7A5B"/>
    <w:rsid w:val="000E0266"/>
    <w:rsid w:val="000E0D71"/>
    <w:rsid w:val="000E2607"/>
    <w:rsid w:val="000E31DA"/>
    <w:rsid w:val="000E3266"/>
    <w:rsid w:val="000E3A8A"/>
    <w:rsid w:val="000E406C"/>
    <w:rsid w:val="000E444B"/>
    <w:rsid w:val="000E5A9F"/>
    <w:rsid w:val="000F0216"/>
    <w:rsid w:val="000F02A3"/>
    <w:rsid w:val="000F1557"/>
    <w:rsid w:val="000F1864"/>
    <w:rsid w:val="000F259B"/>
    <w:rsid w:val="000F379E"/>
    <w:rsid w:val="000F42DF"/>
    <w:rsid w:val="000F456F"/>
    <w:rsid w:val="000F47D9"/>
    <w:rsid w:val="000F513A"/>
    <w:rsid w:val="000F6DA9"/>
    <w:rsid w:val="000F7555"/>
    <w:rsid w:val="000F7840"/>
    <w:rsid w:val="001005DF"/>
    <w:rsid w:val="00100662"/>
    <w:rsid w:val="00100B27"/>
    <w:rsid w:val="001022D1"/>
    <w:rsid w:val="00102526"/>
    <w:rsid w:val="0010264B"/>
    <w:rsid w:val="00102A52"/>
    <w:rsid w:val="001043B1"/>
    <w:rsid w:val="00104A1E"/>
    <w:rsid w:val="00104B25"/>
    <w:rsid w:val="001057C3"/>
    <w:rsid w:val="00105D37"/>
    <w:rsid w:val="00107537"/>
    <w:rsid w:val="00107C0E"/>
    <w:rsid w:val="001112B1"/>
    <w:rsid w:val="0011183F"/>
    <w:rsid w:val="00112A18"/>
    <w:rsid w:val="001130D5"/>
    <w:rsid w:val="0011354F"/>
    <w:rsid w:val="00114457"/>
    <w:rsid w:val="00114A6A"/>
    <w:rsid w:val="00114E84"/>
    <w:rsid w:val="0011558A"/>
    <w:rsid w:val="001160D8"/>
    <w:rsid w:val="00120F1C"/>
    <w:rsid w:val="001228DF"/>
    <w:rsid w:val="001228FF"/>
    <w:rsid w:val="00123E58"/>
    <w:rsid w:val="00123EBD"/>
    <w:rsid w:val="001258FA"/>
    <w:rsid w:val="001263DC"/>
    <w:rsid w:val="0012648F"/>
    <w:rsid w:val="0012656C"/>
    <w:rsid w:val="0012708D"/>
    <w:rsid w:val="00127270"/>
    <w:rsid w:val="001302DE"/>
    <w:rsid w:val="0013033C"/>
    <w:rsid w:val="001306E4"/>
    <w:rsid w:val="00131E0F"/>
    <w:rsid w:val="001328C8"/>
    <w:rsid w:val="00133BAB"/>
    <w:rsid w:val="0013423B"/>
    <w:rsid w:val="00134F74"/>
    <w:rsid w:val="0013578D"/>
    <w:rsid w:val="0013625A"/>
    <w:rsid w:val="00136356"/>
    <w:rsid w:val="0013681A"/>
    <w:rsid w:val="001369FF"/>
    <w:rsid w:val="0014056C"/>
    <w:rsid w:val="0014122C"/>
    <w:rsid w:val="00142434"/>
    <w:rsid w:val="0014368D"/>
    <w:rsid w:val="00143D4D"/>
    <w:rsid w:val="001450B9"/>
    <w:rsid w:val="00146A76"/>
    <w:rsid w:val="001471B2"/>
    <w:rsid w:val="001471D4"/>
    <w:rsid w:val="0015024C"/>
    <w:rsid w:val="00152E22"/>
    <w:rsid w:val="0015365C"/>
    <w:rsid w:val="00154D0D"/>
    <w:rsid w:val="00156A1E"/>
    <w:rsid w:val="00157933"/>
    <w:rsid w:val="00157F55"/>
    <w:rsid w:val="001608A1"/>
    <w:rsid w:val="00160CA8"/>
    <w:rsid w:val="00160CB4"/>
    <w:rsid w:val="00161267"/>
    <w:rsid w:val="00161531"/>
    <w:rsid w:val="00161CFF"/>
    <w:rsid w:val="00161D40"/>
    <w:rsid w:val="00161DA3"/>
    <w:rsid w:val="00162435"/>
    <w:rsid w:val="001637D7"/>
    <w:rsid w:val="0016432A"/>
    <w:rsid w:val="001648E0"/>
    <w:rsid w:val="00164ED6"/>
    <w:rsid w:val="001652C8"/>
    <w:rsid w:val="001656BB"/>
    <w:rsid w:val="00166452"/>
    <w:rsid w:val="001664D1"/>
    <w:rsid w:val="001708B6"/>
    <w:rsid w:val="00171559"/>
    <w:rsid w:val="00172ADC"/>
    <w:rsid w:val="00175189"/>
    <w:rsid w:val="00177487"/>
    <w:rsid w:val="00177627"/>
    <w:rsid w:val="001778BA"/>
    <w:rsid w:val="00177CEC"/>
    <w:rsid w:val="001801B1"/>
    <w:rsid w:val="00180DE7"/>
    <w:rsid w:val="0018208D"/>
    <w:rsid w:val="00184A4E"/>
    <w:rsid w:val="001851E0"/>
    <w:rsid w:val="001853C2"/>
    <w:rsid w:val="00185C51"/>
    <w:rsid w:val="00185E90"/>
    <w:rsid w:val="00185FEE"/>
    <w:rsid w:val="00187848"/>
    <w:rsid w:val="00187F43"/>
    <w:rsid w:val="0019057F"/>
    <w:rsid w:val="001917A0"/>
    <w:rsid w:val="00191F3F"/>
    <w:rsid w:val="0019365A"/>
    <w:rsid w:val="001953D9"/>
    <w:rsid w:val="00196915"/>
    <w:rsid w:val="00197DDB"/>
    <w:rsid w:val="001A0476"/>
    <w:rsid w:val="001A0538"/>
    <w:rsid w:val="001A3503"/>
    <w:rsid w:val="001A3DE7"/>
    <w:rsid w:val="001A5DBA"/>
    <w:rsid w:val="001A64F4"/>
    <w:rsid w:val="001A703C"/>
    <w:rsid w:val="001A70BD"/>
    <w:rsid w:val="001A7F57"/>
    <w:rsid w:val="001B00E7"/>
    <w:rsid w:val="001B1B87"/>
    <w:rsid w:val="001B5182"/>
    <w:rsid w:val="001B6A93"/>
    <w:rsid w:val="001C0DAC"/>
    <w:rsid w:val="001C109C"/>
    <w:rsid w:val="001C234A"/>
    <w:rsid w:val="001C394F"/>
    <w:rsid w:val="001C44DF"/>
    <w:rsid w:val="001C4A9E"/>
    <w:rsid w:val="001C70F9"/>
    <w:rsid w:val="001C7893"/>
    <w:rsid w:val="001C7D91"/>
    <w:rsid w:val="001D065F"/>
    <w:rsid w:val="001D06C5"/>
    <w:rsid w:val="001D09BD"/>
    <w:rsid w:val="001D18CF"/>
    <w:rsid w:val="001D1DF0"/>
    <w:rsid w:val="001D5539"/>
    <w:rsid w:val="001D6A5D"/>
    <w:rsid w:val="001D71CD"/>
    <w:rsid w:val="001E174C"/>
    <w:rsid w:val="001E1FE5"/>
    <w:rsid w:val="001E2AFF"/>
    <w:rsid w:val="001E345D"/>
    <w:rsid w:val="001E39F6"/>
    <w:rsid w:val="001E4164"/>
    <w:rsid w:val="001E4691"/>
    <w:rsid w:val="001E516F"/>
    <w:rsid w:val="001E6646"/>
    <w:rsid w:val="001E70F0"/>
    <w:rsid w:val="001F0144"/>
    <w:rsid w:val="001F03C3"/>
    <w:rsid w:val="001F0E74"/>
    <w:rsid w:val="001F11D2"/>
    <w:rsid w:val="001F139E"/>
    <w:rsid w:val="001F245F"/>
    <w:rsid w:val="001F25F8"/>
    <w:rsid w:val="001F2BB0"/>
    <w:rsid w:val="001F337F"/>
    <w:rsid w:val="001F33FB"/>
    <w:rsid w:val="001F3A41"/>
    <w:rsid w:val="001F3B10"/>
    <w:rsid w:val="001F46E7"/>
    <w:rsid w:val="001F6864"/>
    <w:rsid w:val="001F7DFE"/>
    <w:rsid w:val="0020091A"/>
    <w:rsid w:val="00203CF7"/>
    <w:rsid w:val="00203E0E"/>
    <w:rsid w:val="002047D2"/>
    <w:rsid w:val="002049D9"/>
    <w:rsid w:val="00205850"/>
    <w:rsid w:val="0020616F"/>
    <w:rsid w:val="0020679E"/>
    <w:rsid w:val="002071C3"/>
    <w:rsid w:val="002106C9"/>
    <w:rsid w:val="00210DFC"/>
    <w:rsid w:val="00211DB2"/>
    <w:rsid w:val="00211EEF"/>
    <w:rsid w:val="00216AA3"/>
    <w:rsid w:val="00217CE3"/>
    <w:rsid w:val="002230A3"/>
    <w:rsid w:val="00223BB6"/>
    <w:rsid w:val="00223D75"/>
    <w:rsid w:val="0022670E"/>
    <w:rsid w:val="002272FC"/>
    <w:rsid w:val="00227E8F"/>
    <w:rsid w:val="002332B2"/>
    <w:rsid w:val="002332EF"/>
    <w:rsid w:val="00234927"/>
    <w:rsid w:val="00234ABD"/>
    <w:rsid w:val="00234FBE"/>
    <w:rsid w:val="00234FC1"/>
    <w:rsid w:val="00236056"/>
    <w:rsid w:val="0023657F"/>
    <w:rsid w:val="00236F49"/>
    <w:rsid w:val="00237B23"/>
    <w:rsid w:val="00237E16"/>
    <w:rsid w:val="002401A4"/>
    <w:rsid w:val="00240742"/>
    <w:rsid w:val="00240890"/>
    <w:rsid w:val="00240F25"/>
    <w:rsid w:val="0024103C"/>
    <w:rsid w:val="00241470"/>
    <w:rsid w:val="002418C4"/>
    <w:rsid w:val="0024334D"/>
    <w:rsid w:val="002437BF"/>
    <w:rsid w:val="00243AF4"/>
    <w:rsid w:val="002444B8"/>
    <w:rsid w:val="00244ECE"/>
    <w:rsid w:val="00245A2F"/>
    <w:rsid w:val="00245CCD"/>
    <w:rsid w:val="00245F4A"/>
    <w:rsid w:val="00246E64"/>
    <w:rsid w:val="00247266"/>
    <w:rsid w:val="00247518"/>
    <w:rsid w:val="00250A91"/>
    <w:rsid w:val="002516D9"/>
    <w:rsid w:val="0025278D"/>
    <w:rsid w:val="00253410"/>
    <w:rsid w:val="00253B8D"/>
    <w:rsid w:val="0025474D"/>
    <w:rsid w:val="002553C4"/>
    <w:rsid w:val="0025548A"/>
    <w:rsid w:val="00256532"/>
    <w:rsid w:val="00256680"/>
    <w:rsid w:val="00256758"/>
    <w:rsid w:val="002575B7"/>
    <w:rsid w:val="00257BC9"/>
    <w:rsid w:val="00257D14"/>
    <w:rsid w:val="0026150E"/>
    <w:rsid w:val="00261D7B"/>
    <w:rsid w:val="00261FDD"/>
    <w:rsid w:val="002638BB"/>
    <w:rsid w:val="0026442A"/>
    <w:rsid w:val="002650E7"/>
    <w:rsid w:val="00270705"/>
    <w:rsid w:val="0027177D"/>
    <w:rsid w:val="00271A2C"/>
    <w:rsid w:val="002726E6"/>
    <w:rsid w:val="0027316E"/>
    <w:rsid w:val="002740CA"/>
    <w:rsid w:val="00274153"/>
    <w:rsid w:val="00274683"/>
    <w:rsid w:val="00275B67"/>
    <w:rsid w:val="002777B6"/>
    <w:rsid w:val="00277AAF"/>
    <w:rsid w:val="00277FD4"/>
    <w:rsid w:val="002806B7"/>
    <w:rsid w:val="00281775"/>
    <w:rsid w:val="0028179E"/>
    <w:rsid w:val="00281AA6"/>
    <w:rsid w:val="00285B8B"/>
    <w:rsid w:val="00285CB2"/>
    <w:rsid w:val="00285D9D"/>
    <w:rsid w:val="00286D70"/>
    <w:rsid w:val="002908CC"/>
    <w:rsid w:val="002922B8"/>
    <w:rsid w:val="00292AAB"/>
    <w:rsid w:val="00292AEF"/>
    <w:rsid w:val="00293E14"/>
    <w:rsid w:val="00295018"/>
    <w:rsid w:val="00295456"/>
    <w:rsid w:val="00296619"/>
    <w:rsid w:val="00296699"/>
    <w:rsid w:val="00297699"/>
    <w:rsid w:val="00297CE2"/>
    <w:rsid w:val="002A0001"/>
    <w:rsid w:val="002A00A4"/>
    <w:rsid w:val="002A00F9"/>
    <w:rsid w:val="002A109D"/>
    <w:rsid w:val="002A2078"/>
    <w:rsid w:val="002A2153"/>
    <w:rsid w:val="002A2208"/>
    <w:rsid w:val="002A22D5"/>
    <w:rsid w:val="002A2AAF"/>
    <w:rsid w:val="002A2C3F"/>
    <w:rsid w:val="002A3F0B"/>
    <w:rsid w:val="002A3FFA"/>
    <w:rsid w:val="002A421A"/>
    <w:rsid w:val="002A59F7"/>
    <w:rsid w:val="002A5D95"/>
    <w:rsid w:val="002A5DB0"/>
    <w:rsid w:val="002A63F2"/>
    <w:rsid w:val="002B01E2"/>
    <w:rsid w:val="002B12F1"/>
    <w:rsid w:val="002B18B8"/>
    <w:rsid w:val="002B1CE6"/>
    <w:rsid w:val="002B2899"/>
    <w:rsid w:val="002B5016"/>
    <w:rsid w:val="002B5135"/>
    <w:rsid w:val="002B5881"/>
    <w:rsid w:val="002B5BE4"/>
    <w:rsid w:val="002B6529"/>
    <w:rsid w:val="002B6E49"/>
    <w:rsid w:val="002B7B69"/>
    <w:rsid w:val="002C05CA"/>
    <w:rsid w:val="002C1DA8"/>
    <w:rsid w:val="002C243C"/>
    <w:rsid w:val="002C296F"/>
    <w:rsid w:val="002C2972"/>
    <w:rsid w:val="002C364F"/>
    <w:rsid w:val="002C44D2"/>
    <w:rsid w:val="002C4507"/>
    <w:rsid w:val="002C4A24"/>
    <w:rsid w:val="002C625E"/>
    <w:rsid w:val="002C662D"/>
    <w:rsid w:val="002C69A7"/>
    <w:rsid w:val="002C7038"/>
    <w:rsid w:val="002C7783"/>
    <w:rsid w:val="002D037B"/>
    <w:rsid w:val="002D046C"/>
    <w:rsid w:val="002D15B4"/>
    <w:rsid w:val="002D185A"/>
    <w:rsid w:val="002D1F57"/>
    <w:rsid w:val="002D2A91"/>
    <w:rsid w:val="002D32FC"/>
    <w:rsid w:val="002D34FF"/>
    <w:rsid w:val="002D3628"/>
    <w:rsid w:val="002D4284"/>
    <w:rsid w:val="002D478F"/>
    <w:rsid w:val="002D50D1"/>
    <w:rsid w:val="002D5708"/>
    <w:rsid w:val="002D59E9"/>
    <w:rsid w:val="002D5AF4"/>
    <w:rsid w:val="002D6F72"/>
    <w:rsid w:val="002D700F"/>
    <w:rsid w:val="002D79E9"/>
    <w:rsid w:val="002D7D93"/>
    <w:rsid w:val="002E1A3C"/>
    <w:rsid w:val="002E206E"/>
    <w:rsid w:val="002E24B9"/>
    <w:rsid w:val="002E2A22"/>
    <w:rsid w:val="002E3F33"/>
    <w:rsid w:val="002E44B5"/>
    <w:rsid w:val="002E556A"/>
    <w:rsid w:val="002E659B"/>
    <w:rsid w:val="002E6683"/>
    <w:rsid w:val="002E66B1"/>
    <w:rsid w:val="002E6C06"/>
    <w:rsid w:val="002E7155"/>
    <w:rsid w:val="002E74EB"/>
    <w:rsid w:val="002E7666"/>
    <w:rsid w:val="002E78FD"/>
    <w:rsid w:val="002F0A80"/>
    <w:rsid w:val="002F0B0B"/>
    <w:rsid w:val="002F0C2A"/>
    <w:rsid w:val="002F20B5"/>
    <w:rsid w:val="002F336F"/>
    <w:rsid w:val="002F3AD1"/>
    <w:rsid w:val="002F3E8D"/>
    <w:rsid w:val="002F48AC"/>
    <w:rsid w:val="002F4AC5"/>
    <w:rsid w:val="002F4F1E"/>
    <w:rsid w:val="002F7B85"/>
    <w:rsid w:val="002F7BA7"/>
    <w:rsid w:val="002F7BFC"/>
    <w:rsid w:val="0030183C"/>
    <w:rsid w:val="00302CB6"/>
    <w:rsid w:val="00303AD0"/>
    <w:rsid w:val="0030419C"/>
    <w:rsid w:val="00304399"/>
    <w:rsid w:val="0030440D"/>
    <w:rsid w:val="00304CB5"/>
    <w:rsid w:val="0030503D"/>
    <w:rsid w:val="003058C6"/>
    <w:rsid w:val="003058F1"/>
    <w:rsid w:val="003059FD"/>
    <w:rsid w:val="0030603D"/>
    <w:rsid w:val="00306E10"/>
    <w:rsid w:val="00311F53"/>
    <w:rsid w:val="00312AD3"/>
    <w:rsid w:val="00312C29"/>
    <w:rsid w:val="00312F5C"/>
    <w:rsid w:val="00313F9C"/>
    <w:rsid w:val="003154DE"/>
    <w:rsid w:val="0031577A"/>
    <w:rsid w:val="00316501"/>
    <w:rsid w:val="00317434"/>
    <w:rsid w:val="0031770E"/>
    <w:rsid w:val="003208EE"/>
    <w:rsid w:val="003210EA"/>
    <w:rsid w:val="0032300C"/>
    <w:rsid w:val="00323CEF"/>
    <w:rsid w:val="00323D93"/>
    <w:rsid w:val="00324AF8"/>
    <w:rsid w:val="003250CA"/>
    <w:rsid w:val="003275B3"/>
    <w:rsid w:val="003275C9"/>
    <w:rsid w:val="003276D0"/>
    <w:rsid w:val="00327747"/>
    <w:rsid w:val="00327895"/>
    <w:rsid w:val="00327E98"/>
    <w:rsid w:val="00332D92"/>
    <w:rsid w:val="003331CD"/>
    <w:rsid w:val="00333EF5"/>
    <w:rsid w:val="00334FCD"/>
    <w:rsid w:val="00335FDD"/>
    <w:rsid w:val="00336698"/>
    <w:rsid w:val="0033708F"/>
    <w:rsid w:val="003372AA"/>
    <w:rsid w:val="00337328"/>
    <w:rsid w:val="00340410"/>
    <w:rsid w:val="00340911"/>
    <w:rsid w:val="00341DDB"/>
    <w:rsid w:val="00342F07"/>
    <w:rsid w:val="00343CD4"/>
    <w:rsid w:val="003447BF"/>
    <w:rsid w:val="00344B0C"/>
    <w:rsid w:val="003453AC"/>
    <w:rsid w:val="003453B7"/>
    <w:rsid w:val="003456EA"/>
    <w:rsid w:val="00346034"/>
    <w:rsid w:val="00347301"/>
    <w:rsid w:val="00347551"/>
    <w:rsid w:val="003475BD"/>
    <w:rsid w:val="00350D6A"/>
    <w:rsid w:val="00351071"/>
    <w:rsid w:val="003517BF"/>
    <w:rsid w:val="00352BCF"/>
    <w:rsid w:val="00353563"/>
    <w:rsid w:val="003539D5"/>
    <w:rsid w:val="00354518"/>
    <w:rsid w:val="00355532"/>
    <w:rsid w:val="00355F34"/>
    <w:rsid w:val="00357707"/>
    <w:rsid w:val="00360B4A"/>
    <w:rsid w:val="00360D4A"/>
    <w:rsid w:val="003627B9"/>
    <w:rsid w:val="00362AA0"/>
    <w:rsid w:val="00363894"/>
    <w:rsid w:val="00366DBA"/>
    <w:rsid w:val="003670E6"/>
    <w:rsid w:val="003704BC"/>
    <w:rsid w:val="003705D4"/>
    <w:rsid w:val="003712A8"/>
    <w:rsid w:val="0037221C"/>
    <w:rsid w:val="00372CDD"/>
    <w:rsid w:val="00372F98"/>
    <w:rsid w:val="003730E5"/>
    <w:rsid w:val="0037345E"/>
    <w:rsid w:val="003738A3"/>
    <w:rsid w:val="0037492B"/>
    <w:rsid w:val="00376454"/>
    <w:rsid w:val="00377C5E"/>
    <w:rsid w:val="00380AC9"/>
    <w:rsid w:val="00380F99"/>
    <w:rsid w:val="003814D2"/>
    <w:rsid w:val="0038248B"/>
    <w:rsid w:val="00382E34"/>
    <w:rsid w:val="00383EDC"/>
    <w:rsid w:val="00387498"/>
    <w:rsid w:val="00387BFB"/>
    <w:rsid w:val="0039049F"/>
    <w:rsid w:val="00391CBF"/>
    <w:rsid w:val="00391F59"/>
    <w:rsid w:val="0039243F"/>
    <w:rsid w:val="00393515"/>
    <w:rsid w:val="003936E5"/>
    <w:rsid w:val="00394999"/>
    <w:rsid w:val="00394A5E"/>
    <w:rsid w:val="00394FDC"/>
    <w:rsid w:val="00395111"/>
    <w:rsid w:val="00396005"/>
    <w:rsid w:val="003962B6"/>
    <w:rsid w:val="0039667E"/>
    <w:rsid w:val="00397485"/>
    <w:rsid w:val="003A0D2D"/>
    <w:rsid w:val="003A157A"/>
    <w:rsid w:val="003A1CA9"/>
    <w:rsid w:val="003A22A0"/>
    <w:rsid w:val="003A31B0"/>
    <w:rsid w:val="003A4141"/>
    <w:rsid w:val="003A4916"/>
    <w:rsid w:val="003A5AB3"/>
    <w:rsid w:val="003A616E"/>
    <w:rsid w:val="003A6EA0"/>
    <w:rsid w:val="003A7020"/>
    <w:rsid w:val="003B030C"/>
    <w:rsid w:val="003B0768"/>
    <w:rsid w:val="003B12E1"/>
    <w:rsid w:val="003B12F5"/>
    <w:rsid w:val="003B1D61"/>
    <w:rsid w:val="003B2025"/>
    <w:rsid w:val="003B4186"/>
    <w:rsid w:val="003B43AE"/>
    <w:rsid w:val="003B4955"/>
    <w:rsid w:val="003B4A6D"/>
    <w:rsid w:val="003B554A"/>
    <w:rsid w:val="003B6086"/>
    <w:rsid w:val="003B694C"/>
    <w:rsid w:val="003B6F25"/>
    <w:rsid w:val="003B7877"/>
    <w:rsid w:val="003B7DF3"/>
    <w:rsid w:val="003C0548"/>
    <w:rsid w:val="003C0D3E"/>
    <w:rsid w:val="003C1101"/>
    <w:rsid w:val="003C1A89"/>
    <w:rsid w:val="003C2ADE"/>
    <w:rsid w:val="003C43BB"/>
    <w:rsid w:val="003C4BB9"/>
    <w:rsid w:val="003C51CE"/>
    <w:rsid w:val="003C5EE4"/>
    <w:rsid w:val="003C7426"/>
    <w:rsid w:val="003C7AC5"/>
    <w:rsid w:val="003D06B5"/>
    <w:rsid w:val="003D24E4"/>
    <w:rsid w:val="003D2CAD"/>
    <w:rsid w:val="003D32CB"/>
    <w:rsid w:val="003D3562"/>
    <w:rsid w:val="003D427E"/>
    <w:rsid w:val="003D5F94"/>
    <w:rsid w:val="003D692F"/>
    <w:rsid w:val="003D77DF"/>
    <w:rsid w:val="003D7BF1"/>
    <w:rsid w:val="003D7E97"/>
    <w:rsid w:val="003E079B"/>
    <w:rsid w:val="003E1132"/>
    <w:rsid w:val="003E2B07"/>
    <w:rsid w:val="003E2CD9"/>
    <w:rsid w:val="003E2F40"/>
    <w:rsid w:val="003E499F"/>
    <w:rsid w:val="003E5280"/>
    <w:rsid w:val="003E5D1E"/>
    <w:rsid w:val="003E61F1"/>
    <w:rsid w:val="003E7138"/>
    <w:rsid w:val="003E7A55"/>
    <w:rsid w:val="003F01B1"/>
    <w:rsid w:val="003F1410"/>
    <w:rsid w:val="003F1823"/>
    <w:rsid w:val="003F18EF"/>
    <w:rsid w:val="003F2A8C"/>
    <w:rsid w:val="003F4857"/>
    <w:rsid w:val="003F698E"/>
    <w:rsid w:val="003F7389"/>
    <w:rsid w:val="00400481"/>
    <w:rsid w:val="00402B19"/>
    <w:rsid w:val="00404624"/>
    <w:rsid w:val="00404A6E"/>
    <w:rsid w:val="00404B70"/>
    <w:rsid w:val="00405CED"/>
    <w:rsid w:val="00405ED8"/>
    <w:rsid w:val="004060A3"/>
    <w:rsid w:val="00406610"/>
    <w:rsid w:val="004066C6"/>
    <w:rsid w:val="00406D84"/>
    <w:rsid w:val="004103AB"/>
    <w:rsid w:val="00410BB9"/>
    <w:rsid w:val="004114E0"/>
    <w:rsid w:val="00411996"/>
    <w:rsid w:val="00411CDC"/>
    <w:rsid w:val="00412DC6"/>
    <w:rsid w:val="00413830"/>
    <w:rsid w:val="00413CB8"/>
    <w:rsid w:val="00414A75"/>
    <w:rsid w:val="0041517A"/>
    <w:rsid w:val="00417894"/>
    <w:rsid w:val="00417AE1"/>
    <w:rsid w:val="00417D08"/>
    <w:rsid w:val="0042005F"/>
    <w:rsid w:val="00420A69"/>
    <w:rsid w:val="004210D1"/>
    <w:rsid w:val="00421609"/>
    <w:rsid w:val="00422042"/>
    <w:rsid w:val="00422C17"/>
    <w:rsid w:val="00425890"/>
    <w:rsid w:val="0042623C"/>
    <w:rsid w:val="00426915"/>
    <w:rsid w:val="00426AFE"/>
    <w:rsid w:val="0042794B"/>
    <w:rsid w:val="00427FCD"/>
    <w:rsid w:val="004318F8"/>
    <w:rsid w:val="00431BD5"/>
    <w:rsid w:val="00432D73"/>
    <w:rsid w:val="00432D9A"/>
    <w:rsid w:val="00432F85"/>
    <w:rsid w:val="004331B4"/>
    <w:rsid w:val="004338F3"/>
    <w:rsid w:val="004339F6"/>
    <w:rsid w:val="00433B7C"/>
    <w:rsid w:val="00434598"/>
    <w:rsid w:val="00434883"/>
    <w:rsid w:val="0043526D"/>
    <w:rsid w:val="0043550A"/>
    <w:rsid w:val="00435C8F"/>
    <w:rsid w:val="00437FAC"/>
    <w:rsid w:val="004408FF"/>
    <w:rsid w:val="00440B29"/>
    <w:rsid w:val="00441522"/>
    <w:rsid w:val="004419A1"/>
    <w:rsid w:val="00441D90"/>
    <w:rsid w:val="00441EA6"/>
    <w:rsid w:val="00442068"/>
    <w:rsid w:val="0044259D"/>
    <w:rsid w:val="004438E7"/>
    <w:rsid w:val="004439A5"/>
    <w:rsid w:val="00443ED8"/>
    <w:rsid w:val="004443B1"/>
    <w:rsid w:val="00444776"/>
    <w:rsid w:val="0044543E"/>
    <w:rsid w:val="00445613"/>
    <w:rsid w:val="004461E3"/>
    <w:rsid w:val="00450742"/>
    <w:rsid w:val="0045099D"/>
    <w:rsid w:val="0045181F"/>
    <w:rsid w:val="004525CF"/>
    <w:rsid w:val="00452AF5"/>
    <w:rsid w:val="00453A33"/>
    <w:rsid w:val="00454AB3"/>
    <w:rsid w:val="00454E8E"/>
    <w:rsid w:val="00455615"/>
    <w:rsid w:val="004558A9"/>
    <w:rsid w:val="004563BF"/>
    <w:rsid w:val="00456A3C"/>
    <w:rsid w:val="00456F86"/>
    <w:rsid w:val="004608A4"/>
    <w:rsid w:val="004617E4"/>
    <w:rsid w:val="00461D9C"/>
    <w:rsid w:val="00461E1E"/>
    <w:rsid w:val="00462BD9"/>
    <w:rsid w:val="00463340"/>
    <w:rsid w:val="00463D01"/>
    <w:rsid w:val="00463F84"/>
    <w:rsid w:val="00464298"/>
    <w:rsid w:val="00464578"/>
    <w:rsid w:val="00464654"/>
    <w:rsid w:val="00465860"/>
    <w:rsid w:val="004661C7"/>
    <w:rsid w:val="004661E3"/>
    <w:rsid w:val="00467023"/>
    <w:rsid w:val="004673B9"/>
    <w:rsid w:val="0046758A"/>
    <w:rsid w:val="0047173A"/>
    <w:rsid w:val="0047223E"/>
    <w:rsid w:val="0047256B"/>
    <w:rsid w:val="00472EA5"/>
    <w:rsid w:val="00474213"/>
    <w:rsid w:val="004748B0"/>
    <w:rsid w:val="00474F95"/>
    <w:rsid w:val="004752F0"/>
    <w:rsid w:val="00477365"/>
    <w:rsid w:val="00480D01"/>
    <w:rsid w:val="004832BC"/>
    <w:rsid w:val="004843CF"/>
    <w:rsid w:val="00484890"/>
    <w:rsid w:val="00484D5F"/>
    <w:rsid w:val="00485C52"/>
    <w:rsid w:val="00486766"/>
    <w:rsid w:val="00487D7A"/>
    <w:rsid w:val="00487DEE"/>
    <w:rsid w:val="00490A89"/>
    <w:rsid w:val="00492103"/>
    <w:rsid w:val="00492473"/>
    <w:rsid w:val="00492A36"/>
    <w:rsid w:val="00492D2B"/>
    <w:rsid w:val="004934C0"/>
    <w:rsid w:val="00494697"/>
    <w:rsid w:val="00494E61"/>
    <w:rsid w:val="004958F8"/>
    <w:rsid w:val="00495CBA"/>
    <w:rsid w:val="00495DBB"/>
    <w:rsid w:val="00496877"/>
    <w:rsid w:val="004A023A"/>
    <w:rsid w:val="004A141A"/>
    <w:rsid w:val="004A142B"/>
    <w:rsid w:val="004A2863"/>
    <w:rsid w:val="004A362C"/>
    <w:rsid w:val="004A3928"/>
    <w:rsid w:val="004A67D7"/>
    <w:rsid w:val="004A78E9"/>
    <w:rsid w:val="004B0197"/>
    <w:rsid w:val="004B09C6"/>
    <w:rsid w:val="004B2233"/>
    <w:rsid w:val="004B2F5D"/>
    <w:rsid w:val="004B31F9"/>
    <w:rsid w:val="004B3759"/>
    <w:rsid w:val="004B486A"/>
    <w:rsid w:val="004B58F5"/>
    <w:rsid w:val="004B691A"/>
    <w:rsid w:val="004B787F"/>
    <w:rsid w:val="004C0025"/>
    <w:rsid w:val="004C096A"/>
    <w:rsid w:val="004C0D82"/>
    <w:rsid w:val="004C15BD"/>
    <w:rsid w:val="004C1798"/>
    <w:rsid w:val="004C3632"/>
    <w:rsid w:val="004C3EB7"/>
    <w:rsid w:val="004C485E"/>
    <w:rsid w:val="004C5310"/>
    <w:rsid w:val="004C5A4B"/>
    <w:rsid w:val="004C5B41"/>
    <w:rsid w:val="004C6AA1"/>
    <w:rsid w:val="004C6D3B"/>
    <w:rsid w:val="004C7285"/>
    <w:rsid w:val="004D12A5"/>
    <w:rsid w:val="004D1C44"/>
    <w:rsid w:val="004D26A6"/>
    <w:rsid w:val="004D278C"/>
    <w:rsid w:val="004D286B"/>
    <w:rsid w:val="004D2C02"/>
    <w:rsid w:val="004D52BE"/>
    <w:rsid w:val="004D5F57"/>
    <w:rsid w:val="004D6094"/>
    <w:rsid w:val="004D68D1"/>
    <w:rsid w:val="004D753B"/>
    <w:rsid w:val="004D7EB9"/>
    <w:rsid w:val="004E130F"/>
    <w:rsid w:val="004E277C"/>
    <w:rsid w:val="004E3AEB"/>
    <w:rsid w:val="004E4538"/>
    <w:rsid w:val="004E5730"/>
    <w:rsid w:val="004E66C9"/>
    <w:rsid w:val="004E77B6"/>
    <w:rsid w:val="004F087B"/>
    <w:rsid w:val="004F08D6"/>
    <w:rsid w:val="004F36AB"/>
    <w:rsid w:val="004F47A8"/>
    <w:rsid w:val="004F50BC"/>
    <w:rsid w:val="004F5278"/>
    <w:rsid w:val="004F6792"/>
    <w:rsid w:val="004F726A"/>
    <w:rsid w:val="004F78CE"/>
    <w:rsid w:val="004F79EB"/>
    <w:rsid w:val="0050059D"/>
    <w:rsid w:val="00502165"/>
    <w:rsid w:val="0050287F"/>
    <w:rsid w:val="005038C5"/>
    <w:rsid w:val="00504291"/>
    <w:rsid w:val="00504912"/>
    <w:rsid w:val="00505669"/>
    <w:rsid w:val="00507DB0"/>
    <w:rsid w:val="00510353"/>
    <w:rsid w:val="005108DF"/>
    <w:rsid w:val="00510ABF"/>
    <w:rsid w:val="0051210D"/>
    <w:rsid w:val="005129D7"/>
    <w:rsid w:val="00513345"/>
    <w:rsid w:val="0051428E"/>
    <w:rsid w:val="00516023"/>
    <w:rsid w:val="0051717C"/>
    <w:rsid w:val="005207CB"/>
    <w:rsid w:val="005215CB"/>
    <w:rsid w:val="005225BE"/>
    <w:rsid w:val="005225ED"/>
    <w:rsid w:val="00522791"/>
    <w:rsid w:val="00523559"/>
    <w:rsid w:val="00523C97"/>
    <w:rsid w:val="005258B1"/>
    <w:rsid w:val="00525DCD"/>
    <w:rsid w:val="00527CA1"/>
    <w:rsid w:val="00530470"/>
    <w:rsid w:val="0053060F"/>
    <w:rsid w:val="00530F7A"/>
    <w:rsid w:val="00532407"/>
    <w:rsid w:val="005325C8"/>
    <w:rsid w:val="00532796"/>
    <w:rsid w:val="00534FD6"/>
    <w:rsid w:val="00537577"/>
    <w:rsid w:val="0053797B"/>
    <w:rsid w:val="00537F86"/>
    <w:rsid w:val="00540261"/>
    <w:rsid w:val="005404C5"/>
    <w:rsid w:val="00541DDC"/>
    <w:rsid w:val="00542A86"/>
    <w:rsid w:val="005435FD"/>
    <w:rsid w:val="0054574F"/>
    <w:rsid w:val="0054704E"/>
    <w:rsid w:val="0055043D"/>
    <w:rsid w:val="00550970"/>
    <w:rsid w:val="00550A3A"/>
    <w:rsid w:val="00550B76"/>
    <w:rsid w:val="00550E03"/>
    <w:rsid w:val="00551123"/>
    <w:rsid w:val="00551492"/>
    <w:rsid w:val="005515D7"/>
    <w:rsid w:val="00551D52"/>
    <w:rsid w:val="00552812"/>
    <w:rsid w:val="00552A81"/>
    <w:rsid w:val="00553E3D"/>
    <w:rsid w:val="005540F3"/>
    <w:rsid w:val="00554926"/>
    <w:rsid w:val="00555A6F"/>
    <w:rsid w:val="00556897"/>
    <w:rsid w:val="0055796F"/>
    <w:rsid w:val="005606F1"/>
    <w:rsid w:val="00562D9E"/>
    <w:rsid w:val="00562F3F"/>
    <w:rsid w:val="00564CDE"/>
    <w:rsid w:val="00565140"/>
    <w:rsid w:val="00565D70"/>
    <w:rsid w:val="00566160"/>
    <w:rsid w:val="005666BC"/>
    <w:rsid w:val="005676C4"/>
    <w:rsid w:val="00567A36"/>
    <w:rsid w:val="00567EE7"/>
    <w:rsid w:val="00570A08"/>
    <w:rsid w:val="00570BBF"/>
    <w:rsid w:val="0057116D"/>
    <w:rsid w:val="00571945"/>
    <w:rsid w:val="00571A10"/>
    <w:rsid w:val="00573489"/>
    <w:rsid w:val="00573BFD"/>
    <w:rsid w:val="00573C89"/>
    <w:rsid w:val="0057441F"/>
    <w:rsid w:val="0057534A"/>
    <w:rsid w:val="00575765"/>
    <w:rsid w:val="005757DC"/>
    <w:rsid w:val="00577906"/>
    <w:rsid w:val="0058006A"/>
    <w:rsid w:val="005802C4"/>
    <w:rsid w:val="00580BF4"/>
    <w:rsid w:val="00580F44"/>
    <w:rsid w:val="005819DF"/>
    <w:rsid w:val="00581E43"/>
    <w:rsid w:val="00582FC4"/>
    <w:rsid w:val="0058351A"/>
    <w:rsid w:val="00585864"/>
    <w:rsid w:val="0058593C"/>
    <w:rsid w:val="005859FB"/>
    <w:rsid w:val="00585AB5"/>
    <w:rsid w:val="005868BF"/>
    <w:rsid w:val="0058737F"/>
    <w:rsid w:val="005877F8"/>
    <w:rsid w:val="005901DD"/>
    <w:rsid w:val="00591322"/>
    <w:rsid w:val="005917D3"/>
    <w:rsid w:val="00591B98"/>
    <w:rsid w:val="00591E24"/>
    <w:rsid w:val="00591FD1"/>
    <w:rsid w:val="005933B6"/>
    <w:rsid w:val="0059434F"/>
    <w:rsid w:val="0059710B"/>
    <w:rsid w:val="005971A5"/>
    <w:rsid w:val="00597424"/>
    <w:rsid w:val="00597E9B"/>
    <w:rsid w:val="005A2A58"/>
    <w:rsid w:val="005A2FF5"/>
    <w:rsid w:val="005A3047"/>
    <w:rsid w:val="005A30F1"/>
    <w:rsid w:val="005A3131"/>
    <w:rsid w:val="005A31D6"/>
    <w:rsid w:val="005A395C"/>
    <w:rsid w:val="005A3C1F"/>
    <w:rsid w:val="005A473D"/>
    <w:rsid w:val="005A56B4"/>
    <w:rsid w:val="005A58DB"/>
    <w:rsid w:val="005A58E1"/>
    <w:rsid w:val="005A5BE6"/>
    <w:rsid w:val="005A686F"/>
    <w:rsid w:val="005A78FC"/>
    <w:rsid w:val="005A7B11"/>
    <w:rsid w:val="005B02C8"/>
    <w:rsid w:val="005B165F"/>
    <w:rsid w:val="005B1743"/>
    <w:rsid w:val="005B186A"/>
    <w:rsid w:val="005B2A43"/>
    <w:rsid w:val="005B3F35"/>
    <w:rsid w:val="005B46F9"/>
    <w:rsid w:val="005B4853"/>
    <w:rsid w:val="005B6343"/>
    <w:rsid w:val="005B7C63"/>
    <w:rsid w:val="005B7D81"/>
    <w:rsid w:val="005C0453"/>
    <w:rsid w:val="005C0CD6"/>
    <w:rsid w:val="005C1667"/>
    <w:rsid w:val="005C223C"/>
    <w:rsid w:val="005C2E7F"/>
    <w:rsid w:val="005C3B53"/>
    <w:rsid w:val="005C3EBF"/>
    <w:rsid w:val="005C4288"/>
    <w:rsid w:val="005C43D6"/>
    <w:rsid w:val="005C4A27"/>
    <w:rsid w:val="005C4AA7"/>
    <w:rsid w:val="005C4BDB"/>
    <w:rsid w:val="005C54EC"/>
    <w:rsid w:val="005C67D2"/>
    <w:rsid w:val="005C7328"/>
    <w:rsid w:val="005D27F2"/>
    <w:rsid w:val="005D2F1F"/>
    <w:rsid w:val="005D304D"/>
    <w:rsid w:val="005D31AB"/>
    <w:rsid w:val="005D3783"/>
    <w:rsid w:val="005D3809"/>
    <w:rsid w:val="005D4C08"/>
    <w:rsid w:val="005D51D2"/>
    <w:rsid w:val="005D59EF"/>
    <w:rsid w:val="005D70B5"/>
    <w:rsid w:val="005D72A1"/>
    <w:rsid w:val="005D7CEF"/>
    <w:rsid w:val="005D7E2E"/>
    <w:rsid w:val="005E0C36"/>
    <w:rsid w:val="005E1353"/>
    <w:rsid w:val="005E1ABD"/>
    <w:rsid w:val="005E1C06"/>
    <w:rsid w:val="005E32F1"/>
    <w:rsid w:val="005E37E2"/>
    <w:rsid w:val="005E3B99"/>
    <w:rsid w:val="005E5036"/>
    <w:rsid w:val="005E50FA"/>
    <w:rsid w:val="005E57C8"/>
    <w:rsid w:val="005E5937"/>
    <w:rsid w:val="005E77EC"/>
    <w:rsid w:val="005F1243"/>
    <w:rsid w:val="005F2D69"/>
    <w:rsid w:val="005F3361"/>
    <w:rsid w:val="005F397E"/>
    <w:rsid w:val="005F42ED"/>
    <w:rsid w:val="005F571E"/>
    <w:rsid w:val="005F6282"/>
    <w:rsid w:val="005F6EEB"/>
    <w:rsid w:val="005F707C"/>
    <w:rsid w:val="005F76A1"/>
    <w:rsid w:val="005F77FD"/>
    <w:rsid w:val="005F79B1"/>
    <w:rsid w:val="0060404B"/>
    <w:rsid w:val="00604DCF"/>
    <w:rsid w:val="006050BD"/>
    <w:rsid w:val="00605296"/>
    <w:rsid w:val="00606725"/>
    <w:rsid w:val="0060689B"/>
    <w:rsid w:val="00607354"/>
    <w:rsid w:val="006073AC"/>
    <w:rsid w:val="0061010C"/>
    <w:rsid w:val="00610EC5"/>
    <w:rsid w:val="00611095"/>
    <w:rsid w:val="00612106"/>
    <w:rsid w:val="0061598C"/>
    <w:rsid w:val="00616005"/>
    <w:rsid w:val="006171F2"/>
    <w:rsid w:val="00617B4C"/>
    <w:rsid w:val="0062044E"/>
    <w:rsid w:val="006204A3"/>
    <w:rsid w:val="006211E2"/>
    <w:rsid w:val="00621A55"/>
    <w:rsid w:val="00623088"/>
    <w:rsid w:val="00623524"/>
    <w:rsid w:val="00623739"/>
    <w:rsid w:val="00623DE4"/>
    <w:rsid w:val="00624CCB"/>
    <w:rsid w:val="0062511A"/>
    <w:rsid w:val="00625D23"/>
    <w:rsid w:val="00625D86"/>
    <w:rsid w:val="0062612A"/>
    <w:rsid w:val="00626630"/>
    <w:rsid w:val="0062699C"/>
    <w:rsid w:val="00630EA1"/>
    <w:rsid w:val="00631290"/>
    <w:rsid w:val="006320CB"/>
    <w:rsid w:val="00632470"/>
    <w:rsid w:val="006329B9"/>
    <w:rsid w:val="00632AFC"/>
    <w:rsid w:val="00632CE5"/>
    <w:rsid w:val="00633BE8"/>
    <w:rsid w:val="006348DA"/>
    <w:rsid w:val="00634CD6"/>
    <w:rsid w:val="00634E9E"/>
    <w:rsid w:val="00635B90"/>
    <w:rsid w:val="006377D1"/>
    <w:rsid w:val="00637C80"/>
    <w:rsid w:val="00640339"/>
    <w:rsid w:val="006411A5"/>
    <w:rsid w:val="00641908"/>
    <w:rsid w:val="006422D1"/>
    <w:rsid w:val="0064270E"/>
    <w:rsid w:val="00642AEC"/>
    <w:rsid w:val="00642C02"/>
    <w:rsid w:val="00644051"/>
    <w:rsid w:val="00645FB2"/>
    <w:rsid w:val="0064671A"/>
    <w:rsid w:val="00646956"/>
    <w:rsid w:val="00646B13"/>
    <w:rsid w:val="006475EE"/>
    <w:rsid w:val="006500F2"/>
    <w:rsid w:val="0065024D"/>
    <w:rsid w:val="0065035C"/>
    <w:rsid w:val="00653556"/>
    <w:rsid w:val="00654495"/>
    <w:rsid w:val="00654FCF"/>
    <w:rsid w:val="006551F0"/>
    <w:rsid w:val="00655A50"/>
    <w:rsid w:val="006561E0"/>
    <w:rsid w:val="00656294"/>
    <w:rsid w:val="006568EC"/>
    <w:rsid w:val="006570AD"/>
    <w:rsid w:val="00660640"/>
    <w:rsid w:val="006606B7"/>
    <w:rsid w:val="0066104F"/>
    <w:rsid w:val="00661A49"/>
    <w:rsid w:val="00661EC3"/>
    <w:rsid w:val="006639D2"/>
    <w:rsid w:val="00664009"/>
    <w:rsid w:val="006643FA"/>
    <w:rsid w:val="006657CE"/>
    <w:rsid w:val="00667082"/>
    <w:rsid w:val="00670650"/>
    <w:rsid w:val="00670CC8"/>
    <w:rsid w:val="0067145D"/>
    <w:rsid w:val="006719E8"/>
    <w:rsid w:val="00671BAD"/>
    <w:rsid w:val="00672FCF"/>
    <w:rsid w:val="0067471C"/>
    <w:rsid w:val="00674A33"/>
    <w:rsid w:val="00674BE3"/>
    <w:rsid w:val="00674DF7"/>
    <w:rsid w:val="00675673"/>
    <w:rsid w:val="006762FA"/>
    <w:rsid w:val="006764A1"/>
    <w:rsid w:val="006777B0"/>
    <w:rsid w:val="006778F7"/>
    <w:rsid w:val="00677917"/>
    <w:rsid w:val="00677AA0"/>
    <w:rsid w:val="0068028B"/>
    <w:rsid w:val="006802D8"/>
    <w:rsid w:val="00680874"/>
    <w:rsid w:val="00682257"/>
    <w:rsid w:val="00682704"/>
    <w:rsid w:val="00682F96"/>
    <w:rsid w:val="00683A54"/>
    <w:rsid w:val="00684283"/>
    <w:rsid w:val="006843E4"/>
    <w:rsid w:val="006844FF"/>
    <w:rsid w:val="00684EAF"/>
    <w:rsid w:val="0068557F"/>
    <w:rsid w:val="00687AA3"/>
    <w:rsid w:val="00687ED7"/>
    <w:rsid w:val="00690544"/>
    <w:rsid w:val="00692355"/>
    <w:rsid w:val="006928A7"/>
    <w:rsid w:val="00692FF4"/>
    <w:rsid w:val="006933AB"/>
    <w:rsid w:val="00693B5D"/>
    <w:rsid w:val="00693E1F"/>
    <w:rsid w:val="00694336"/>
    <w:rsid w:val="00695182"/>
    <w:rsid w:val="006956DB"/>
    <w:rsid w:val="00695E62"/>
    <w:rsid w:val="00696044"/>
    <w:rsid w:val="006A046C"/>
    <w:rsid w:val="006A09C8"/>
    <w:rsid w:val="006A1DB2"/>
    <w:rsid w:val="006A2304"/>
    <w:rsid w:val="006A2993"/>
    <w:rsid w:val="006A2CF2"/>
    <w:rsid w:val="006A449C"/>
    <w:rsid w:val="006A47A3"/>
    <w:rsid w:val="006A4BA4"/>
    <w:rsid w:val="006A4EC8"/>
    <w:rsid w:val="006A4EE1"/>
    <w:rsid w:val="006A561A"/>
    <w:rsid w:val="006A650D"/>
    <w:rsid w:val="006A6D40"/>
    <w:rsid w:val="006A75D9"/>
    <w:rsid w:val="006A7DC9"/>
    <w:rsid w:val="006B1377"/>
    <w:rsid w:val="006B1E24"/>
    <w:rsid w:val="006B1F50"/>
    <w:rsid w:val="006B2BA2"/>
    <w:rsid w:val="006B5DCE"/>
    <w:rsid w:val="006B633A"/>
    <w:rsid w:val="006B6C1C"/>
    <w:rsid w:val="006B6FA0"/>
    <w:rsid w:val="006B79DF"/>
    <w:rsid w:val="006B7CD5"/>
    <w:rsid w:val="006C0AEC"/>
    <w:rsid w:val="006C0FA6"/>
    <w:rsid w:val="006C14A8"/>
    <w:rsid w:val="006C1523"/>
    <w:rsid w:val="006C29A8"/>
    <w:rsid w:val="006C33B7"/>
    <w:rsid w:val="006C348B"/>
    <w:rsid w:val="006C5839"/>
    <w:rsid w:val="006C5C0F"/>
    <w:rsid w:val="006C5FAA"/>
    <w:rsid w:val="006C6130"/>
    <w:rsid w:val="006C63BD"/>
    <w:rsid w:val="006C72FE"/>
    <w:rsid w:val="006C770D"/>
    <w:rsid w:val="006C7812"/>
    <w:rsid w:val="006D2429"/>
    <w:rsid w:val="006D2BDC"/>
    <w:rsid w:val="006D2E9E"/>
    <w:rsid w:val="006D3D16"/>
    <w:rsid w:val="006D4A2F"/>
    <w:rsid w:val="006D57CF"/>
    <w:rsid w:val="006D585E"/>
    <w:rsid w:val="006D5B1B"/>
    <w:rsid w:val="006D6545"/>
    <w:rsid w:val="006D6805"/>
    <w:rsid w:val="006D68B9"/>
    <w:rsid w:val="006D6C51"/>
    <w:rsid w:val="006D6F56"/>
    <w:rsid w:val="006D747A"/>
    <w:rsid w:val="006D76C2"/>
    <w:rsid w:val="006D7E84"/>
    <w:rsid w:val="006E09A9"/>
    <w:rsid w:val="006E165A"/>
    <w:rsid w:val="006E31B2"/>
    <w:rsid w:val="006E335D"/>
    <w:rsid w:val="006E4C5B"/>
    <w:rsid w:val="006E5AF1"/>
    <w:rsid w:val="006E5C3F"/>
    <w:rsid w:val="006E5FAC"/>
    <w:rsid w:val="006E672C"/>
    <w:rsid w:val="006E71B4"/>
    <w:rsid w:val="006E73C4"/>
    <w:rsid w:val="006F17F6"/>
    <w:rsid w:val="006F1AD4"/>
    <w:rsid w:val="006F1DCB"/>
    <w:rsid w:val="006F1F07"/>
    <w:rsid w:val="006F2AC1"/>
    <w:rsid w:val="006F4BA1"/>
    <w:rsid w:val="006F4D66"/>
    <w:rsid w:val="006F60ED"/>
    <w:rsid w:val="006F6435"/>
    <w:rsid w:val="006F71DC"/>
    <w:rsid w:val="00700FAB"/>
    <w:rsid w:val="00700FBD"/>
    <w:rsid w:val="007014C1"/>
    <w:rsid w:val="007014D0"/>
    <w:rsid w:val="007015F7"/>
    <w:rsid w:val="00701A83"/>
    <w:rsid w:val="00702A54"/>
    <w:rsid w:val="007033C6"/>
    <w:rsid w:val="007046E9"/>
    <w:rsid w:val="007047A8"/>
    <w:rsid w:val="007049FC"/>
    <w:rsid w:val="00705463"/>
    <w:rsid w:val="00705D6E"/>
    <w:rsid w:val="00706391"/>
    <w:rsid w:val="007066D7"/>
    <w:rsid w:val="00706A8B"/>
    <w:rsid w:val="00707133"/>
    <w:rsid w:val="00710395"/>
    <w:rsid w:val="00710D1D"/>
    <w:rsid w:val="00710ECF"/>
    <w:rsid w:val="00710EF6"/>
    <w:rsid w:val="00711B2C"/>
    <w:rsid w:val="0071328E"/>
    <w:rsid w:val="007139F3"/>
    <w:rsid w:val="00715110"/>
    <w:rsid w:val="007159A1"/>
    <w:rsid w:val="00715A95"/>
    <w:rsid w:val="00716B7C"/>
    <w:rsid w:val="00717961"/>
    <w:rsid w:val="007202BB"/>
    <w:rsid w:val="007202E6"/>
    <w:rsid w:val="007211EF"/>
    <w:rsid w:val="00721369"/>
    <w:rsid w:val="007213C6"/>
    <w:rsid w:val="0072186C"/>
    <w:rsid w:val="0072229A"/>
    <w:rsid w:val="00722583"/>
    <w:rsid w:val="00722943"/>
    <w:rsid w:val="00722F42"/>
    <w:rsid w:val="007234BC"/>
    <w:rsid w:val="0072361D"/>
    <w:rsid w:val="00723CE5"/>
    <w:rsid w:val="00724048"/>
    <w:rsid w:val="007243B3"/>
    <w:rsid w:val="00725528"/>
    <w:rsid w:val="00725C8B"/>
    <w:rsid w:val="00725FFD"/>
    <w:rsid w:val="00726A37"/>
    <w:rsid w:val="00727292"/>
    <w:rsid w:val="00730B1B"/>
    <w:rsid w:val="00731CD9"/>
    <w:rsid w:val="00731DC0"/>
    <w:rsid w:val="00732E77"/>
    <w:rsid w:val="0073305A"/>
    <w:rsid w:val="00733E32"/>
    <w:rsid w:val="0073400C"/>
    <w:rsid w:val="00734438"/>
    <w:rsid w:val="007344E4"/>
    <w:rsid w:val="00735288"/>
    <w:rsid w:val="00735691"/>
    <w:rsid w:val="00735CC9"/>
    <w:rsid w:val="00736683"/>
    <w:rsid w:val="00736948"/>
    <w:rsid w:val="00737ABA"/>
    <w:rsid w:val="00737DCF"/>
    <w:rsid w:val="00741644"/>
    <w:rsid w:val="007419A1"/>
    <w:rsid w:val="00742441"/>
    <w:rsid w:val="0074303D"/>
    <w:rsid w:val="00743A46"/>
    <w:rsid w:val="007445DE"/>
    <w:rsid w:val="0074486C"/>
    <w:rsid w:val="00746D34"/>
    <w:rsid w:val="00746EB4"/>
    <w:rsid w:val="007478E4"/>
    <w:rsid w:val="00747A13"/>
    <w:rsid w:val="00750C90"/>
    <w:rsid w:val="00751065"/>
    <w:rsid w:val="00751326"/>
    <w:rsid w:val="007521DE"/>
    <w:rsid w:val="00752D03"/>
    <w:rsid w:val="007539DF"/>
    <w:rsid w:val="00754482"/>
    <w:rsid w:val="0075664F"/>
    <w:rsid w:val="0075766A"/>
    <w:rsid w:val="00761627"/>
    <w:rsid w:val="00762A03"/>
    <w:rsid w:val="00762F64"/>
    <w:rsid w:val="00763967"/>
    <w:rsid w:val="007645E6"/>
    <w:rsid w:val="00764DE0"/>
    <w:rsid w:val="00765AEA"/>
    <w:rsid w:val="00766186"/>
    <w:rsid w:val="00767AE4"/>
    <w:rsid w:val="00767DA2"/>
    <w:rsid w:val="00770BCA"/>
    <w:rsid w:val="007721EB"/>
    <w:rsid w:val="0077270C"/>
    <w:rsid w:val="007731F9"/>
    <w:rsid w:val="00773342"/>
    <w:rsid w:val="007734B2"/>
    <w:rsid w:val="0077359E"/>
    <w:rsid w:val="0077395B"/>
    <w:rsid w:val="00774D34"/>
    <w:rsid w:val="00774D7C"/>
    <w:rsid w:val="00775CAE"/>
    <w:rsid w:val="0077654F"/>
    <w:rsid w:val="00776F49"/>
    <w:rsid w:val="00781C6D"/>
    <w:rsid w:val="007832E9"/>
    <w:rsid w:val="00785378"/>
    <w:rsid w:val="00785913"/>
    <w:rsid w:val="007927C0"/>
    <w:rsid w:val="00793075"/>
    <w:rsid w:val="007945B4"/>
    <w:rsid w:val="00795CA8"/>
    <w:rsid w:val="00795FC3"/>
    <w:rsid w:val="00797504"/>
    <w:rsid w:val="007A1AFC"/>
    <w:rsid w:val="007A1B56"/>
    <w:rsid w:val="007A1C10"/>
    <w:rsid w:val="007A1C49"/>
    <w:rsid w:val="007A2423"/>
    <w:rsid w:val="007A375B"/>
    <w:rsid w:val="007A4563"/>
    <w:rsid w:val="007A4903"/>
    <w:rsid w:val="007A59E0"/>
    <w:rsid w:val="007A5DEE"/>
    <w:rsid w:val="007A6EB4"/>
    <w:rsid w:val="007A77E9"/>
    <w:rsid w:val="007B0DB0"/>
    <w:rsid w:val="007B14F3"/>
    <w:rsid w:val="007B15CB"/>
    <w:rsid w:val="007B2ABF"/>
    <w:rsid w:val="007B30C9"/>
    <w:rsid w:val="007B4862"/>
    <w:rsid w:val="007B4BE4"/>
    <w:rsid w:val="007B5177"/>
    <w:rsid w:val="007B553D"/>
    <w:rsid w:val="007B719E"/>
    <w:rsid w:val="007B72C9"/>
    <w:rsid w:val="007C605A"/>
    <w:rsid w:val="007C60C1"/>
    <w:rsid w:val="007C7683"/>
    <w:rsid w:val="007D1F80"/>
    <w:rsid w:val="007D1FB0"/>
    <w:rsid w:val="007D4261"/>
    <w:rsid w:val="007D46BA"/>
    <w:rsid w:val="007D5010"/>
    <w:rsid w:val="007D537C"/>
    <w:rsid w:val="007D6102"/>
    <w:rsid w:val="007D6BE3"/>
    <w:rsid w:val="007D7872"/>
    <w:rsid w:val="007D7AD5"/>
    <w:rsid w:val="007D7CD0"/>
    <w:rsid w:val="007E0ABF"/>
    <w:rsid w:val="007E13EB"/>
    <w:rsid w:val="007E195E"/>
    <w:rsid w:val="007E2B7E"/>
    <w:rsid w:val="007E3074"/>
    <w:rsid w:val="007E4A70"/>
    <w:rsid w:val="007E4C71"/>
    <w:rsid w:val="007E5894"/>
    <w:rsid w:val="007E645B"/>
    <w:rsid w:val="007E7672"/>
    <w:rsid w:val="007F039D"/>
    <w:rsid w:val="007F0C53"/>
    <w:rsid w:val="007F1875"/>
    <w:rsid w:val="007F18C4"/>
    <w:rsid w:val="007F3D7D"/>
    <w:rsid w:val="007F57BC"/>
    <w:rsid w:val="007F5CF7"/>
    <w:rsid w:val="00800195"/>
    <w:rsid w:val="008007D3"/>
    <w:rsid w:val="00801A37"/>
    <w:rsid w:val="00804FAA"/>
    <w:rsid w:val="008058C3"/>
    <w:rsid w:val="00805D62"/>
    <w:rsid w:val="00806A08"/>
    <w:rsid w:val="00806BE7"/>
    <w:rsid w:val="00810754"/>
    <w:rsid w:val="00810E5C"/>
    <w:rsid w:val="00811458"/>
    <w:rsid w:val="00811EBD"/>
    <w:rsid w:val="00812745"/>
    <w:rsid w:val="008135EC"/>
    <w:rsid w:val="00814026"/>
    <w:rsid w:val="0081428A"/>
    <w:rsid w:val="0081437F"/>
    <w:rsid w:val="008173A7"/>
    <w:rsid w:val="00817C2C"/>
    <w:rsid w:val="00817D81"/>
    <w:rsid w:val="00820578"/>
    <w:rsid w:val="00820930"/>
    <w:rsid w:val="00820B1F"/>
    <w:rsid w:val="00821140"/>
    <w:rsid w:val="008216D6"/>
    <w:rsid w:val="00821A87"/>
    <w:rsid w:val="00821EC4"/>
    <w:rsid w:val="008226B6"/>
    <w:rsid w:val="00823398"/>
    <w:rsid w:val="00823992"/>
    <w:rsid w:val="00825282"/>
    <w:rsid w:val="00826F1F"/>
    <w:rsid w:val="00827065"/>
    <w:rsid w:val="00827EAD"/>
    <w:rsid w:val="00831A8B"/>
    <w:rsid w:val="00834014"/>
    <w:rsid w:val="008355E0"/>
    <w:rsid w:val="00836C39"/>
    <w:rsid w:val="00836DC4"/>
    <w:rsid w:val="00837705"/>
    <w:rsid w:val="008377BF"/>
    <w:rsid w:val="00837C49"/>
    <w:rsid w:val="00840B0A"/>
    <w:rsid w:val="00840B93"/>
    <w:rsid w:val="00840E23"/>
    <w:rsid w:val="008418F3"/>
    <w:rsid w:val="00841A0A"/>
    <w:rsid w:val="00842C3C"/>
    <w:rsid w:val="00843D9C"/>
    <w:rsid w:val="008466E3"/>
    <w:rsid w:val="008475DC"/>
    <w:rsid w:val="00850544"/>
    <w:rsid w:val="00851CDF"/>
    <w:rsid w:val="00851F89"/>
    <w:rsid w:val="00852F31"/>
    <w:rsid w:val="00853A37"/>
    <w:rsid w:val="00853D14"/>
    <w:rsid w:val="00854CA5"/>
    <w:rsid w:val="00856017"/>
    <w:rsid w:val="00856769"/>
    <w:rsid w:val="00857551"/>
    <w:rsid w:val="00857BB1"/>
    <w:rsid w:val="00860109"/>
    <w:rsid w:val="0086411E"/>
    <w:rsid w:val="00864252"/>
    <w:rsid w:val="00864314"/>
    <w:rsid w:val="008649D1"/>
    <w:rsid w:val="00864DDF"/>
    <w:rsid w:val="00866DA7"/>
    <w:rsid w:val="00867D6E"/>
    <w:rsid w:val="00870C4F"/>
    <w:rsid w:val="0087618C"/>
    <w:rsid w:val="008772E5"/>
    <w:rsid w:val="00877AA9"/>
    <w:rsid w:val="00877EE4"/>
    <w:rsid w:val="008819D4"/>
    <w:rsid w:val="00883BE6"/>
    <w:rsid w:val="008846ED"/>
    <w:rsid w:val="00884B0B"/>
    <w:rsid w:val="00886641"/>
    <w:rsid w:val="008869C4"/>
    <w:rsid w:val="00886AD9"/>
    <w:rsid w:val="008871CF"/>
    <w:rsid w:val="008878FC"/>
    <w:rsid w:val="00890573"/>
    <w:rsid w:val="00892132"/>
    <w:rsid w:val="00894512"/>
    <w:rsid w:val="00896120"/>
    <w:rsid w:val="0089646F"/>
    <w:rsid w:val="0089676C"/>
    <w:rsid w:val="00896FA6"/>
    <w:rsid w:val="00897D64"/>
    <w:rsid w:val="008A2477"/>
    <w:rsid w:val="008A262F"/>
    <w:rsid w:val="008A28A2"/>
    <w:rsid w:val="008A2DAD"/>
    <w:rsid w:val="008A332D"/>
    <w:rsid w:val="008A3CCD"/>
    <w:rsid w:val="008A5AB9"/>
    <w:rsid w:val="008A7463"/>
    <w:rsid w:val="008A760C"/>
    <w:rsid w:val="008A763D"/>
    <w:rsid w:val="008A7E4D"/>
    <w:rsid w:val="008B0891"/>
    <w:rsid w:val="008B181D"/>
    <w:rsid w:val="008B19A9"/>
    <w:rsid w:val="008B4B06"/>
    <w:rsid w:val="008B5338"/>
    <w:rsid w:val="008B5537"/>
    <w:rsid w:val="008B6BFF"/>
    <w:rsid w:val="008B7267"/>
    <w:rsid w:val="008B77F9"/>
    <w:rsid w:val="008B7E6B"/>
    <w:rsid w:val="008C0184"/>
    <w:rsid w:val="008C10A9"/>
    <w:rsid w:val="008C113D"/>
    <w:rsid w:val="008C1A4B"/>
    <w:rsid w:val="008C35F5"/>
    <w:rsid w:val="008C40DD"/>
    <w:rsid w:val="008C5160"/>
    <w:rsid w:val="008C5747"/>
    <w:rsid w:val="008C5982"/>
    <w:rsid w:val="008C639B"/>
    <w:rsid w:val="008D001E"/>
    <w:rsid w:val="008D0337"/>
    <w:rsid w:val="008D277C"/>
    <w:rsid w:val="008D2B91"/>
    <w:rsid w:val="008D36FA"/>
    <w:rsid w:val="008D424A"/>
    <w:rsid w:val="008D4549"/>
    <w:rsid w:val="008D45C6"/>
    <w:rsid w:val="008D4870"/>
    <w:rsid w:val="008D4B02"/>
    <w:rsid w:val="008D667E"/>
    <w:rsid w:val="008D6821"/>
    <w:rsid w:val="008D6C84"/>
    <w:rsid w:val="008D76C0"/>
    <w:rsid w:val="008D7D37"/>
    <w:rsid w:val="008E09E7"/>
    <w:rsid w:val="008E0CB3"/>
    <w:rsid w:val="008E1610"/>
    <w:rsid w:val="008E271A"/>
    <w:rsid w:val="008E28DD"/>
    <w:rsid w:val="008E32E0"/>
    <w:rsid w:val="008E3A6F"/>
    <w:rsid w:val="008E3AFB"/>
    <w:rsid w:val="008E3FDF"/>
    <w:rsid w:val="008E490E"/>
    <w:rsid w:val="008E6881"/>
    <w:rsid w:val="008E7B9F"/>
    <w:rsid w:val="008F0684"/>
    <w:rsid w:val="008F0BD8"/>
    <w:rsid w:val="008F100A"/>
    <w:rsid w:val="008F2568"/>
    <w:rsid w:val="008F3745"/>
    <w:rsid w:val="008F3D10"/>
    <w:rsid w:val="008F476C"/>
    <w:rsid w:val="008F5A62"/>
    <w:rsid w:val="008F601C"/>
    <w:rsid w:val="00900943"/>
    <w:rsid w:val="00900C82"/>
    <w:rsid w:val="00901E23"/>
    <w:rsid w:val="00903D3E"/>
    <w:rsid w:val="00904D9A"/>
    <w:rsid w:val="00904DC5"/>
    <w:rsid w:val="009050AB"/>
    <w:rsid w:val="009066A7"/>
    <w:rsid w:val="00906D53"/>
    <w:rsid w:val="00910D53"/>
    <w:rsid w:val="00913CDD"/>
    <w:rsid w:val="00913FCD"/>
    <w:rsid w:val="00914208"/>
    <w:rsid w:val="00914EFB"/>
    <w:rsid w:val="009152A8"/>
    <w:rsid w:val="00916AFC"/>
    <w:rsid w:val="00916C78"/>
    <w:rsid w:val="0092066F"/>
    <w:rsid w:val="00920A48"/>
    <w:rsid w:val="00921F68"/>
    <w:rsid w:val="00923766"/>
    <w:rsid w:val="009237D0"/>
    <w:rsid w:val="00923A08"/>
    <w:rsid w:val="00923A3D"/>
    <w:rsid w:val="00924020"/>
    <w:rsid w:val="00924E39"/>
    <w:rsid w:val="009254EB"/>
    <w:rsid w:val="00925F0D"/>
    <w:rsid w:val="00927ADD"/>
    <w:rsid w:val="00930410"/>
    <w:rsid w:val="00930C0F"/>
    <w:rsid w:val="00930E5C"/>
    <w:rsid w:val="009312DB"/>
    <w:rsid w:val="009320DE"/>
    <w:rsid w:val="00932553"/>
    <w:rsid w:val="00932D8E"/>
    <w:rsid w:val="0093415D"/>
    <w:rsid w:val="0093430C"/>
    <w:rsid w:val="0093494E"/>
    <w:rsid w:val="00934E0E"/>
    <w:rsid w:val="00935C03"/>
    <w:rsid w:val="0093626C"/>
    <w:rsid w:val="009370FD"/>
    <w:rsid w:val="0094039C"/>
    <w:rsid w:val="0094095B"/>
    <w:rsid w:val="0094128F"/>
    <w:rsid w:val="00941FF1"/>
    <w:rsid w:val="00942484"/>
    <w:rsid w:val="00943372"/>
    <w:rsid w:val="0094424A"/>
    <w:rsid w:val="00944CC7"/>
    <w:rsid w:val="00946F98"/>
    <w:rsid w:val="0094771A"/>
    <w:rsid w:val="009506F3"/>
    <w:rsid w:val="009526DC"/>
    <w:rsid w:val="009528AE"/>
    <w:rsid w:val="00953334"/>
    <w:rsid w:val="009545A8"/>
    <w:rsid w:val="00954AB8"/>
    <w:rsid w:val="009551F5"/>
    <w:rsid w:val="00955DE9"/>
    <w:rsid w:val="00956F4B"/>
    <w:rsid w:val="009572D5"/>
    <w:rsid w:val="00957C6E"/>
    <w:rsid w:val="00960A7B"/>
    <w:rsid w:val="00961DDE"/>
    <w:rsid w:val="00962652"/>
    <w:rsid w:val="0096282A"/>
    <w:rsid w:val="009633D2"/>
    <w:rsid w:val="00963731"/>
    <w:rsid w:val="00964141"/>
    <w:rsid w:val="009653DD"/>
    <w:rsid w:val="0097098E"/>
    <w:rsid w:val="00970A49"/>
    <w:rsid w:val="00971BC1"/>
    <w:rsid w:val="00973331"/>
    <w:rsid w:val="00973485"/>
    <w:rsid w:val="00974DBF"/>
    <w:rsid w:val="00975E10"/>
    <w:rsid w:val="00976125"/>
    <w:rsid w:val="00977FAD"/>
    <w:rsid w:val="009805DB"/>
    <w:rsid w:val="00982221"/>
    <w:rsid w:val="0098427E"/>
    <w:rsid w:val="00984B9E"/>
    <w:rsid w:val="00984EA3"/>
    <w:rsid w:val="00985108"/>
    <w:rsid w:val="009870E9"/>
    <w:rsid w:val="0098762D"/>
    <w:rsid w:val="00990B62"/>
    <w:rsid w:val="00991056"/>
    <w:rsid w:val="00991149"/>
    <w:rsid w:val="00991477"/>
    <w:rsid w:val="009915C1"/>
    <w:rsid w:val="00991C35"/>
    <w:rsid w:val="0099211A"/>
    <w:rsid w:val="00992A60"/>
    <w:rsid w:val="00993001"/>
    <w:rsid w:val="00993A84"/>
    <w:rsid w:val="00994339"/>
    <w:rsid w:val="00994F12"/>
    <w:rsid w:val="009950F1"/>
    <w:rsid w:val="00995887"/>
    <w:rsid w:val="0099636D"/>
    <w:rsid w:val="0099670B"/>
    <w:rsid w:val="00997610"/>
    <w:rsid w:val="009A11C0"/>
    <w:rsid w:val="009A195F"/>
    <w:rsid w:val="009A2D7F"/>
    <w:rsid w:val="009A31B6"/>
    <w:rsid w:val="009A4DF0"/>
    <w:rsid w:val="009A5CE8"/>
    <w:rsid w:val="009B0CA1"/>
    <w:rsid w:val="009B11BB"/>
    <w:rsid w:val="009B12B2"/>
    <w:rsid w:val="009B20CD"/>
    <w:rsid w:val="009B254B"/>
    <w:rsid w:val="009B2746"/>
    <w:rsid w:val="009B29B7"/>
    <w:rsid w:val="009B29F9"/>
    <w:rsid w:val="009B2E92"/>
    <w:rsid w:val="009B35B4"/>
    <w:rsid w:val="009B367D"/>
    <w:rsid w:val="009B49DA"/>
    <w:rsid w:val="009B562F"/>
    <w:rsid w:val="009B6E6B"/>
    <w:rsid w:val="009C15FB"/>
    <w:rsid w:val="009C1668"/>
    <w:rsid w:val="009C1A89"/>
    <w:rsid w:val="009C1B39"/>
    <w:rsid w:val="009C2FAB"/>
    <w:rsid w:val="009C3350"/>
    <w:rsid w:val="009C37D5"/>
    <w:rsid w:val="009C3FF8"/>
    <w:rsid w:val="009C5700"/>
    <w:rsid w:val="009C570A"/>
    <w:rsid w:val="009C71E4"/>
    <w:rsid w:val="009D0DB0"/>
    <w:rsid w:val="009D228D"/>
    <w:rsid w:val="009D3632"/>
    <w:rsid w:val="009D4E3B"/>
    <w:rsid w:val="009D4F7D"/>
    <w:rsid w:val="009D7465"/>
    <w:rsid w:val="009E0233"/>
    <w:rsid w:val="009E1067"/>
    <w:rsid w:val="009E11E9"/>
    <w:rsid w:val="009E22DE"/>
    <w:rsid w:val="009E2842"/>
    <w:rsid w:val="009E28FF"/>
    <w:rsid w:val="009E2F43"/>
    <w:rsid w:val="009E2FDB"/>
    <w:rsid w:val="009E340B"/>
    <w:rsid w:val="009E4EAE"/>
    <w:rsid w:val="009E6567"/>
    <w:rsid w:val="009E6865"/>
    <w:rsid w:val="009E6F8B"/>
    <w:rsid w:val="009E7315"/>
    <w:rsid w:val="009F0724"/>
    <w:rsid w:val="009F0847"/>
    <w:rsid w:val="009F0E15"/>
    <w:rsid w:val="009F2084"/>
    <w:rsid w:val="009F25B4"/>
    <w:rsid w:val="009F2FE9"/>
    <w:rsid w:val="009F36FA"/>
    <w:rsid w:val="009F3F24"/>
    <w:rsid w:val="009F5980"/>
    <w:rsid w:val="009F5A22"/>
    <w:rsid w:val="009F6494"/>
    <w:rsid w:val="009F6B5A"/>
    <w:rsid w:val="009F72FF"/>
    <w:rsid w:val="009F731B"/>
    <w:rsid w:val="009F7566"/>
    <w:rsid w:val="009F7635"/>
    <w:rsid w:val="00A0031F"/>
    <w:rsid w:val="00A00575"/>
    <w:rsid w:val="00A01F3F"/>
    <w:rsid w:val="00A01FE5"/>
    <w:rsid w:val="00A0228D"/>
    <w:rsid w:val="00A03A32"/>
    <w:rsid w:val="00A042EA"/>
    <w:rsid w:val="00A04E3F"/>
    <w:rsid w:val="00A056D2"/>
    <w:rsid w:val="00A05A18"/>
    <w:rsid w:val="00A05B7F"/>
    <w:rsid w:val="00A060B8"/>
    <w:rsid w:val="00A069D0"/>
    <w:rsid w:val="00A06E63"/>
    <w:rsid w:val="00A103D2"/>
    <w:rsid w:val="00A10406"/>
    <w:rsid w:val="00A117D9"/>
    <w:rsid w:val="00A11A2C"/>
    <w:rsid w:val="00A120D4"/>
    <w:rsid w:val="00A1339A"/>
    <w:rsid w:val="00A14DA0"/>
    <w:rsid w:val="00A16D2A"/>
    <w:rsid w:val="00A17D91"/>
    <w:rsid w:val="00A20030"/>
    <w:rsid w:val="00A2010A"/>
    <w:rsid w:val="00A20586"/>
    <w:rsid w:val="00A20695"/>
    <w:rsid w:val="00A20DE3"/>
    <w:rsid w:val="00A22D79"/>
    <w:rsid w:val="00A23ED3"/>
    <w:rsid w:val="00A2434F"/>
    <w:rsid w:val="00A2480A"/>
    <w:rsid w:val="00A27740"/>
    <w:rsid w:val="00A279B7"/>
    <w:rsid w:val="00A31314"/>
    <w:rsid w:val="00A3191C"/>
    <w:rsid w:val="00A31948"/>
    <w:rsid w:val="00A33512"/>
    <w:rsid w:val="00A346A6"/>
    <w:rsid w:val="00A34781"/>
    <w:rsid w:val="00A3479B"/>
    <w:rsid w:val="00A34E1A"/>
    <w:rsid w:val="00A35336"/>
    <w:rsid w:val="00A35978"/>
    <w:rsid w:val="00A36E4F"/>
    <w:rsid w:val="00A37AF2"/>
    <w:rsid w:val="00A37BCD"/>
    <w:rsid w:val="00A40512"/>
    <w:rsid w:val="00A41DA1"/>
    <w:rsid w:val="00A4241C"/>
    <w:rsid w:val="00A436ED"/>
    <w:rsid w:val="00A45ACB"/>
    <w:rsid w:val="00A463AE"/>
    <w:rsid w:val="00A470DF"/>
    <w:rsid w:val="00A50229"/>
    <w:rsid w:val="00A505CD"/>
    <w:rsid w:val="00A50908"/>
    <w:rsid w:val="00A52319"/>
    <w:rsid w:val="00A52A50"/>
    <w:rsid w:val="00A530DE"/>
    <w:rsid w:val="00A539DC"/>
    <w:rsid w:val="00A55AB9"/>
    <w:rsid w:val="00A55D75"/>
    <w:rsid w:val="00A56014"/>
    <w:rsid w:val="00A56A81"/>
    <w:rsid w:val="00A571B1"/>
    <w:rsid w:val="00A571DA"/>
    <w:rsid w:val="00A576BB"/>
    <w:rsid w:val="00A57885"/>
    <w:rsid w:val="00A60759"/>
    <w:rsid w:val="00A60B74"/>
    <w:rsid w:val="00A60D35"/>
    <w:rsid w:val="00A615A1"/>
    <w:rsid w:val="00A617C1"/>
    <w:rsid w:val="00A618DC"/>
    <w:rsid w:val="00A61BE1"/>
    <w:rsid w:val="00A62309"/>
    <w:rsid w:val="00A6538B"/>
    <w:rsid w:val="00A669EE"/>
    <w:rsid w:val="00A67E94"/>
    <w:rsid w:val="00A70351"/>
    <w:rsid w:val="00A71628"/>
    <w:rsid w:val="00A71E14"/>
    <w:rsid w:val="00A7264E"/>
    <w:rsid w:val="00A72971"/>
    <w:rsid w:val="00A72D92"/>
    <w:rsid w:val="00A73B8B"/>
    <w:rsid w:val="00A74821"/>
    <w:rsid w:val="00A748B3"/>
    <w:rsid w:val="00A76FB3"/>
    <w:rsid w:val="00A8229F"/>
    <w:rsid w:val="00A84A9A"/>
    <w:rsid w:val="00A84E6F"/>
    <w:rsid w:val="00A853EB"/>
    <w:rsid w:val="00A85FC3"/>
    <w:rsid w:val="00A91695"/>
    <w:rsid w:val="00A92347"/>
    <w:rsid w:val="00A927BD"/>
    <w:rsid w:val="00A928CA"/>
    <w:rsid w:val="00A93466"/>
    <w:rsid w:val="00A93EA8"/>
    <w:rsid w:val="00A94373"/>
    <w:rsid w:val="00A94FFE"/>
    <w:rsid w:val="00A966E2"/>
    <w:rsid w:val="00A968B6"/>
    <w:rsid w:val="00AA1A3D"/>
    <w:rsid w:val="00AA1BFA"/>
    <w:rsid w:val="00AA2E1C"/>
    <w:rsid w:val="00AA35A8"/>
    <w:rsid w:val="00AA3E93"/>
    <w:rsid w:val="00AB09C5"/>
    <w:rsid w:val="00AB240E"/>
    <w:rsid w:val="00AB258C"/>
    <w:rsid w:val="00AB3540"/>
    <w:rsid w:val="00AB44C2"/>
    <w:rsid w:val="00AB4FB8"/>
    <w:rsid w:val="00AB57CC"/>
    <w:rsid w:val="00AB6605"/>
    <w:rsid w:val="00AB66E1"/>
    <w:rsid w:val="00AB6E22"/>
    <w:rsid w:val="00AB7211"/>
    <w:rsid w:val="00AC0FDB"/>
    <w:rsid w:val="00AC1331"/>
    <w:rsid w:val="00AC29FD"/>
    <w:rsid w:val="00AC2F51"/>
    <w:rsid w:val="00AC3566"/>
    <w:rsid w:val="00AC48BA"/>
    <w:rsid w:val="00AC4FA8"/>
    <w:rsid w:val="00AC654A"/>
    <w:rsid w:val="00AC7055"/>
    <w:rsid w:val="00AC7B4D"/>
    <w:rsid w:val="00AC7B7D"/>
    <w:rsid w:val="00AD0A32"/>
    <w:rsid w:val="00AD1D61"/>
    <w:rsid w:val="00AD3735"/>
    <w:rsid w:val="00AD3C27"/>
    <w:rsid w:val="00AD4212"/>
    <w:rsid w:val="00AD5F6B"/>
    <w:rsid w:val="00AE0EB1"/>
    <w:rsid w:val="00AE16E7"/>
    <w:rsid w:val="00AE2D33"/>
    <w:rsid w:val="00AE2DC2"/>
    <w:rsid w:val="00AE2FFB"/>
    <w:rsid w:val="00AE3D49"/>
    <w:rsid w:val="00AE7310"/>
    <w:rsid w:val="00AE73E3"/>
    <w:rsid w:val="00AE79CB"/>
    <w:rsid w:val="00AE7CAF"/>
    <w:rsid w:val="00AE7E4B"/>
    <w:rsid w:val="00AE7EE0"/>
    <w:rsid w:val="00AF00AB"/>
    <w:rsid w:val="00AF01A9"/>
    <w:rsid w:val="00AF0D3E"/>
    <w:rsid w:val="00AF0D76"/>
    <w:rsid w:val="00AF1275"/>
    <w:rsid w:val="00AF15C9"/>
    <w:rsid w:val="00AF1A93"/>
    <w:rsid w:val="00AF43EC"/>
    <w:rsid w:val="00AF485B"/>
    <w:rsid w:val="00AF4C11"/>
    <w:rsid w:val="00AF4C38"/>
    <w:rsid w:val="00AF5418"/>
    <w:rsid w:val="00AF573C"/>
    <w:rsid w:val="00AF6057"/>
    <w:rsid w:val="00AF63CD"/>
    <w:rsid w:val="00AF67CC"/>
    <w:rsid w:val="00AF6F18"/>
    <w:rsid w:val="00B000E1"/>
    <w:rsid w:val="00B00E63"/>
    <w:rsid w:val="00B0138C"/>
    <w:rsid w:val="00B01966"/>
    <w:rsid w:val="00B0261C"/>
    <w:rsid w:val="00B033F7"/>
    <w:rsid w:val="00B0564A"/>
    <w:rsid w:val="00B0777F"/>
    <w:rsid w:val="00B07A4D"/>
    <w:rsid w:val="00B10197"/>
    <w:rsid w:val="00B10C31"/>
    <w:rsid w:val="00B11720"/>
    <w:rsid w:val="00B11FBD"/>
    <w:rsid w:val="00B13D1E"/>
    <w:rsid w:val="00B14AAA"/>
    <w:rsid w:val="00B1530A"/>
    <w:rsid w:val="00B16689"/>
    <w:rsid w:val="00B171F3"/>
    <w:rsid w:val="00B17538"/>
    <w:rsid w:val="00B203E4"/>
    <w:rsid w:val="00B222E7"/>
    <w:rsid w:val="00B22702"/>
    <w:rsid w:val="00B229E9"/>
    <w:rsid w:val="00B22BDB"/>
    <w:rsid w:val="00B24BFB"/>
    <w:rsid w:val="00B25777"/>
    <w:rsid w:val="00B25883"/>
    <w:rsid w:val="00B26002"/>
    <w:rsid w:val="00B263D3"/>
    <w:rsid w:val="00B26B32"/>
    <w:rsid w:val="00B309D6"/>
    <w:rsid w:val="00B30BC8"/>
    <w:rsid w:val="00B30F71"/>
    <w:rsid w:val="00B32086"/>
    <w:rsid w:val="00B32262"/>
    <w:rsid w:val="00B3361B"/>
    <w:rsid w:val="00B34764"/>
    <w:rsid w:val="00B34B54"/>
    <w:rsid w:val="00B34D43"/>
    <w:rsid w:val="00B351E2"/>
    <w:rsid w:val="00B354D1"/>
    <w:rsid w:val="00B35B9E"/>
    <w:rsid w:val="00B36087"/>
    <w:rsid w:val="00B361EA"/>
    <w:rsid w:val="00B361F0"/>
    <w:rsid w:val="00B365DF"/>
    <w:rsid w:val="00B36B09"/>
    <w:rsid w:val="00B36EBB"/>
    <w:rsid w:val="00B37290"/>
    <w:rsid w:val="00B4056E"/>
    <w:rsid w:val="00B40AD8"/>
    <w:rsid w:val="00B43537"/>
    <w:rsid w:val="00B443CA"/>
    <w:rsid w:val="00B44D1D"/>
    <w:rsid w:val="00B456BC"/>
    <w:rsid w:val="00B46353"/>
    <w:rsid w:val="00B47A25"/>
    <w:rsid w:val="00B50AA5"/>
    <w:rsid w:val="00B50E23"/>
    <w:rsid w:val="00B5117D"/>
    <w:rsid w:val="00B51EA6"/>
    <w:rsid w:val="00B52572"/>
    <w:rsid w:val="00B52DF1"/>
    <w:rsid w:val="00B554DD"/>
    <w:rsid w:val="00B55CD8"/>
    <w:rsid w:val="00B56C8F"/>
    <w:rsid w:val="00B57B38"/>
    <w:rsid w:val="00B6108F"/>
    <w:rsid w:val="00B628D5"/>
    <w:rsid w:val="00B6429A"/>
    <w:rsid w:val="00B64367"/>
    <w:rsid w:val="00B6448C"/>
    <w:rsid w:val="00B6487F"/>
    <w:rsid w:val="00B6519A"/>
    <w:rsid w:val="00B6558B"/>
    <w:rsid w:val="00B65CBD"/>
    <w:rsid w:val="00B6620B"/>
    <w:rsid w:val="00B6651B"/>
    <w:rsid w:val="00B67504"/>
    <w:rsid w:val="00B725A4"/>
    <w:rsid w:val="00B72E7C"/>
    <w:rsid w:val="00B72F78"/>
    <w:rsid w:val="00B7304C"/>
    <w:rsid w:val="00B731F2"/>
    <w:rsid w:val="00B732AE"/>
    <w:rsid w:val="00B7443C"/>
    <w:rsid w:val="00B754A6"/>
    <w:rsid w:val="00B776C2"/>
    <w:rsid w:val="00B82528"/>
    <w:rsid w:val="00B825B4"/>
    <w:rsid w:val="00B82D99"/>
    <w:rsid w:val="00B82DE6"/>
    <w:rsid w:val="00B846E4"/>
    <w:rsid w:val="00B8495C"/>
    <w:rsid w:val="00B85589"/>
    <w:rsid w:val="00B86612"/>
    <w:rsid w:val="00B86E61"/>
    <w:rsid w:val="00B87784"/>
    <w:rsid w:val="00B90BD9"/>
    <w:rsid w:val="00B91FB3"/>
    <w:rsid w:val="00B921C0"/>
    <w:rsid w:val="00B92250"/>
    <w:rsid w:val="00B933F6"/>
    <w:rsid w:val="00B9478C"/>
    <w:rsid w:val="00BA04A1"/>
    <w:rsid w:val="00BA1604"/>
    <w:rsid w:val="00BA19C4"/>
    <w:rsid w:val="00BA1A6B"/>
    <w:rsid w:val="00BA2B83"/>
    <w:rsid w:val="00BA424D"/>
    <w:rsid w:val="00BA4377"/>
    <w:rsid w:val="00BA44E0"/>
    <w:rsid w:val="00BA49D1"/>
    <w:rsid w:val="00BA5A7B"/>
    <w:rsid w:val="00BA62E3"/>
    <w:rsid w:val="00BA7AE6"/>
    <w:rsid w:val="00BB024E"/>
    <w:rsid w:val="00BB2444"/>
    <w:rsid w:val="00BB28BE"/>
    <w:rsid w:val="00BB31A6"/>
    <w:rsid w:val="00BB3BBE"/>
    <w:rsid w:val="00BB42E0"/>
    <w:rsid w:val="00BB447A"/>
    <w:rsid w:val="00BB570C"/>
    <w:rsid w:val="00BB578B"/>
    <w:rsid w:val="00BB66EE"/>
    <w:rsid w:val="00BC070C"/>
    <w:rsid w:val="00BC1F6F"/>
    <w:rsid w:val="00BC2716"/>
    <w:rsid w:val="00BC2D43"/>
    <w:rsid w:val="00BC2D75"/>
    <w:rsid w:val="00BC38E6"/>
    <w:rsid w:val="00BC5DCC"/>
    <w:rsid w:val="00BC6320"/>
    <w:rsid w:val="00BC66DA"/>
    <w:rsid w:val="00BD19B2"/>
    <w:rsid w:val="00BD3452"/>
    <w:rsid w:val="00BD3AFE"/>
    <w:rsid w:val="00BD421C"/>
    <w:rsid w:val="00BD5269"/>
    <w:rsid w:val="00BD58FC"/>
    <w:rsid w:val="00BD5943"/>
    <w:rsid w:val="00BD64DF"/>
    <w:rsid w:val="00BD6570"/>
    <w:rsid w:val="00BD6B1E"/>
    <w:rsid w:val="00BD76F3"/>
    <w:rsid w:val="00BD78ED"/>
    <w:rsid w:val="00BD7BCB"/>
    <w:rsid w:val="00BE046B"/>
    <w:rsid w:val="00BE08DE"/>
    <w:rsid w:val="00BE1167"/>
    <w:rsid w:val="00BE15F0"/>
    <w:rsid w:val="00BE1814"/>
    <w:rsid w:val="00BE1E7E"/>
    <w:rsid w:val="00BE3122"/>
    <w:rsid w:val="00BE37AD"/>
    <w:rsid w:val="00BE3B4A"/>
    <w:rsid w:val="00BE4511"/>
    <w:rsid w:val="00BE464F"/>
    <w:rsid w:val="00BE4FAB"/>
    <w:rsid w:val="00BE52A8"/>
    <w:rsid w:val="00BE5EF7"/>
    <w:rsid w:val="00BE5F01"/>
    <w:rsid w:val="00BE624B"/>
    <w:rsid w:val="00BE6AA5"/>
    <w:rsid w:val="00BE6F92"/>
    <w:rsid w:val="00BF0013"/>
    <w:rsid w:val="00BF0C27"/>
    <w:rsid w:val="00BF233E"/>
    <w:rsid w:val="00BF2728"/>
    <w:rsid w:val="00BF28D4"/>
    <w:rsid w:val="00BF34DD"/>
    <w:rsid w:val="00BF34E1"/>
    <w:rsid w:val="00BF3DE4"/>
    <w:rsid w:val="00BF4C93"/>
    <w:rsid w:val="00BF4EE6"/>
    <w:rsid w:val="00BF4F71"/>
    <w:rsid w:val="00BF6DB1"/>
    <w:rsid w:val="00C00F1C"/>
    <w:rsid w:val="00C01499"/>
    <w:rsid w:val="00C01990"/>
    <w:rsid w:val="00C035C4"/>
    <w:rsid w:val="00C03763"/>
    <w:rsid w:val="00C03F7F"/>
    <w:rsid w:val="00C045D1"/>
    <w:rsid w:val="00C04D6F"/>
    <w:rsid w:val="00C06567"/>
    <w:rsid w:val="00C06576"/>
    <w:rsid w:val="00C066E2"/>
    <w:rsid w:val="00C07899"/>
    <w:rsid w:val="00C1110F"/>
    <w:rsid w:val="00C1171D"/>
    <w:rsid w:val="00C11E71"/>
    <w:rsid w:val="00C11FFB"/>
    <w:rsid w:val="00C129DA"/>
    <w:rsid w:val="00C12C58"/>
    <w:rsid w:val="00C13335"/>
    <w:rsid w:val="00C13E20"/>
    <w:rsid w:val="00C143C2"/>
    <w:rsid w:val="00C1463E"/>
    <w:rsid w:val="00C172A8"/>
    <w:rsid w:val="00C1746F"/>
    <w:rsid w:val="00C17925"/>
    <w:rsid w:val="00C17DEB"/>
    <w:rsid w:val="00C20CC0"/>
    <w:rsid w:val="00C2108D"/>
    <w:rsid w:val="00C21EB8"/>
    <w:rsid w:val="00C21F7A"/>
    <w:rsid w:val="00C23C69"/>
    <w:rsid w:val="00C23EB9"/>
    <w:rsid w:val="00C251F1"/>
    <w:rsid w:val="00C2594B"/>
    <w:rsid w:val="00C259EA"/>
    <w:rsid w:val="00C264B5"/>
    <w:rsid w:val="00C2781E"/>
    <w:rsid w:val="00C279BC"/>
    <w:rsid w:val="00C3088F"/>
    <w:rsid w:val="00C318C7"/>
    <w:rsid w:val="00C31CE5"/>
    <w:rsid w:val="00C335C2"/>
    <w:rsid w:val="00C3395C"/>
    <w:rsid w:val="00C33C78"/>
    <w:rsid w:val="00C3400A"/>
    <w:rsid w:val="00C3699E"/>
    <w:rsid w:val="00C36C78"/>
    <w:rsid w:val="00C40445"/>
    <w:rsid w:val="00C41976"/>
    <w:rsid w:val="00C419D2"/>
    <w:rsid w:val="00C42017"/>
    <w:rsid w:val="00C43C1F"/>
    <w:rsid w:val="00C44205"/>
    <w:rsid w:val="00C44795"/>
    <w:rsid w:val="00C4622B"/>
    <w:rsid w:val="00C47009"/>
    <w:rsid w:val="00C51545"/>
    <w:rsid w:val="00C5173C"/>
    <w:rsid w:val="00C537CB"/>
    <w:rsid w:val="00C53C1E"/>
    <w:rsid w:val="00C544DA"/>
    <w:rsid w:val="00C553C9"/>
    <w:rsid w:val="00C559FB"/>
    <w:rsid w:val="00C5690B"/>
    <w:rsid w:val="00C56D94"/>
    <w:rsid w:val="00C57273"/>
    <w:rsid w:val="00C57554"/>
    <w:rsid w:val="00C57585"/>
    <w:rsid w:val="00C61162"/>
    <w:rsid w:val="00C62150"/>
    <w:rsid w:val="00C628BB"/>
    <w:rsid w:val="00C62B05"/>
    <w:rsid w:val="00C63AED"/>
    <w:rsid w:val="00C63CC5"/>
    <w:rsid w:val="00C6475A"/>
    <w:rsid w:val="00C64A21"/>
    <w:rsid w:val="00C64FA5"/>
    <w:rsid w:val="00C65387"/>
    <w:rsid w:val="00C65548"/>
    <w:rsid w:val="00C65584"/>
    <w:rsid w:val="00C66C88"/>
    <w:rsid w:val="00C675C5"/>
    <w:rsid w:val="00C7012D"/>
    <w:rsid w:val="00C70806"/>
    <w:rsid w:val="00C70A52"/>
    <w:rsid w:val="00C73477"/>
    <w:rsid w:val="00C73AE2"/>
    <w:rsid w:val="00C73B29"/>
    <w:rsid w:val="00C73E25"/>
    <w:rsid w:val="00C7485C"/>
    <w:rsid w:val="00C765E8"/>
    <w:rsid w:val="00C76631"/>
    <w:rsid w:val="00C76AB6"/>
    <w:rsid w:val="00C772CC"/>
    <w:rsid w:val="00C8045C"/>
    <w:rsid w:val="00C82B78"/>
    <w:rsid w:val="00C82EAF"/>
    <w:rsid w:val="00C83DD9"/>
    <w:rsid w:val="00C8452E"/>
    <w:rsid w:val="00C854AC"/>
    <w:rsid w:val="00C862D1"/>
    <w:rsid w:val="00C87EC8"/>
    <w:rsid w:val="00C914EF"/>
    <w:rsid w:val="00C9291E"/>
    <w:rsid w:val="00C95754"/>
    <w:rsid w:val="00C958B7"/>
    <w:rsid w:val="00C9595B"/>
    <w:rsid w:val="00C97C52"/>
    <w:rsid w:val="00C97D7B"/>
    <w:rsid w:val="00C97DF9"/>
    <w:rsid w:val="00C97E8C"/>
    <w:rsid w:val="00CA01E3"/>
    <w:rsid w:val="00CA02B0"/>
    <w:rsid w:val="00CA1145"/>
    <w:rsid w:val="00CA357E"/>
    <w:rsid w:val="00CA3840"/>
    <w:rsid w:val="00CA3C0E"/>
    <w:rsid w:val="00CA3F53"/>
    <w:rsid w:val="00CA4544"/>
    <w:rsid w:val="00CA51D5"/>
    <w:rsid w:val="00CA7468"/>
    <w:rsid w:val="00CA7B9F"/>
    <w:rsid w:val="00CA7E21"/>
    <w:rsid w:val="00CB0310"/>
    <w:rsid w:val="00CB0A82"/>
    <w:rsid w:val="00CB130E"/>
    <w:rsid w:val="00CB237E"/>
    <w:rsid w:val="00CB2E61"/>
    <w:rsid w:val="00CB422B"/>
    <w:rsid w:val="00CB4C4E"/>
    <w:rsid w:val="00CB4DFA"/>
    <w:rsid w:val="00CB6066"/>
    <w:rsid w:val="00CB6D9D"/>
    <w:rsid w:val="00CB7F4B"/>
    <w:rsid w:val="00CC017A"/>
    <w:rsid w:val="00CC03D8"/>
    <w:rsid w:val="00CC1B74"/>
    <w:rsid w:val="00CC2B87"/>
    <w:rsid w:val="00CC489E"/>
    <w:rsid w:val="00CC505B"/>
    <w:rsid w:val="00CC5894"/>
    <w:rsid w:val="00CC7719"/>
    <w:rsid w:val="00CD0D67"/>
    <w:rsid w:val="00CD115A"/>
    <w:rsid w:val="00CD11DC"/>
    <w:rsid w:val="00CD17F1"/>
    <w:rsid w:val="00CD193E"/>
    <w:rsid w:val="00CD20B0"/>
    <w:rsid w:val="00CD2481"/>
    <w:rsid w:val="00CD24C2"/>
    <w:rsid w:val="00CD28AE"/>
    <w:rsid w:val="00CD3509"/>
    <w:rsid w:val="00CD4255"/>
    <w:rsid w:val="00CD5399"/>
    <w:rsid w:val="00CD54B3"/>
    <w:rsid w:val="00CD664D"/>
    <w:rsid w:val="00CD6DA4"/>
    <w:rsid w:val="00CD72FD"/>
    <w:rsid w:val="00CD750A"/>
    <w:rsid w:val="00CE0355"/>
    <w:rsid w:val="00CE0521"/>
    <w:rsid w:val="00CE1897"/>
    <w:rsid w:val="00CE2660"/>
    <w:rsid w:val="00CE2CF6"/>
    <w:rsid w:val="00CE4251"/>
    <w:rsid w:val="00CE4C27"/>
    <w:rsid w:val="00CE5F85"/>
    <w:rsid w:val="00CF02D4"/>
    <w:rsid w:val="00CF0BA9"/>
    <w:rsid w:val="00CF1278"/>
    <w:rsid w:val="00CF1D3D"/>
    <w:rsid w:val="00CF256A"/>
    <w:rsid w:val="00CF345B"/>
    <w:rsid w:val="00CF34E6"/>
    <w:rsid w:val="00CF35B1"/>
    <w:rsid w:val="00CF4D5E"/>
    <w:rsid w:val="00CF508A"/>
    <w:rsid w:val="00CF531B"/>
    <w:rsid w:val="00CF5CD6"/>
    <w:rsid w:val="00CF6355"/>
    <w:rsid w:val="00CF733D"/>
    <w:rsid w:val="00CF7AB6"/>
    <w:rsid w:val="00D002D6"/>
    <w:rsid w:val="00D011A8"/>
    <w:rsid w:val="00D01BE9"/>
    <w:rsid w:val="00D01F53"/>
    <w:rsid w:val="00D02B80"/>
    <w:rsid w:val="00D037C4"/>
    <w:rsid w:val="00D039F7"/>
    <w:rsid w:val="00D0443D"/>
    <w:rsid w:val="00D06C12"/>
    <w:rsid w:val="00D06DCB"/>
    <w:rsid w:val="00D0705B"/>
    <w:rsid w:val="00D125B6"/>
    <w:rsid w:val="00D13E39"/>
    <w:rsid w:val="00D144EF"/>
    <w:rsid w:val="00D1451E"/>
    <w:rsid w:val="00D145F5"/>
    <w:rsid w:val="00D154DC"/>
    <w:rsid w:val="00D1570E"/>
    <w:rsid w:val="00D15B46"/>
    <w:rsid w:val="00D163AC"/>
    <w:rsid w:val="00D165B3"/>
    <w:rsid w:val="00D1739C"/>
    <w:rsid w:val="00D211DB"/>
    <w:rsid w:val="00D220E4"/>
    <w:rsid w:val="00D2231A"/>
    <w:rsid w:val="00D226EB"/>
    <w:rsid w:val="00D236E7"/>
    <w:rsid w:val="00D23B1E"/>
    <w:rsid w:val="00D252C3"/>
    <w:rsid w:val="00D26741"/>
    <w:rsid w:val="00D27094"/>
    <w:rsid w:val="00D274D2"/>
    <w:rsid w:val="00D27641"/>
    <w:rsid w:val="00D2784D"/>
    <w:rsid w:val="00D27AD7"/>
    <w:rsid w:val="00D3111D"/>
    <w:rsid w:val="00D316BB"/>
    <w:rsid w:val="00D331DC"/>
    <w:rsid w:val="00D34048"/>
    <w:rsid w:val="00D348E1"/>
    <w:rsid w:val="00D34DF3"/>
    <w:rsid w:val="00D36F8D"/>
    <w:rsid w:val="00D377F8"/>
    <w:rsid w:val="00D37DC9"/>
    <w:rsid w:val="00D40691"/>
    <w:rsid w:val="00D40997"/>
    <w:rsid w:val="00D40F41"/>
    <w:rsid w:val="00D413EF"/>
    <w:rsid w:val="00D41CFF"/>
    <w:rsid w:val="00D41D18"/>
    <w:rsid w:val="00D42813"/>
    <w:rsid w:val="00D42D15"/>
    <w:rsid w:val="00D431F3"/>
    <w:rsid w:val="00D44329"/>
    <w:rsid w:val="00D443D4"/>
    <w:rsid w:val="00D448BD"/>
    <w:rsid w:val="00D44B78"/>
    <w:rsid w:val="00D452B9"/>
    <w:rsid w:val="00D46100"/>
    <w:rsid w:val="00D46178"/>
    <w:rsid w:val="00D50902"/>
    <w:rsid w:val="00D52568"/>
    <w:rsid w:val="00D52A0A"/>
    <w:rsid w:val="00D532C2"/>
    <w:rsid w:val="00D5586B"/>
    <w:rsid w:val="00D56797"/>
    <w:rsid w:val="00D568F1"/>
    <w:rsid w:val="00D57A9C"/>
    <w:rsid w:val="00D57ACF"/>
    <w:rsid w:val="00D57C00"/>
    <w:rsid w:val="00D602FC"/>
    <w:rsid w:val="00D606B3"/>
    <w:rsid w:val="00D60CA1"/>
    <w:rsid w:val="00D620D2"/>
    <w:rsid w:val="00D65787"/>
    <w:rsid w:val="00D6644F"/>
    <w:rsid w:val="00D664C2"/>
    <w:rsid w:val="00D667AC"/>
    <w:rsid w:val="00D67CA3"/>
    <w:rsid w:val="00D70368"/>
    <w:rsid w:val="00D71721"/>
    <w:rsid w:val="00D7244D"/>
    <w:rsid w:val="00D72636"/>
    <w:rsid w:val="00D72CEE"/>
    <w:rsid w:val="00D72EA2"/>
    <w:rsid w:val="00D74BA9"/>
    <w:rsid w:val="00D759F2"/>
    <w:rsid w:val="00D75E62"/>
    <w:rsid w:val="00D762F4"/>
    <w:rsid w:val="00D7636B"/>
    <w:rsid w:val="00D76A0A"/>
    <w:rsid w:val="00D76B4B"/>
    <w:rsid w:val="00D7732A"/>
    <w:rsid w:val="00D81419"/>
    <w:rsid w:val="00D823CA"/>
    <w:rsid w:val="00D8307C"/>
    <w:rsid w:val="00D85355"/>
    <w:rsid w:val="00D866B8"/>
    <w:rsid w:val="00D86B70"/>
    <w:rsid w:val="00D908BD"/>
    <w:rsid w:val="00D91F3D"/>
    <w:rsid w:val="00D92932"/>
    <w:rsid w:val="00D936DD"/>
    <w:rsid w:val="00D95A18"/>
    <w:rsid w:val="00D961D1"/>
    <w:rsid w:val="00D96965"/>
    <w:rsid w:val="00D96B2F"/>
    <w:rsid w:val="00D97D4F"/>
    <w:rsid w:val="00D97E89"/>
    <w:rsid w:val="00DA060C"/>
    <w:rsid w:val="00DA1160"/>
    <w:rsid w:val="00DA2771"/>
    <w:rsid w:val="00DA4F47"/>
    <w:rsid w:val="00DA551A"/>
    <w:rsid w:val="00DB0013"/>
    <w:rsid w:val="00DB092E"/>
    <w:rsid w:val="00DB0B3F"/>
    <w:rsid w:val="00DB1B7C"/>
    <w:rsid w:val="00DB31D1"/>
    <w:rsid w:val="00DB4336"/>
    <w:rsid w:val="00DB4918"/>
    <w:rsid w:val="00DB5FAB"/>
    <w:rsid w:val="00DB6318"/>
    <w:rsid w:val="00DB64A6"/>
    <w:rsid w:val="00DC0701"/>
    <w:rsid w:val="00DC09F2"/>
    <w:rsid w:val="00DC14D4"/>
    <w:rsid w:val="00DC2837"/>
    <w:rsid w:val="00DC348B"/>
    <w:rsid w:val="00DC61C5"/>
    <w:rsid w:val="00DD0063"/>
    <w:rsid w:val="00DD047C"/>
    <w:rsid w:val="00DD1145"/>
    <w:rsid w:val="00DD23C3"/>
    <w:rsid w:val="00DD33A6"/>
    <w:rsid w:val="00DD3691"/>
    <w:rsid w:val="00DD3B4F"/>
    <w:rsid w:val="00DD4657"/>
    <w:rsid w:val="00DD54AB"/>
    <w:rsid w:val="00DD570C"/>
    <w:rsid w:val="00DD58E9"/>
    <w:rsid w:val="00DD7248"/>
    <w:rsid w:val="00DD7558"/>
    <w:rsid w:val="00DE006A"/>
    <w:rsid w:val="00DE0455"/>
    <w:rsid w:val="00DE2702"/>
    <w:rsid w:val="00DE2FBE"/>
    <w:rsid w:val="00DE313E"/>
    <w:rsid w:val="00DE371A"/>
    <w:rsid w:val="00DE390A"/>
    <w:rsid w:val="00DE4103"/>
    <w:rsid w:val="00DE4EB9"/>
    <w:rsid w:val="00DE5899"/>
    <w:rsid w:val="00DE6C32"/>
    <w:rsid w:val="00DF0961"/>
    <w:rsid w:val="00DF0D8A"/>
    <w:rsid w:val="00DF0EB3"/>
    <w:rsid w:val="00DF1349"/>
    <w:rsid w:val="00DF2F9E"/>
    <w:rsid w:val="00DF327A"/>
    <w:rsid w:val="00DF4257"/>
    <w:rsid w:val="00DF5627"/>
    <w:rsid w:val="00DF66C9"/>
    <w:rsid w:val="00DF6B9A"/>
    <w:rsid w:val="00DF6D63"/>
    <w:rsid w:val="00DF70B2"/>
    <w:rsid w:val="00DF747F"/>
    <w:rsid w:val="00E01EB5"/>
    <w:rsid w:val="00E02406"/>
    <w:rsid w:val="00E029F3"/>
    <w:rsid w:val="00E02A54"/>
    <w:rsid w:val="00E032F4"/>
    <w:rsid w:val="00E03E1B"/>
    <w:rsid w:val="00E045B8"/>
    <w:rsid w:val="00E04E8A"/>
    <w:rsid w:val="00E05BF4"/>
    <w:rsid w:val="00E05ED4"/>
    <w:rsid w:val="00E062C7"/>
    <w:rsid w:val="00E06DAF"/>
    <w:rsid w:val="00E1026E"/>
    <w:rsid w:val="00E11481"/>
    <w:rsid w:val="00E1336F"/>
    <w:rsid w:val="00E144F6"/>
    <w:rsid w:val="00E14FEC"/>
    <w:rsid w:val="00E15F03"/>
    <w:rsid w:val="00E16419"/>
    <w:rsid w:val="00E16AA1"/>
    <w:rsid w:val="00E16E25"/>
    <w:rsid w:val="00E1724D"/>
    <w:rsid w:val="00E17478"/>
    <w:rsid w:val="00E17B67"/>
    <w:rsid w:val="00E2026D"/>
    <w:rsid w:val="00E219F6"/>
    <w:rsid w:val="00E21C7B"/>
    <w:rsid w:val="00E22954"/>
    <w:rsid w:val="00E235A9"/>
    <w:rsid w:val="00E23B8E"/>
    <w:rsid w:val="00E24566"/>
    <w:rsid w:val="00E2477D"/>
    <w:rsid w:val="00E2609A"/>
    <w:rsid w:val="00E26247"/>
    <w:rsid w:val="00E2675D"/>
    <w:rsid w:val="00E26A55"/>
    <w:rsid w:val="00E26C3B"/>
    <w:rsid w:val="00E27183"/>
    <w:rsid w:val="00E305A8"/>
    <w:rsid w:val="00E31987"/>
    <w:rsid w:val="00E31CC7"/>
    <w:rsid w:val="00E31D45"/>
    <w:rsid w:val="00E32C01"/>
    <w:rsid w:val="00E342C7"/>
    <w:rsid w:val="00E34733"/>
    <w:rsid w:val="00E34FC7"/>
    <w:rsid w:val="00E35434"/>
    <w:rsid w:val="00E360DE"/>
    <w:rsid w:val="00E41101"/>
    <w:rsid w:val="00E41C55"/>
    <w:rsid w:val="00E42C6E"/>
    <w:rsid w:val="00E42CA1"/>
    <w:rsid w:val="00E433D2"/>
    <w:rsid w:val="00E434B3"/>
    <w:rsid w:val="00E440B3"/>
    <w:rsid w:val="00E44151"/>
    <w:rsid w:val="00E45CAE"/>
    <w:rsid w:val="00E47F7C"/>
    <w:rsid w:val="00E50C5B"/>
    <w:rsid w:val="00E5144E"/>
    <w:rsid w:val="00E51726"/>
    <w:rsid w:val="00E51E8B"/>
    <w:rsid w:val="00E52FDE"/>
    <w:rsid w:val="00E53004"/>
    <w:rsid w:val="00E5319C"/>
    <w:rsid w:val="00E553C1"/>
    <w:rsid w:val="00E562CD"/>
    <w:rsid w:val="00E62BD8"/>
    <w:rsid w:val="00E6312F"/>
    <w:rsid w:val="00E63863"/>
    <w:rsid w:val="00E6430A"/>
    <w:rsid w:val="00E647C1"/>
    <w:rsid w:val="00E67C68"/>
    <w:rsid w:val="00E7004F"/>
    <w:rsid w:val="00E70496"/>
    <w:rsid w:val="00E71E09"/>
    <w:rsid w:val="00E72243"/>
    <w:rsid w:val="00E7325C"/>
    <w:rsid w:val="00E732DD"/>
    <w:rsid w:val="00E7400C"/>
    <w:rsid w:val="00E749F5"/>
    <w:rsid w:val="00E74F97"/>
    <w:rsid w:val="00E751D1"/>
    <w:rsid w:val="00E75F6E"/>
    <w:rsid w:val="00E774FE"/>
    <w:rsid w:val="00E77760"/>
    <w:rsid w:val="00E77B47"/>
    <w:rsid w:val="00E800F3"/>
    <w:rsid w:val="00E842FA"/>
    <w:rsid w:val="00E85A05"/>
    <w:rsid w:val="00E86120"/>
    <w:rsid w:val="00E862C8"/>
    <w:rsid w:val="00E87CA5"/>
    <w:rsid w:val="00E87F78"/>
    <w:rsid w:val="00E9090F"/>
    <w:rsid w:val="00E91BA9"/>
    <w:rsid w:val="00E92233"/>
    <w:rsid w:val="00E9225B"/>
    <w:rsid w:val="00E93A97"/>
    <w:rsid w:val="00E93BFE"/>
    <w:rsid w:val="00E93DC5"/>
    <w:rsid w:val="00E954A2"/>
    <w:rsid w:val="00E9587D"/>
    <w:rsid w:val="00E962E7"/>
    <w:rsid w:val="00E963C7"/>
    <w:rsid w:val="00E96ED9"/>
    <w:rsid w:val="00E97EF9"/>
    <w:rsid w:val="00EA05E8"/>
    <w:rsid w:val="00EA0B13"/>
    <w:rsid w:val="00EA10BF"/>
    <w:rsid w:val="00EA118C"/>
    <w:rsid w:val="00EA2E89"/>
    <w:rsid w:val="00EA3D64"/>
    <w:rsid w:val="00EA4CA6"/>
    <w:rsid w:val="00EA508B"/>
    <w:rsid w:val="00EA6657"/>
    <w:rsid w:val="00EA72C0"/>
    <w:rsid w:val="00EA7458"/>
    <w:rsid w:val="00EB013D"/>
    <w:rsid w:val="00EB04B3"/>
    <w:rsid w:val="00EB2992"/>
    <w:rsid w:val="00EB3197"/>
    <w:rsid w:val="00EB49D3"/>
    <w:rsid w:val="00EB4BB1"/>
    <w:rsid w:val="00EB5A9B"/>
    <w:rsid w:val="00EB5AB9"/>
    <w:rsid w:val="00EB5ABB"/>
    <w:rsid w:val="00EB6182"/>
    <w:rsid w:val="00EC0B31"/>
    <w:rsid w:val="00EC1BAC"/>
    <w:rsid w:val="00EC230A"/>
    <w:rsid w:val="00EC27E9"/>
    <w:rsid w:val="00EC2A3B"/>
    <w:rsid w:val="00EC3901"/>
    <w:rsid w:val="00EC44BB"/>
    <w:rsid w:val="00EC5C26"/>
    <w:rsid w:val="00EC6130"/>
    <w:rsid w:val="00EC62AF"/>
    <w:rsid w:val="00EC6346"/>
    <w:rsid w:val="00EC6955"/>
    <w:rsid w:val="00EC732C"/>
    <w:rsid w:val="00EC7945"/>
    <w:rsid w:val="00EC7E26"/>
    <w:rsid w:val="00ED18E5"/>
    <w:rsid w:val="00ED2992"/>
    <w:rsid w:val="00ED40E5"/>
    <w:rsid w:val="00ED479D"/>
    <w:rsid w:val="00ED56E0"/>
    <w:rsid w:val="00ED6F26"/>
    <w:rsid w:val="00ED73F5"/>
    <w:rsid w:val="00ED759F"/>
    <w:rsid w:val="00EE054F"/>
    <w:rsid w:val="00EE10C9"/>
    <w:rsid w:val="00EE2218"/>
    <w:rsid w:val="00EE2495"/>
    <w:rsid w:val="00EE257D"/>
    <w:rsid w:val="00EE34F7"/>
    <w:rsid w:val="00EE423C"/>
    <w:rsid w:val="00EE445F"/>
    <w:rsid w:val="00EE49AB"/>
    <w:rsid w:val="00EE4FCE"/>
    <w:rsid w:val="00EE65D3"/>
    <w:rsid w:val="00EE72BF"/>
    <w:rsid w:val="00EE72EB"/>
    <w:rsid w:val="00EE79A3"/>
    <w:rsid w:val="00EE7E83"/>
    <w:rsid w:val="00EF07A5"/>
    <w:rsid w:val="00EF15EA"/>
    <w:rsid w:val="00EF2BCF"/>
    <w:rsid w:val="00EF325D"/>
    <w:rsid w:val="00EF32C8"/>
    <w:rsid w:val="00EF33CE"/>
    <w:rsid w:val="00EF36A3"/>
    <w:rsid w:val="00EF43C4"/>
    <w:rsid w:val="00EF45A9"/>
    <w:rsid w:val="00EF6D5A"/>
    <w:rsid w:val="00EF7154"/>
    <w:rsid w:val="00EF77C5"/>
    <w:rsid w:val="00F004A7"/>
    <w:rsid w:val="00F008A7"/>
    <w:rsid w:val="00F013BF"/>
    <w:rsid w:val="00F01AD2"/>
    <w:rsid w:val="00F0275C"/>
    <w:rsid w:val="00F0284E"/>
    <w:rsid w:val="00F0362D"/>
    <w:rsid w:val="00F04742"/>
    <w:rsid w:val="00F050E7"/>
    <w:rsid w:val="00F051FB"/>
    <w:rsid w:val="00F06E9B"/>
    <w:rsid w:val="00F070DB"/>
    <w:rsid w:val="00F07128"/>
    <w:rsid w:val="00F077B2"/>
    <w:rsid w:val="00F07B15"/>
    <w:rsid w:val="00F100B2"/>
    <w:rsid w:val="00F11CC4"/>
    <w:rsid w:val="00F1256D"/>
    <w:rsid w:val="00F12D11"/>
    <w:rsid w:val="00F13218"/>
    <w:rsid w:val="00F138A7"/>
    <w:rsid w:val="00F14E62"/>
    <w:rsid w:val="00F15D9E"/>
    <w:rsid w:val="00F16872"/>
    <w:rsid w:val="00F1707E"/>
    <w:rsid w:val="00F17366"/>
    <w:rsid w:val="00F203CE"/>
    <w:rsid w:val="00F206E4"/>
    <w:rsid w:val="00F21162"/>
    <w:rsid w:val="00F227DD"/>
    <w:rsid w:val="00F22E7F"/>
    <w:rsid w:val="00F23605"/>
    <w:rsid w:val="00F24AE1"/>
    <w:rsid w:val="00F257AD"/>
    <w:rsid w:val="00F26304"/>
    <w:rsid w:val="00F276FF"/>
    <w:rsid w:val="00F30183"/>
    <w:rsid w:val="00F30476"/>
    <w:rsid w:val="00F308BF"/>
    <w:rsid w:val="00F31648"/>
    <w:rsid w:val="00F3229F"/>
    <w:rsid w:val="00F33472"/>
    <w:rsid w:val="00F339AD"/>
    <w:rsid w:val="00F34287"/>
    <w:rsid w:val="00F34BEA"/>
    <w:rsid w:val="00F34E55"/>
    <w:rsid w:val="00F34F46"/>
    <w:rsid w:val="00F359B5"/>
    <w:rsid w:val="00F35A33"/>
    <w:rsid w:val="00F36FC9"/>
    <w:rsid w:val="00F370B0"/>
    <w:rsid w:val="00F37935"/>
    <w:rsid w:val="00F40036"/>
    <w:rsid w:val="00F401A8"/>
    <w:rsid w:val="00F403FE"/>
    <w:rsid w:val="00F431C0"/>
    <w:rsid w:val="00F43C48"/>
    <w:rsid w:val="00F44B1B"/>
    <w:rsid w:val="00F466B6"/>
    <w:rsid w:val="00F46B8B"/>
    <w:rsid w:val="00F51130"/>
    <w:rsid w:val="00F51886"/>
    <w:rsid w:val="00F51C71"/>
    <w:rsid w:val="00F52081"/>
    <w:rsid w:val="00F52218"/>
    <w:rsid w:val="00F5252B"/>
    <w:rsid w:val="00F52F6E"/>
    <w:rsid w:val="00F5359E"/>
    <w:rsid w:val="00F54929"/>
    <w:rsid w:val="00F565BD"/>
    <w:rsid w:val="00F56ECA"/>
    <w:rsid w:val="00F56F51"/>
    <w:rsid w:val="00F5745A"/>
    <w:rsid w:val="00F57E8C"/>
    <w:rsid w:val="00F60845"/>
    <w:rsid w:val="00F62BAE"/>
    <w:rsid w:val="00F642AB"/>
    <w:rsid w:val="00F64E77"/>
    <w:rsid w:val="00F652F2"/>
    <w:rsid w:val="00F662EE"/>
    <w:rsid w:val="00F70A88"/>
    <w:rsid w:val="00F70AE8"/>
    <w:rsid w:val="00F71906"/>
    <w:rsid w:val="00F71C48"/>
    <w:rsid w:val="00F730E4"/>
    <w:rsid w:val="00F737D4"/>
    <w:rsid w:val="00F74ED9"/>
    <w:rsid w:val="00F74FD2"/>
    <w:rsid w:val="00F756D0"/>
    <w:rsid w:val="00F75AF6"/>
    <w:rsid w:val="00F80853"/>
    <w:rsid w:val="00F80CE2"/>
    <w:rsid w:val="00F811E2"/>
    <w:rsid w:val="00F81C99"/>
    <w:rsid w:val="00F821C7"/>
    <w:rsid w:val="00F8290D"/>
    <w:rsid w:val="00F82B33"/>
    <w:rsid w:val="00F82EEE"/>
    <w:rsid w:val="00F8325F"/>
    <w:rsid w:val="00F84A2E"/>
    <w:rsid w:val="00F86127"/>
    <w:rsid w:val="00F86F80"/>
    <w:rsid w:val="00F87FCC"/>
    <w:rsid w:val="00F90A03"/>
    <w:rsid w:val="00F90D66"/>
    <w:rsid w:val="00F93C85"/>
    <w:rsid w:val="00F93D44"/>
    <w:rsid w:val="00F94AF1"/>
    <w:rsid w:val="00F9561B"/>
    <w:rsid w:val="00F968CA"/>
    <w:rsid w:val="00F96AF0"/>
    <w:rsid w:val="00FA0E64"/>
    <w:rsid w:val="00FA201C"/>
    <w:rsid w:val="00FA2058"/>
    <w:rsid w:val="00FA2E0E"/>
    <w:rsid w:val="00FA37DF"/>
    <w:rsid w:val="00FA4B3F"/>
    <w:rsid w:val="00FA572E"/>
    <w:rsid w:val="00FA5C60"/>
    <w:rsid w:val="00FA5DD4"/>
    <w:rsid w:val="00FA6D87"/>
    <w:rsid w:val="00FA6F25"/>
    <w:rsid w:val="00FA74DF"/>
    <w:rsid w:val="00FB1437"/>
    <w:rsid w:val="00FB166C"/>
    <w:rsid w:val="00FB20E3"/>
    <w:rsid w:val="00FB330C"/>
    <w:rsid w:val="00FB4620"/>
    <w:rsid w:val="00FB4775"/>
    <w:rsid w:val="00FB4F43"/>
    <w:rsid w:val="00FB50B2"/>
    <w:rsid w:val="00FB5829"/>
    <w:rsid w:val="00FB6FA7"/>
    <w:rsid w:val="00FC004B"/>
    <w:rsid w:val="00FC0D0E"/>
    <w:rsid w:val="00FC0D49"/>
    <w:rsid w:val="00FC1FCB"/>
    <w:rsid w:val="00FC27DD"/>
    <w:rsid w:val="00FC2ABF"/>
    <w:rsid w:val="00FC3D71"/>
    <w:rsid w:val="00FC53DC"/>
    <w:rsid w:val="00FC5FD6"/>
    <w:rsid w:val="00FC6DDF"/>
    <w:rsid w:val="00FC6F85"/>
    <w:rsid w:val="00FC6FA4"/>
    <w:rsid w:val="00FC75D6"/>
    <w:rsid w:val="00FC7A1D"/>
    <w:rsid w:val="00FC7D91"/>
    <w:rsid w:val="00FD14EB"/>
    <w:rsid w:val="00FD178B"/>
    <w:rsid w:val="00FD2CE2"/>
    <w:rsid w:val="00FD4338"/>
    <w:rsid w:val="00FD55D9"/>
    <w:rsid w:val="00FD5DF6"/>
    <w:rsid w:val="00FD72D8"/>
    <w:rsid w:val="00FD7B1A"/>
    <w:rsid w:val="00FD7D7D"/>
    <w:rsid w:val="00FE1ED4"/>
    <w:rsid w:val="00FE21D6"/>
    <w:rsid w:val="00FE37EE"/>
    <w:rsid w:val="00FE3B3E"/>
    <w:rsid w:val="00FE5E91"/>
    <w:rsid w:val="00FE6A96"/>
    <w:rsid w:val="00FF171D"/>
    <w:rsid w:val="00FF256F"/>
    <w:rsid w:val="00FF5999"/>
    <w:rsid w:val="00FF5B28"/>
    <w:rsid w:val="00FF64DB"/>
    <w:rsid w:val="00FF69FA"/>
    <w:rsid w:val="00FF7133"/>
    <w:rsid w:val="00FF7D8A"/>
    <w:rsid w:val="010953E6"/>
    <w:rsid w:val="01F37736"/>
    <w:rsid w:val="027E76DE"/>
    <w:rsid w:val="03455F4E"/>
    <w:rsid w:val="034A21B6"/>
    <w:rsid w:val="03E00BE2"/>
    <w:rsid w:val="05E11832"/>
    <w:rsid w:val="078132CC"/>
    <w:rsid w:val="088C017B"/>
    <w:rsid w:val="09E22C94"/>
    <w:rsid w:val="0A9D666F"/>
    <w:rsid w:val="0AF42E33"/>
    <w:rsid w:val="0B11402C"/>
    <w:rsid w:val="0B690F28"/>
    <w:rsid w:val="0DD040A6"/>
    <w:rsid w:val="0E107158"/>
    <w:rsid w:val="0EA63276"/>
    <w:rsid w:val="0F0071CD"/>
    <w:rsid w:val="0F6B0AEA"/>
    <w:rsid w:val="10940DDD"/>
    <w:rsid w:val="123374DA"/>
    <w:rsid w:val="124473D0"/>
    <w:rsid w:val="12C30C3D"/>
    <w:rsid w:val="1393035F"/>
    <w:rsid w:val="14CD5DA3"/>
    <w:rsid w:val="15FD4466"/>
    <w:rsid w:val="164B51D1"/>
    <w:rsid w:val="19654835"/>
    <w:rsid w:val="19AD1CFF"/>
    <w:rsid w:val="19C00A2E"/>
    <w:rsid w:val="1BE32A90"/>
    <w:rsid w:val="1C7A181F"/>
    <w:rsid w:val="1CAA5CF0"/>
    <w:rsid w:val="1DE2466D"/>
    <w:rsid w:val="1E0476A3"/>
    <w:rsid w:val="1E62755C"/>
    <w:rsid w:val="1F3F2EA1"/>
    <w:rsid w:val="1FCB1549"/>
    <w:rsid w:val="20354072"/>
    <w:rsid w:val="232079E6"/>
    <w:rsid w:val="241F37F9"/>
    <w:rsid w:val="25E602E6"/>
    <w:rsid w:val="270A6E69"/>
    <w:rsid w:val="28182C7A"/>
    <w:rsid w:val="28423139"/>
    <w:rsid w:val="28CB3F50"/>
    <w:rsid w:val="2A51518F"/>
    <w:rsid w:val="2CFA4E04"/>
    <w:rsid w:val="2DAF60B3"/>
    <w:rsid w:val="2EED371A"/>
    <w:rsid w:val="30F46739"/>
    <w:rsid w:val="31450434"/>
    <w:rsid w:val="322F56D3"/>
    <w:rsid w:val="323E39E4"/>
    <w:rsid w:val="32556074"/>
    <w:rsid w:val="32B5414A"/>
    <w:rsid w:val="3301513E"/>
    <w:rsid w:val="356E5D01"/>
    <w:rsid w:val="35DE3514"/>
    <w:rsid w:val="371B7C79"/>
    <w:rsid w:val="3A4D1EF5"/>
    <w:rsid w:val="3A7C6384"/>
    <w:rsid w:val="3AAA66FC"/>
    <w:rsid w:val="3AE01ADD"/>
    <w:rsid w:val="3CA52FDE"/>
    <w:rsid w:val="3CEE4CE4"/>
    <w:rsid w:val="3E7C09D7"/>
    <w:rsid w:val="3E7C7AA0"/>
    <w:rsid w:val="3E873712"/>
    <w:rsid w:val="3EAE3C1A"/>
    <w:rsid w:val="3ECA6879"/>
    <w:rsid w:val="3F8630B0"/>
    <w:rsid w:val="3FB01FB1"/>
    <w:rsid w:val="404626B7"/>
    <w:rsid w:val="44333F20"/>
    <w:rsid w:val="451C5E07"/>
    <w:rsid w:val="452F5B59"/>
    <w:rsid w:val="4798202B"/>
    <w:rsid w:val="48E46C3C"/>
    <w:rsid w:val="494229B1"/>
    <w:rsid w:val="4BA459D2"/>
    <w:rsid w:val="4D3A32CE"/>
    <w:rsid w:val="4E361CE8"/>
    <w:rsid w:val="4ECF5C98"/>
    <w:rsid w:val="4F0A4F22"/>
    <w:rsid w:val="4F727617"/>
    <w:rsid w:val="4F980780"/>
    <w:rsid w:val="4FFD3344"/>
    <w:rsid w:val="501A2F43"/>
    <w:rsid w:val="52642B9B"/>
    <w:rsid w:val="52673657"/>
    <w:rsid w:val="535A6478"/>
    <w:rsid w:val="550B381F"/>
    <w:rsid w:val="55530A27"/>
    <w:rsid w:val="559612BE"/>
    <w:rsid w:val="55B43F78"/>
    <w:rsid w:val="55FA2598"/>
    <w:rsid w:val="56C16571"/>
    <w:rsid w:val="57071993"/>
    <w:rsid w:val="571C3167"/>
    <w:rsid w:val="5737087F"/>
    <w:rsid w:val="579655A5"/>
    <w:rsid w:val="57E75E01"/>
    <w:rsid w:val="58955D3C"/>
    <w:rsid w:val="58A41F44"/>
    <w:rsid w:val="595A73B6"/>
    <w:rsid w:val="59DB3743"/>
    <w:rsid w:val="5A033FC7"/>
    <w:rsid w:val="5B73026B"/>
    <w:rsid w:val="5D4E2E30"/>
    <w:rsid w:val="5D944335"/>
    <w:rsid w:val="5EC96260"/>
    <w:rsid w:val="5FC133DB"/>
    <w:rsid w:val="5FF61782"/>
    <w:rsid w:val="605D34A0"/>
    <w:rsid w:val="610619ED"/>
    <w:rsid w:val="62830E1C"/>
    <w:rsid w:val="63795483"/>
    <w:rsid w:val="644545DB"/>
    <w:rsid w:val="65010739"/>
    <w:rsid w:val="65907AD8"/>
    <w:rsid w:val="66827551"/>
    <w:rsid w:val="66C739CD"/>
    <w:rsid w:val="68C33D20"/>
    <w:rsid w:val="69903B63"/>
    <w:rsid w:val="69DC0762"/>
    <w:rsid w:val="6A1C5DDE"/>
    <w:rsid w:val="6ACA422B"/>
    <w:rsid w:val="6B4E3852"/>
    <w:rsid w:val="6C8F7B30"/>
    <w:rsid w:val="6CDE737B"/>
    <w:rsid w:val="6E650F3D"/>
    <w:rsid w:val="6FFB44C9"/>
    <w:rsid w:val="70FC522D"/>
    <w:rsid w:val="72037CB0"/>
    <w:rsid w:val="720535FB"/>
    <w:rsid w:val="72D15CF2"/>
    <w:rsid w:val="73F05BE5"/>
    <w:rsid w:val="74812F48"/>
    <w:rsid w:val="74AC63F0"/>
    <w:rsid w:val="75CC5217"/>
    <w:rsid w:val="77620B63"/>
    <w:rsid w:val="78065235"/>
    <w:rsid w:val="78AF606F"/>
    <w:rsid w:val="7D503C2E"/>
    <w:rsid w:val="7D72380F"/>
    <w:rsid w:val="7D7F24B4"/>
    <w:rsid w:val="7F070B46"/>
    <w:rsid w:val="7F6C4CBA"/>
    <w:rsid w:val="7FB977D3"/>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9"/>
    <w:pPr>
      <w:keepNext/>
      <w:keepLines/>
      <w:spacing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0"/>
    <w:pPr>
      <w:jc w:val="left"/>
    </w:pPr>
  </w:style>
  <w:style w:type="paragraph" w:styleId="4">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5">
    <w:name w:val="Body Text"/>
    <w:basedOn w:val="1"/>
    <w:link w:val="38"/>
    <w:qFormat/>
    <w:uiPriority w:val="0"/>
    <w:rPr>
      <w:rFonts w:ascii="仿宋_GB2312" w:eastAsia="仿宋_GB2312"/>
      <w:sz w:val="32"/>
    </w:rPr>
  </w:style>
  <w:style w:type="paragraph" w:styleId="6">
    <w:name w:val="Body Text Indent"/>
    <w:basedOn w:val="1"/>
    <w:link w:val="37"/>
    <w:unhideWhenUsed/>
    <w:qFormat/>
    <w:uiPriority w:val="99"/>
    <w:pPr>
      <w:spacing w:after="120"/>
      <w:ind w:left="420" w:leftChars="200"/>
    </w:pPr>
    <w:rPr>
      <w:rFonts w:ascii="Calibri" w:hAnsi="Calibri"/>
      <w:szCs w:val="22"/>
    </w:rPr>
  </w:style>
  <w:style w:type="paragraph" w:styleId="7">
    <w:name w:val="Plain Text"/>
    <w:basedOn w:val="1"/>
    <w:link w:val="25"/>
    <w:qFormat/>
    <w:uiPriority w:val="0"/>
    <w:rPr>
      <w:rFonts w:ascii="宋体" w:hAnsi="Courier New"/>
    </w:rPr>
  </w:style>
  <w:style w:type="paragraph" w:styleId="8">
    <w:name w:val="Balloon Text"/>
    <w:basedOn w:val="1"/>
    <w:link w:val="30"/>
    <w:qFormat/>
    <w:uiPriority w:val="99"/>
    <w:rPr>
      <w:sz w:val="18"/>
      <w:szCs w:val="18"/>
    </w:rPr>
  </w:style>
  <w:style w:type="paragraph" w:styleId="9">
    <w:name w:val="footer"/>
    <w:basedOn w:val="1"/>
    <w:link w:val="31"/>
    <w:qFormat/>
    <w:uiPriority w:val="99"/>
    <w:pPr>
      <w:tabs>
        <w:tab w:val="center" w:pos="4153"/>
        <w:tab w:val="right" w:pos="8306"/>
      </w:tabs>
      <w:snapToGrid w:val="0"/>
      <w:jc w:val="left"/>
    </w:pPr>
    <w:rPr>
      <w:sz w:val="18"/>
      <w:szCs w:val="18"/>
    </w:rPr>
  </w:style>
  <w:style w:type="paragraph" w:styleId="10">
    <w:name w:val="header"/>
    <w:basedOn w:val="1"/>
    <w:link w:val="32"/>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3"/>
    <w:next w:val="3"/>
    <w:link w:val="33"/>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qFormat/>
    <w:uiPriority w:val="0"/>
    <w:rPr>
      <w:b/>
    </w:rPr>
  </w:style>
  <w:style w:type="character" w:styleId="16">
    <w:name w:val="page number"/>
    <w:basedOn w:val="14"/>
    <w:qFormat/>
    <w:uiPriority w:val="0"/>
  </w:style>
  <w:style w:type="character" w:styleId="17">
    <w:name w:val="FollowedHyperlink"/>
    <w:qFormat/>
    <w:uiPriority w:val="99"/>
    <w:rPr>
      <w:color w:val="800080"/>
      <w:u w:val="single"/>
    </w:rPr>
  </w:style>
  <w:style w:type="character" w:styleId="18">
    <w:name w:val="Emphasis"/>
    <w:qFormat/>
    <w:uiPriority w:val="20"/>
    <w:rPr>
      <w:i/>
      <w:iCs/>
    </w:rPr>
  </w:style>
  <w:style w:type="character" w:styleId="19">
    <w:name w:val="Hyperlink"/>
    <w:semiHidden/>
    <w:qFormat/>
    <w:uiPriority w:val="99"/>
    <w:rPr>
      <w:rFonts w:cs="Times New Roman"/>
      <w:color w:val="1F4F88"/>
      <w:u w:val="none"/>
    </w:rPr>
  </w:style>
  <w:style w:type="character" w:styleId="20">
    <w:name w:val="annotation reference"/>
    <w:qFormat/>
    <w:uiPriority w:val="0"/>
    <w:rPr>
      <w:sz w:val="21"/>
      <w:szCs w:val="21"/>
    </w:rPr>
  </w:style>
  <w:style w:type="character" w:customStyle="1" w:styleId="21">
    <w:name w:val="批注文字 Char"/>
    <w:link w:val="3"/>
    <w:qFormat/>
    <w:uiPriority w:val="0"/>
    <w:rPr>
      <w:kern w:val="2"/>
      <w:sz w:val="21"/>
    </w:rPr>
  </w:style>
  <w:style w:type="character" w:customStyle="1" w:styleId="22">
    <w:name w:val="纯文本 Char"/>
    <w:qFormat/>
    <w:uiPriority w:val="0"/>
    <w:rPr>
      <w:rFonts w:ascii="宋体" w:hAnsi="Courier New" w:eastAsia="宋体"/>
      <w:kern w:val="2"/>
      <w:sz w:val="21"/>
      <w:lang w:val="en-US" w:eastAsia="zh-CN" w:bidi="ar-SA"/>
    </w:rPr>
  </w:style>
  <w:style w:type="character" w:customStyle="1" w:styleId="23">
    <w:name w:val="apple-converted-space"/>
    <w:basedOn w:val="14"/>
    <w:qFormat/>
    <w:uiPriority w:val="0"/>
  </w:style>
  <w:style w:type="character" w:customStyle="1" w:styleId="24">
    <w:name w:val="Char Char5"/>
    <w:qFormat/>
    <w:uiPriority w:val="0"/>
    <w:rPr>
      <w:rFonts w:ascii="宋体" w:hAnsi="Courier New" w:eastAsia="宋体"/>
      <w:kern w:val="2"/>
      <w:sz w:val="21"/>
      <w:lang w:val="en-US" w:eastAsia="zh-CN" w:bidi="ar-SA"/>
    </w:rPr>
  </w:style>
  <w:style w:type="character" w:customStyle="1" w:styleId="25">
    <w:name w:val="纯文本 Char1"/>
    <w:link w:val="7"/>
    <w:qFormat/>
    <w:uiPriority w:val="0"/>
    <w:rPr>
      <w:rFonts w:ascii="宋体" w:hAnsi="Courier New" w:eastAsia="宋体"/>
      <w:kern w:val="2"/>
      <w:sz w:val="21"/>
      <w:lang w:val="en-US" w:eastAsia="zh-CN" w:bidi="ar-SA"/>
    </w:rPr>
  </w:style>
  <w:style w:type="character" w:customStyle="1" w:styleId="26">
    <w:name w:val="Char Char3"/>
    <w:qFormat/>
    <w:uiPriority w:val="0"/>
    <w:rPr>
      <w:rFonts w:ascii="宋体" w:hAnsi="Courier New" w:eastAsia="宋体"/>
      <w:kern w:val="2"/>
      <w:sz w:val="21"/>
      <w:lang w:val="en-US" w:eastAsia="zh-CN" w:bidi="ar-SA"/>
    </w:rPr>
  </w:style>
  <w:style w:type="character" w:customStyle="1" w:styleId="27">
    <w:name w:val="正文文本 Char"/>
    <w:qFormat/>
    <w:uiPriority w:val="0"/>
    <w:rPr>
      <w:rFonts w:ascii="仿宋_GB2312" w:eastAsia="仿宋_GB2312"/>
      <w:kern w:val="2"/>
      <w:sz w:val="32"/>
    </w:rPr>
  </w:style>
  <w:style w:type="character" w:customStyle="1" w:styleId="28">
    <w:name w:val="正文文本缩进 Char"/>
    <w:link w:val="29"/>
    <w:qFormat/>
    <w:uiPriority w:val="0"/>
    <w:rPr>
      <w:kern w:val="2"/>
      <w:sz w:val="21"/>
    </w:rPr>
  </w:style>
  <w:style w:type="paragraph" w:customStyle="1" w:styleId="29">
    <w:name w:val="正文文本缩进1"/>
    <w:basedOn w:val="1"/>
    <w:link w:val="28"/>
    <w:qFormat/>
    <w:uiPriority w:val="0"/>
    <w:pPr>
      <w:spacing w:after="120"/>
      <w:ind w:left="420" w:leftChars="200"/>
    </w:pPr>
  </w:style>
  <w:style w:type="character" w:customStyle="1" w:styleId="30">
    <w:name w:val="批注框文本 Char"/>
    <w:link w:val="8"/>
    <w:qFormat/>
    <w:uiPriority w:val="99"/>
    <w:rPr>
      <w:kern w:val="2"/>
      <w:sz w:val="18"/>
      <w:szCs w:val="18"/>
    </w:rPr>
  </w:style>
  <w:style w:type="character" w:customStyle="1" w:styleId="31">
    <w:name w:val="页脚 Char"/>
    <w:link w:val="9"/>
    <w:qFormat/>
    <w:uiPriority w:val="99"/>
    <w:rPr>
      <w:kern w:val="2"/>
      <w:sz w:val="18"/>
      <w:szCs w:val="18"/>
    </w:rPr>
  </w:style>
  <w:style w:type="character" w:customStyle="1" w:styleId="32">
    <w:name w:val="页眉 Char"/>
    <w:link w:val="10"/>
    <w:qFormat/>
    <w:uiPriority w:val="99"/>
    <w:rPr>
      <w:rFonts w:eastAsia="宋体"/>
      <w:kern w:val="2"/>
      <w:sz w:val="18"/>
      <w:szCs w:val="18"/>
      <w:lang w:val="en-US" w:eastAsia="zh-CN" w:bidi="ar-SA"/>
    </w:rPr>
  </w:style>
  <w:style w:type="character" w:customStyle="1" w:styleId="33">
    <w:name w:val="批注主题 Char"/>
    <w:link w:val="11"/>
    <w:qFormat/>
    <w:uiPriority w:val="0"/>
    <w:rPr>
      <w:b/>
      <w:bCs/>
      <w:kern w:val="2"/>
      <w:sz w:val="21"/>
    </w:rPr>
  </w:style>
  <w:style w:type="character" w:customStyle="1" w:styleId="34">
    <w:name w:val="Char Char2"/>
    <w:qFormat/>
    <w:uiPriority w:val="0"/>
    <w:rPr>
      <w:rFonts w:ascii="宋体" w:hAnsi="Courier New" w:cs="宋体"/>
      <w:kern w:val="2"/>
      <w:sz w:val="21"/>
      <w:szCs w:val="21"/>
    </w:rPr>
  </w:style>
  <w:style w:type="character" w:customStyle="1" w:styleId="35">
    <w:name w:val="HTML Markup"/>
    <w:qFormat/>
    <w:uiPriority w:val="0"/>
    <w:rPr>
      <w:vanish/>
      <w:color w:val="FF0000"/>
    </w:rPr>
  </w:style>
  <w:style w:type="character" w:customStyle="1" w:styleId="36">
    <w:name w:val="标题 3 Char"/>
    <w:link w:val="2"/>
    <w:qFormat/>
    <w:uiPriority w:val="9"/>
    <w:rPr>
      <w:rFonts w:eastAsia="宋体" w:cs="Times New Roman"/>
      <w:b/>
      <w:bCs/>
      <w:kern w:val="2"/>
      <w:sz w:val="32"/>
      <w:szCs w:val="32"/>
    </w:rPr>
  </w:style>
  <w:style w:type="character" w:customStyle="1" w:styleId="37">
    <w:name w:val="正文文本缩进 Char1"/>
    <w:link w:val="6"/>
    <w:qFormat/>
    <w:uiPriority w:val="99"/>
    <w:rPr>
      <w:rFonts w:ascii="Calibri" w:hAnsi="Calibri" w:eastAsia="宋体" w:cs="Times New Roman"/>
      <w:kern w:val="2"/>
      <w:sz w:val="21"/>
      <w:szCs w:val="22"/>
    </w:rPr>
  </w:style>
  <w:style w:type="character" w:customStyle="1" w:styleId="38">
    <w:name w:val="正文文本 Char1"/>
    <w:link w:val="5"/>
    <w:qFormat/>
    <w:uiPriority w:val="0"/>
    <w:rPr>
      <w:rFonts w:ascii="仿宋_GB2312" w:eastAsia="仿宋_GB2312"/>
      <w:kern w:val="2"/>
      <w:sz w:val="32"/>
    </w:rPr>
  </w:style>
  <w:style w:type="paragraph" w:customStyle="1" w:styleId="39">
    <w:name w:val="目录 21"/>
    <w:basedOn w:val="1"/>
    <w:next w:val="1"/>
    <w:unhideWhenUsed/>
    <w:qFormat/>
    <w:uiPriority w:val="0"/>
    <w:pPr>
      <w:ind w:left="420" w:leftChars="200"/>
    </w:pPr>
  </w:style>
  <w:style w:type="paragraph" w:customStyle="1" w:styleId="40">
    <w:name w:val="目录 11"/>
    <w:basedOn w:val="1"/>
    <w:next w:val="1"/>
    <w:semiHidden/>
    <w:qFormat/>
    <w:uiPriority w:val="0"/>
    <w:pPr>
      <w:tabs>
        <w:tab w:val="right" w:leader="dot" w:pos="8729"/>
      </w:tabs>
      <w:spacing w:line="480" w:lineRule="auto"/>
      <w:jc w:val="left"/>
    </w:pPr>
    <w:rPr>
      <w:rFonts w:ascii="宋体" w:hAnsi="宋体"/>
      <w:b/>
      <w:caps/>
      <w:sz w:val="28"/>
      <w:szCs w:val="28"/>
    </w:rPr>
  </w:style>
  <w:style w:type="paragraph" w:customStyle="1" w:styleId="41">
    <w:name w:val="列出段落1"/>
    <w:basedOn w:val="1"/>
    <w:qFormat/>
    <w:uiPriority w:val="34"/>
    <w:pPr>
      <w:ind w:firstLine="420" w:firstLineChars="200"/>
    </w:pPr>
    <w:rPr>
      <w:rFonts w:ascii="Calibri" w:hAnsi="Calibri"/>
      <w:szCs w:val="22"/>
    </w:rPr>
  </w:style>
  <w:style w:type="paragraph" w:customStyle="1" w:styleId="42">
    <w:name w:val="二级列表 Char"/>
    <w:basedOn w:val="1"/>
    <w:qFormat/>
    <w:uiPriority w:val="0"/>
    <w:rPr>
      <w:rFonts w:ascii="Calibri" w:hAnsi="Calibri"/>
    </w:rPr>
  </w:style>
  <w:style w:type="paragraph" w:customStyle="1" w:styleId="43">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4">
    <w:name w:val="列出段落11"/>
    <w:basedOn w:val="1"/>
    <w:qFormat/>
    <w:uiPriority w:val="34"/>
    <w:pPr>
      <w:ind w:firstLine="420" w:firstLineChars="200"/>
    </w:pPr>
    <w:rPr>
      <w:rFonts w:ascii="Calibri" w:hAnsi="Calibri"/>
      <w:szCs w:val="22"/>
    </w:rPr>
  </w:style>
  <w:style w:type="paragraph" w:customStyle="1" w:styleId="45">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7">
    <w:name w:val="1"/>
    <w:basedOn w:val="1"/>
    <w:qFormat/>
    <w:uiPriority w:val="0"/>
    <w:pPr>
      <w:widowControl/>
      <w:spacing w:before="100" w:beforeAutospacing="1" w:after="100" w:afterAutospacing="1"/>
      <w:jc w:val="left"/>
    </w:pPr>
    <w:rPr>
      <w:rFonts w:hint="eastAsia" w:ascii="宋体" w:hAnsi="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C5BB6-F5F5-43E3-B3E3-64491A5294CE}">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25</Pages>
  <Words>10174</Words>
  <Characters>10494</Characters>
  <Lines>83</Lines>
  <Paragraphs>23</Paragraphs>
  <TotalTime>15</TotalTime>
  <ScaleCrop>false</ScaleCrop>
  <LinksUpToDate>false</LinksUpToDate>
  <CharactersWithSpaces>10998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2022-03-19T04:04:00Z</dcterms:created>
  <dc:creator>微软用户</dc:creator>
  <cp:lastModifiedBy>俞灵烽</cp:lastModifiedBy>
  <cp:lastPrinted>2019-04-22T05:26:00Z</cp:lastPrinted>
  <dcterms:modified xsi:type="dcterms:W3CDTF">2026-10-19T03:10:45Z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03AE50CED3534188908531D940733D0C_13</vt:lpwstr>
  </property>
  <property fmtid="{D5CDD505-2E9C-101B-9397-08002B2CF9AE}" pid="4" name="KSOTemplateDocerSaveRecord">
    <vt:lpwstr>eyJoZGlkIjoiMWExMDc0OTc4YzY1YTgwYTBlMjAxYTlhN2M3YzQwZDIiLCJ1c2VySWQiOiIxODQ0Nzc3MTA2In0=</vt:lpwstr>
  </property>
</Properties>
</file>