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05E13">
      <w:pPr>
        <w:pStyle w:val="4"/>
        <w:spacing w:line="360" w:lineRule="auto"/>
        <w:jc w:val="center"/>
      </w:pPr>
      <w:bookmarkStart w:id="0" w:name="_Toc5796"/>
      <w:bookmarkStart w:id="1" w:name="_Toc32474"/>
      <w:r>
        <w:rPr>
          <w:rFonts w:hint="eastAsia"/>
        </w:rPr>
        <w:t>中国重汽集团驾驶员手册样式开发项目</w:t>
      </w:r>
      <w:bookmarkEnd w:id="0"/>
    </w:p>
    <w:p w14:paraId="5225E6AD">
      <w:pPr>
        <w:pStyle w:val="4"/>
        <w:spacing w:line="360" w:lineRule="auto"/>
        <w:jc w:val="center"/>
      </w:pPr>
      <w:bookmarkStart w:id="2" w:name="_Toc20907"/>
      <w:r>
        <w:rPr>
          <w:rFonts w:hint="eastAsia"/>
        </w:rPr>
        <w:t>招标公告</w:t>
      </w:r>
      <w:bookmarkEnd w:id="1"/>
      <w:bookmarkEnd w:id="2"/>
    </w:p>
    <w:p w14:paraId="130F6AA5">
      <w:pPr>
        <w:spacing w:line="360" w:lineRule="auto"/>
        <w:ind w:firstLine="480" w:firstLineChars="200"/>
        <w:rPr>
          <w:rFonts w:hint="eastAsia" w:ascii="宋体" w:hAnsi="宋体" w:cs="宋体"/>
          <w:sz w:val="24"/>
          <w:szCs w:val="22"/>
        </w:rPr>
      </w:pPr>
      <w:bookmarkStart w:id="3" w:name="_Toc19048"/>
      <w:r>
        <w:rPr>
          <w:rFonts w:hint="eastAsia" w:ascii="宋体" w:hAnsi="宋体" w:cs="宋体"/>
          <w:sz w:val="24"/>
          <w:szCs w:val="22"/>
        </w:rPr>
        <w:t>中国重汽集团驾驶员手册样式开发项目通过公开招标的形式进行，欢迎合格潜在投标人前来参加投标。</w:t>
      </w:r>
      <w:bookmarkEnd w:id="3"/>
    </w:p>
    <w:p w14:paraId="517AEFB7">
      <w:pPr>
        <w:pStyle w:val="74"/>
      </w:pPr>
      <w:bookmarkStart w:id="4" w:name="_Toc47976588"/>
      <w:bookmarkStart w:id="5" w:name="_Toc22656"/>
      <w:r>
        <w:rPr>
          <w:rFonts w:hint="eastAsia"/>
        </w:rPr>
        <w:t>项目名称及项目编号</w:t>
      </w:r>
      <w:bookmarkEnd w:id="4"/>
      <w:bookmarkEnd w:id="5"/>
    </w:p>
    <w:p w14:paraId="744B2D06">
      <w:pPr>
        <w:spacing w:line="360" w:lineRule="auto"/>
        <w:rPr>
          <w:rFonts w:hint="eastAsia" w:ascii="宋体" w:hAnsi="宋体" w:cs="宋体"/>
          <w:bCs/>
          <w:sz w:val="24"/>
          <w:szCs w:val="24"/>
        </w:rPr>
      </w:pPr>
      <w:r>
        <w:rPr>
          <w:rFonts w:hint="eastAsia" w:ascii="宋体" w:hAnsi="宋体" w:cs="宋体"/>
          <w:sz w:val="24"/>
          <w:szCs w:val="24"/>
        </w:rPr>
        <w:t>（一）项目名称：</w:t>
      </w:r>
      <w:r>
        <w:rPr>
          <w:rFonts w:hint="eastAsia" w:ascii="宋体" w:hAnsi="宋体" w:cs="宋体"/>
          <w:bCs/>
          <w:sz w:val="24"/>
          <w:szCs w:val="24"/>
        </w:rPr>
        <w:t>中国重汽集团驾驶员手册样式开发项目</w:t>
      </w:r>
    </w:p>
    <w:p w14:paraId="030B2E74">
      <w:pPr>
        <w:spacing w:line="360" w:lineRule="auto"/>
        <w:rPr>
          <w:rFonts w:hint="eastAsia" w:ascii="宋体" w:hAnsi="宋体" w:cs="宋体"/>
          <w:sz w:val="24"/>
          <w:szCs w:val="24"/>
        </w:rPr>
      </w:pPr>
      <w:r>
        <w:rPr>
          <w:rFonts w:hint="eastAsia" w:ascii="宋体" w:hAnsi="宋体" w:cs="宋体"/>
          <w:sz w:val="24"/>
          <w:szCs w:val="24"/>
        </w:rPr>
        <w:t>（二）项目编号：</w:t>
      </w:r>
      <w:r>
        <w:rPr>
          <w:rFonts w:ascii="宋体" w:hAnsi="宋体" w:cs="宋体"/>
          <w:sz w:val="24"/>
          <w:szCs w:val="24"/>
        </w:rPr>
        <w:t>ZBGL2026080159</w:t>
      </w:r>
    </w:p>
    <w:p w14:paraId="5F01C193">
      <w:pPr>
        <w:pStyle w:val="74"/>
      </w:pPr>
      <w:bookmarkStart w:id="6" w:name="_Toc18805"/>
      <w:bookmarkStart w:id="7" w:name="_Toc47976589"/>
      <w:r>
        <w:rPr>
          <w:rFonts w:hint="eastAsia"/>
        </w:rPr>
        <w:t>项目概况及招标形式</w:t>
      </w:r>
      <w:bookmarkEnd w:id="6"/>
      <w:bookmarkEnd w:id="7"/>
    </w:p>
    <w:p w14:paraId="616C0F67">
      <w:pPr>
        <w:spacing w:line="360" w:lineRule="auto"/>
        <w:rPr>
          <w:rFonts w:hint="eastAsia" w:ascii="宋体" w:hAnsi="宋体" w:cs="宋体"/>
          <w:sz w:val="24"/>
          <w:szCs w:val="24"/>
        </w:rPr>
      </w:pPr>
      <w:r>
        <w:rPr>
          <w:rFonts w:hint="eastAsia" w:ascii="宋体" w:hAnsi="宋体" w:cs="宋体"/>
          <w:sz w:val="24"/>
          <w:szCs w:val="24"/>
        </w:rPr>
        <w:t>（一）招标内容</w:t>
      </w:r>
    </w:p>
    <w:p w14:paraId="0997BB96">
      <w:pPr>
        <w:spacing w:line="360" w:lineRule="auto"/>
        <w:ind w:left="239" w:leftChars="114" w:firstLine="480" w:firstLineChars="200"/>
        <w:rPr>
          <w:rFonts w:hint="eastAsia" w:ascii="宋体" w:hAnsi="宋体" w:cs="宋体"/>
          <w:sz w:val="24"/>
          <w:szCs w:val="24"/>
        </w:rPr>
      </w:pPr>
      <w:r>
        <w:rPr>
          <w:rFonts w:hint="eastAsia" w:ascii="宋体" w:hAnsi="宋体" w:cs="宋体"/>
          <w:sz w:val="24"/>
          <w:szCs w:val="24"/>
        </w:rPr>
        <w:t>根据招标方要求实施中国重汽集团驾驶员手册样式开发项目，具体项目内容详见招标文件。</w:t>
      </w:r>
    </w:p>
    <w:p w14:paraId="1D0422D1">
      <w:pPr>
        <w:spacing w:line="360" w:lineRule="auto"/>
        <w:rPr>
          <w:rFonts w:hint="eastAsia" w:ascii="宋体" w:hAnsi="宋体" w:cs="宋体"/>
          <w:sz w:val="24"/>
          <w:szCs w:val="24"/>
        </w:rPr>
      </w:pPr>
      <w:r>
        <w:rPr>
          <w:rFonts w:hint="eastAsia" w:ascii="宋体" w:hAnsi="宋体" w:cs="宋体"/>
          <w:sz w:val="24"/>
          <w:szCs w:val="24"/>
        </w:rPr>
        <w:t>（二）招标形式：公开招标</w:t>
      </w:r>
    </w:p>
    <w:p w14:paraId="42B85DAE">
      <w:pPr>
        <w:pStyle w:val="74"/>
      </w:pPr>
      <w:bookmarkStart w:id="8" w:name="_Toc47976590"/>
      <w:bookmarkStart w:id="9" w:name="_Toc7851"/>
      <w:r>
        <w:rPr>
          <w:rFonts w:hint="eastAsia"/>
        </w:rPr>
        <w:t>投标人资格要求</w:t>
      </w:r>
      <w:bookmarkEnd w:id="8"/>
      <w:bookmarkEnd w:id="9"/>
    </w:p>
    <w:p w14:paraId="35EEA711">
      <w:pPr>
        <w:spacing w:line="360" w:lineRule="auto"/>
        <w:rPr>
          <w:rFonts w:hint="eastAsia" w:ascii="宋体" w:hAnsi="宋体" w:cs="宋体"/>
          <w:sz w:val="24"/>
          <w:szCs w:val="24"/>
        </w:rPr>
      </w:pPr>
      <w:r>
        <w:rPr>
          <w:rFonts w:hint="eastAsia" w:ascii="宋体" w:hAnsi="宋体" w:cs="宋体"/>
          <w:sz w:val="24"/>
          <w:szCs w:val="24"/>
        </w:rPr>
        <w:t>1.投标人必须是在中华人民共和国境内注册的独立法人机构，具有独立承担民事责任能力；注册资金不少于1000万元人民币（或等值其他货币）；公司成立3年以上（以营业执照成立日期到开标当日满3年为准），且经营范围满足招标人需求；缴纳社保人数不少于10人；并在人员、设备、资金等方面具有承担本项目的能力。</w:t>
      </w:r>
    </w:p>
    <w:p w14:paraId="1F8BFC43">
      <w:pPr>
        <w:spacing w:line="360" w:lineRule="auto"/>
        <w:rPr>
          <w:rFonts w:hint="eastAsia" w:ascii="宋体" w:hAnsi="宋体" w:cs="宋体"/>
          <w:sz w:val="24"/>
          <w:szCs w:val="24"/>
        </w:rPr>
      </w:pPr>
      <w:r>
        <w:rPr>
          <w:rFonts w:hint="eastAsia" w:ascii="宋体" w:hAnsi="宋体" w:cs="宋体"/>
          <w:sz w:val="24"/>
          <w:szCs w:val="24"/>
        </w:rPr>
        <w:t>2.投标人须具有良好的商业信誉和健全的财务会计制度，财务状况和市场行为良好。没有处于被有权机关吊销营业执照、吊销资质、停业整顿、取消投标资格以及财产被接管、冻结或进入破产程序等；</w:t>
      </w:r>
    </w:p>
    <w:p w14:paraId="58595BF2">
      <w:pPr>
        <w:spacing w:line="360" w:lineRule="auto"/>
        <w:rPr>
          <w:rFonts w:hint="eastAsia" w:ascii="宋体" w:hAnsi="宋体" w:cs="宋体"/>
          <w:sz w:val="24"/>
          <w:szCs w:val="24"/>
        </w:rPr>
      </w:pPr>
      <w:r>
        <w:rPr>
          <w:rFonts w:hint="eastAsia" w:ascii="宋体" w:hAnsi="宋体" w:cs="宋体"/>
          <w:sz w:val="24"/>
          <w:szCs w:val="24"/>
        </w:rPr>
        <w:t>3.投标人在“信用中国”中未列入联合惩戒失信人名单，且在工商行政管理局的《国家企业信用信息公示系统》中查询不存在不良记录；</w:t>
      </w:r>
    </w:p>
    <w:p w14:paraId="7729494C">
      <w:pPr>
        <w:spacing w:line="360" w:lineRule="auto"/>
        <w:rPr>
          <w:rFonts w:hint="eastAsia" w:ascii="宋体" w:hAnsi="宋体" w:cs="宋体"/>
          <w:sz w:val="24"/>
          <w:szCs w:val="24"/>
        </w:rPr>
      </w:pPr>
      <w:r>
        <w:rPr>
          <w:rFonts w:hint="eastAsia" w:ascii="宋体" w:hAnsi="宋体" w:cs="宋体"/>
          <w:sz w:val="24"/>
          <w:szCs w:val="24"/>
        </w:rPr>
        <w:t>4.投标人无招标违规、谎报年度报告信息、提供虚假资质资料等行为或其他行政处罚记录；</w:t>
      </w:r>
    </w:p>
    <w:p w14:paraId="05EDE884">
      <w:pPr>
        <w:spacing w:line="360" w:lineRule="auto"/>
        <w:rPr>
          <w:rFonts w:hint="eastAsia" w:ascii="宋体" w:hAnsi="宋体" w:cs="宋体"/>
          <w:sz w:val="24"/>
          <w:szCs w:val="24"/>
        </w:rPr>
      </w:pPr>
      <w:r>
        <w:rPr>
          <w:rFonts w:hint="eastAsia" w:ascii="宋体" w:hAnsi="宋体" w:cs="宋体"/>
          <w:sz w:val="24"/>
          <w:szCs w:val="24"/>
        </w:rPr>
        <w:t>5.参加本次投标活动前近三年内在经营活动中无与本项目有关的违法及重大违规情况（需提供承诺书）；</w:t>
      </w:r>
    </w:p>
    <w:p w14:paraId="12FDC5D4">
      <w:pPr>
        <w:spacing w:line="360" w:lineRule="auto"/>
        <w:rPr>
          <w:rFonts w:hint="eastAsia" w:ascii="宋体" w:hAnsi="宋体" w:cs="宋体"/>
          <w:sz w:val="24"/>
          <w:szCs w:val="24"/>
        </w:rPr>
      </w:pPr>
      <w:r>
        <w:rPr>
          <w:rFonts w:hint="eastAsia" w:ascii="宋体" w:hAnsi="宋体" w:cs="宋体"/>
          <w:sz w:val="24"/>
          <w:szCs w:val="24"/>
        </w:rPr>
        <w:t>6.投标人没有被列入招标人处《黑名单》（《黑名单》指投标人与招标人在以往或正在进行的合作中，存在招标人认为的违反合同约定或违反法律法规等的失信行为）的；</w:t>
      </w:r>
    </w:p>
    <w:p w14:paraId="2C9B207F">
      <w:pPr>
        <w:spacing w:line="360" w:lineRule="auto"/>
        <w:rPr>
          <w:rFonts w:hint="eastAsia" w:ascii="宋体" w:hAnsi="宋体" w:cs="宋体"/>
          <w:sz w:val="24"/>
          <w:szCs w:val="24"/>
        </w:rPr>
      </w:pPr>
      <w:r>
        <w:rPr>
          <w:rFonts w:hint="eastAsia" w:ascii="宋体" w:hAnsi="宋体" w:cs="宋体"/>
          <w:sz w:val="24"/>
          <w:szCs w:val="24"/>
        </w:rPr>
        <w:t>7.公司经营范围满足招标项目需求；</w:t>
      </w:r>
    </w:p>
    <w:p w14:paraId="563A70BE">
      <w:pPr>
        <w:spacing w:line="360" w:lineRule="auto"/>
        <w:rPr>
          <w:rFonts w:hint="eastAsia" w:ascii="宋体" w:hAnsi="宋体" w:cs="宋体"/>
          <w:sz w:val="24"/>
          <w:szCs w:val="24"/>
        </w:rPr>
      </w:pPr>
      <w:r>
        <w:rPr>
          <w:rFonts w:hint="eastAsia" w:ascii="宋体" w:hAnsi="宋体" w:cs="宋体"/>
          <w:sz w:val="24"/>
          <w:szCs w:val="24"/>
        </w:rPr>
        <w:t>8.投标人须具有履行招标文件所有设备、专业技术等要求的能力；</w:t>
      </w:r>
    </w:p>
    <w:p w14:paraId="1B04033D">
      <w:pPr>
        <w:spacing w:line="360" w:lineRule="auto"/>
        <w:rPr>
          <w:rFonts w:hint="eastAsia" w:ascii="宋体" w:hAnsi="宋体" w:cs="宋体"/>
          <w:sz w:val="24"/>
          <w:szCs w:val="24"/>
        </w:rPr>
      </w:pPr>
      <w:r>
        <w:rPr>
          <w:rFonts w:hint="eastAsia" w:ascii="宋体" w:hAnsi="宋体" w:cs="宋体"/>
          <w:sz w:val="24"/>
          <w:szCs w:val="24"/>
        </w:rPr>
        <w:t>9.投标人须有依法缴纳税收和社会保障资金的良好记录；</w:t>
      </w:r>
    </w:p>
    <w:p w14:paraId="03FD0950">
      <w:pPr>
        <w:spacing w:line="360" w:lineRule="auto"/>
        <w:rPr>
          <w:rFonts w:hint="eastAsia" w:ascii="宋体" w:hAnsi="宋体" w:cs="宋体"/>
          <w:sz w:val="24"/>
          <w:szCs w:val="24"/>
        </w:rPr>
      </w:pPr>
      <w:r>
        <w:rPr>
          <w:rFonts w:hint="eastAsia" w:ascii="宋体" w:hAnsi="宋体" w:cs="宋体"/>
          <w:sz w:val="24"/>
          <w:szCs w:val="24"/>
        </w:rPr>
        <w:t>10.投标人具有本次招标货物的供货、安装、售后服务等的相应资质；</w:t>
      </w:r>
    </w:p>
    <w:p w14:paraId="1D5B06D9">
      <w:pPr>
        <w:spacing w:line="360" w:lineRule="auto"/>
        <w:rPr>
          <w:rFonts w:hint="eastAsia" w:ascii="宋体" w:hAnsi="宋体" w:cs="宋体"/>
          <w:sz w:val="24"/>
          <w:szCs w:val="24"/>
        </w:rPr>
      </w:pPr>
      <w:r>
        <w:rPr>
          <w:rFonts w:hint="eastAsia" w:ascii="宋体" w:hAnsi="宋体" w:cs="宋体"/>
          <w:sz w:val="24"/>
          <w:szCs w:val="24"/>
        </w:rPr>
        <w:t>11.投标人须负责提供合理的便于运输的包装物，并承担相关费用；</w:t>
      </w:r>
    </w:p>
    <w:p w14:paraId="482282EE">
      <w:pPr>
        <w:spacing w:line="360" w:lineRule="auto"/>
        <w:rPr>
          <w:rFonts w:hint="eastAsia" w:ascii="宋体" w:hAnsi="宋体" w:cs="宋体"/>
          <w:sz w:val="24"/>
          <w:szCs w:val="24"/>
        </w:rPr>
      </w:pPr>
      <w:r>
        <w:rPr>
          <w:rFonts w:hint="eastAsia" w:ascii="宋体" w:hAnsi="宋体" w:cs="宋体"/>
          <w:sz w:val="24"/>
          <w:szCs w:val="24"/>
        </w:rPr>
        <w:t>12.投标人须认可招标人的工作指令，包括节、假日能正常开展工作的要求。</w:t>
      </w:r>
    </w:p>
    <w:p w14:paraId="6F05C4F7">
      <w:pPr>
        <w:spacing w:line="360" w:lineRule="auto"/>
        <w:rPr>
          <w:rFonts w:hint="eastAsia" w:ascii="宋体" w:hAnsi="宋体" w:cs="宋体"/>
          <w:sz w:val="24"/>
          <w:szCs w:val="24"/>
        </w:rPr>
      </w:pPr>
      <w:r>
        <w:rPr>
          <w:rFonts w:hint="eastAsia" w:ascii="宋体" w:hAnsi="宋体" w:cs="宋体"/>
          <w:sz w:val="24"/>
          <w:szCs w:val="24"/>
        </w:rPr>
        <w:t>13.投标人的直接或间接股东、法定代表人、董事、监事、高管非重汽员工及其亲属；</w:t>
      </w:r>
    </w:p>
    <w:p w14:paraId="4B623622">
      <w:pPr>
        <w:spacing w:line="360" w:lineRule="auto"/>
        <w:rPr>
          <w:rFonts w:hint="eastAsia" w:ascii="宋体" w:hAnsi="宋体" w:cs="宋体"/>
          <w:sz w:val="24"/>
          <w:szCs w:val="24"/>
        </w:rPr>
      </w:pPr>
      <w:r>
        <w:rPr>
          <w:rFonts w:hint="eastAsia" w:ascii="宋体" w:hAnsi="宋体" w:cs="宋体"/>
          <w:sz w:val="24"/>
          <w:szCs w:val="24"/>
        </w:rPr>
        <w:t>14.投标人必须是最终投标、签订合同的单位，不得以任何理由将已中标项目以任何形式转包或者分包给其他单位；</w:t>
      </w:r>
    </w:p>
    <w:p w14:paraId="11C3A0AE">
      <w:pPr>
        <w:spacing w:line="360" w:lineRule="auto"/>
        <w:rPr>
          <w:rFonts w:hint="eastAsia" w:ascii="宋体" w:hAnsi="宋体" w:cs="宋体"/>
          <w:sz w:val="24"/>
          <w:szCs w:val="24"/>
        </w:rPr>
      </w:pPr>
      <w:r>
        <w:rPr>
          <w:rFonts w:hint="eastAsia" w:ascii="宋体" w:hAnsi="宋体" w:cs="宋体"/>
          <w:sz w:val="24"/>
          <w:szCs w:val="24"/>
        </w:rPr>
        <w:t>15.本次招标项目不接受联合体投标；</w:t>
      </w:r>
    </w:p>
    <w:p w14:paraId="18F7DD06">
      <w:pPr>
        <w:spacing w:line="360" w:lineRule="auto"/>
        <w:rPr>
          <w:rFonts w:hint="eastAsia" w:ascii="宋体" w:hAnsi="宋体" w:cs="宋体"/>
          <w:sz w:val="24"/>
          <w:szCs w:val="24"/>
        </w:rPr>
      </w:pPr>
      <w:r>
        <w:rPr>
          <w:rFonts w:hint="eastAsia" w:ascii="宋体" w:hAnsi="宋体" w:cs="宋体"/>
          <w:sz w:val="24"/>
          <w:szCs w:val="24"/>
        </w:rPr>
        <w:t>16.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14:paraId="77E6F04A">
      <w:pPr>
        <w:spacing w:line="360" w:lineRule="auto"/>
        <w:rPr>
          <w:rFonts w:hint="eastAsia" w:ascii="宋体" w:hAnsi="宋体" w:cs="宋体"/>
          <w:sz w:val="24"/>
          <w:szCs w:val="24"/>
        </w:rPr>
      </w:pPr>
      <w:r>
        <w:rPr>
          <w:rFonts w:hint="eastAsia" w:ascii="宋体" w:hAnsi="宋体" w:cs="宋体"/>
          <w:sz w:val="24"/>
          <w:szCs w:val="24"/>
        </w:rPr>
        <w:t>17.项目所涉及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719D412A">
      <w:pPr>
        <w:spacing w:line="360" w:lineRule="auto"/>
      </w:pPr>
      <w:r>
        <w:rPr>
          <w:rFonts w:hint="eastAsia" w:ascii="宋体" w:hAnsi="宋体" w:cs="宋体"/>
          <w:sz w:val="24"/>
          <w:szCs w:val="24"/>
        </w:rPr>
        <w:t>18.法律、行政法规规定的其他条件；</w:t>
      </w:r>
    </w:p>
    <w:p w14:paraId="38D9D2E2">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注：经查实，如拟投标人不具备上述投标资格或提供虚假材料的，将直接取消报名资格，投标保证金不予退还。</w:t>
      </w:r>
    </w:p>
    <w:p w14:paraId="177BEDDD">
      <w:pPr>
        <w:pStyle w:val="74"/>
      </w:pPr>
      <w:bookmarkStart w:id="10" w:name="_Toc15735"/>
      <w:bookmarkStart w:id="11" w:name="_Toc47976591"/>
      <w:r>
        <w:rPr>
          <w:rFonts w:hint="eastAsia"/>
        </w:rPr>
        <w:t>报名及招标文件的获取</w:t>
      </w:r>
      <w:bookmarkEnd w:id="10"/>
      <w:bookmarkEnd w:id="11"/>
    </w:p>
    <w:p w14:paraId="0860EEE3">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凡有意参加投标者，请</w:t>
      </w:r>
      <w:r>
        <w:rPr>
          <w:rFonts w:hint="eastAsia" w:ascii="宋体" w:hAnsi="宋体" w:cs="宋体"/>
          <w:color w:val="000000"/>
          <w:sz w:val="24"/>
          <w:highlight w:val="none"/>
        </w:rPr>
        <w:t>于2026年</w:t>
      </w:r>
      <w:r>
        <w:rPr>
          <w:rFonts w:hint="eastAsia" w:ascii="宋体" w:hAnsi="宋体" w:cs="宋体"/>
          <w:color w:val="000000"/>
          <w:sz w:val="24"/>
          <w:highlight w:val="none"/>
          <w:lang w:val="en-US" w:eastAsia="zh-CN"/>
        </w:rPr>
        <w:t>08</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28</w:t>
      </w:r>
      <w:r>
        <w:rPr>
          <w:rFonts w:hint="eastAsia" w:ascii="宋体" w:hAnsi="宋体" w:cs="宋体"/>
          <w:color w:val="000000"/>
          <w:sz w:val="24"/>
          <w:highlight w:val="none"/>
        </w:rPr>
        <w:t>日前完</w:t>
      </w:r>
      <w:r>
        <w:rPr>
          <w:rFonts w:hint="eastAsia" w:ascii="宋体" w:hAnsi="宋体" w:cs="宋体"/>
          <w:color w:val="000000"/>
          <w:sz w:val="24"/>
        </w:rPr>
        <w:t>成以下工作：</w:t>
      </w:r>
    </w:p>
    <w:p w14:paraId="09B92567">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1、前往指定网址</w:t>
      </w:r>
      <w:r>
        <w:fldChar w:fldCharType="begin"/>
      </w:r>
      <w:r>
        <w:instrText xml:space="preserve"> HYPERLINK "http://ecaitong.sinotruk.com:8012/#/login" </w:instrText>
      </w:r>
      <w:r>
        <w:fldChar w:fldCharType="separate"/>
      </w:r>
      <w:r>
        <w:rPr>
          <w:rFonts w:hint="eastAsia" w:ascii="宋体" w:hAnsi="宋体" w:cs="宋体"/>
          <w:color w:val="000000"/>
          <w:sz w:val="24"/>
        </w:rPr>
        <w:t>https://ecaitong.sinotruk.com:8012/#/login</w:t>
      </w:r>
      <w:r>
        <w:rPr>
          <w:rFonts w:hint="eastAsia" w:ascii="宋体" w:hAnsi="宋体" w:cs="宋体"/>
          <w:color w:val="000000"/>
          <w:sz w:val="24"/>
        </w:rPr>
        <w:fldChar w:fldCharType="end"/>
      </w:r>
      <w:r>
        <w:rPr>
          <w:rFonts w:hint="eastAsia" w:ascii="宋体" w:hAnsi="宋体" w:cs="宋体"/>
          <w:color w:val="000000"/>
          <w:sz w:val="24"/>
        </w:rPr>
        <w:t>进行供应商信息注册（建议尽早开展注册工作，操作手册见附件1）；</w:t>
      </w:r>
    </w:p>
    <w:p w14:paraId="1EDC96F8">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注册成功后，须在完成项目应标并上传相关文档（操作手册见附件2，按照“三、投标人资格要求”内容和“3其他文件”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w:t>
      </w:r>
    </w:p>
    <w:p w14:paraId="0F986490">
      <w:pPr>
        <w:pStyle w:val="2"/>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报名联系人：</w:t>
      </w:r>
    </w:p>
    <w:p w14:paraId="6456B231">
      <w:pPr>
        <w:pStyle w:val="2"/>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马俊飞，联系电话：15553139495（技术部分）；</w:t>
      </w:r>
    </w:p>
    <w:p w14:paraId="6CFEDF62">
      <w:pPr>
        <w:pStyle w:val="2"/>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陈新哲，联系电话：13793155096（商务部分）。</w:t>
      </w:r>
    </w:p>
    <w:p w14:paraId="08CCADCA">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3其他文件</w:t>
      </w:r>
    </w:p>
    <w:p w14:paraId="2F33C32D">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3.1 有效的企业法人营业执照副本复印件，并加盖投标人公章，按规定需要年检的，年检章要清楚；</w:t>
      </w:r>
    </w:p>
    <w:p w14:paraId="6FD34FF0">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3.2 拟投标人在“国家企业信用信息公示系统”或 “信用中国”等信息平台中，无行政处罚及失信记录等信息；</w:t>
      </w:r>
    </w:p>
    <w:p w14:paraId="18AEAC0A">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3.3 法定代表人授权委托书</w:t>
      </w:r>
      <w:r>
        <w:rPr>
          <w:rFonts w:hint="eastAsia" w:ascii="宋体" w:hAnsi="宋体" w:cs="宋体"/>
          <w:sz w:val="24"/>
        </w:rPr>
        <w:t>（见附件3）</w:t>
      </w:r>
      <w:r>
        <w:rPr>
          <w:rFonts w:hint="eastAsia" w:ascii="宋体" w:hAnsi="宋体" w:cs="宋体"/>
          <w:color w:val="000000"/>
          <w:sz w:val="24"/>
        </w:rPr>
        <w:t>；</w:t>
      </w:r>
    </w:p>
    <w:p w14:paraId="000ACD3C">
      <w:pPr>
        <w:pStyle w:val="2"/>
        <w:ind w:firstLine="480" w:firstLineChars="200"/>
        <w:rPr>
          <w:rFonts w:eastAsia="宋体"/>
        </w:rPr>
      </w:pPr>
      <w:r>
        <w:rPr>
          <w:rFonts w:hint="eastAsia" w:ascii="宋体" w:hAnsi="宋体" w:eastAsia="宋体" w:cs="宋体"/>
          <w:color w:val="000000"/>
          <w:sz w:val="24"/>
        </w:rPr>
        <w:t>3.4 投标报名表（见附件4）。</w:t>
      </w:r>
    </w:p>
    <w:p w14:paraId="397022DB">
      <w:pPr>
        <w:spacing w:line="360" w:lineRule="auto"/>
        <w:ind w:firstLine="482" w:firstLineChars="200"/>
        <w:rPr>
          <w:rFonts w:hint="eastAsia" w:ascii="宋体" w:hAnsi="宋体" w:cs="宋体"/>
          <w:b/>
          <w:bCs/>
          <w:color w:val="000000"/>
          <w:sz w:val="24"/>
        </w:rPr>
      </w:pPr>
      <w:r>
        <w:rPr>
          <w:rFonts w:hint="eastAsia" w:ascii="宋体" w:hAnsi="宋体" w:cs="宋体"/>
          <w:b/>
          <w:bCs/>
          <w:color w:val="000000"/>
          <w:sz w:val="24"/>
        </w:rPr>
        <w:t>本项目实行资格后审，报名成功不代表资格审查通过，以最终通过招标工作小组的审查为准。</w:t>
      </w:r>
    </w:p>
    <w:p w14:paraId="1DF5FDE9">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待资格审核通过后，投标方可在系统中自行下载获取招标文件。</w:t>
      </w:r>
    </w:p>
    <w:p w14:paraId="011A864D">
      <w:pPr>
        <w:widowControl/>
        <w:spacing w:line="360" w:lineRule="auto"/>
        <w:ind w:firstLine="480" w:firstLineChars="200"/>
        <w:jc w:val="left"/>
        <w:rPr>
          <w:rFonts w:hint="eastAsia" w:ascii="宋体" w:hAnsi="宋体" w:cs="宋体"/>
          <w:highlight w:val="yellow"/>
        </w:rPr>
      </w:pPr>
      <w:r>
        <w:rPr>
          <w:rFonts w:hint="eastAsia" w:ascii="宋体" w:hAnsi="宋体" w:cs="宋体"/>
          <w:sz w:val="24"/>
        </w:rPr>
        <w:t>投标保证金缴纳金额、缴纳方式详见招标文件。</w:t>
      </w:r>
    </w:p>
    <w:p w14:paraId="719EE35A">
      <w:pPr>
        <w:pStyle w:val="74"/>
      </w:pPr>
      <w:bookmarkStart w:id="12" w:name="_Toc47976592"/>
      <w:bookmarkStart w:id="13" w:name="_Toc439"/>
      <w:r>
        <w:rPr>
          <w:rFonts w:hint="eastAsia"/>
        </w:rPr>
        <w:t>投标文件的递交</w:t>
      </w:r>
      <w:bookmarkEnd w:id="12"/>
      <w:bookmarkEnd w:id="13"/>
    </w:p>
    <w:p w14:paraId="7784FA6A">
      <w:pPr>
        <w:spacing w:line="360" w:lineRule="auto"/>
        <w:rPr>
          <w:rFonts w:hint="eastAsia" w:ascii="宋体" w:hAnsi="宋体" w:cs="宋体"/>
          <w:color w:val="000000"/>
          <w:sz w:val="24"/>
          <w:szCs w:val="24"/>
        </w:rPr>
      </w:pPr>
      <w:r>
        <w:rPr>
          <w:rFonts w:hint="eastAsia" w:ascii="宋体" w:hAnsi="宋体" w:cs="宋体"/>
          <w:color w:val="000000"/>
          <w:sz w:val="24"/>
          <w:szCs w:val="24"/>
        </w:rPr>
        <w:t>1、投标文件递交的截止时间详见招标文件。</w:t>
      </w:r>
    </w:p>
    <w:p w14:paraId="4387B084">
      <w:pPr>
        <w:spacing w:line="360" w:lineRule="auto"/>
        <w:rPr>
          <w:rFonts w:hint="eastAsia" w:ascii="宋体" w:hAnsi="宋体" w:cs="宋体"/>
          <w:color w:val="000000"/>
          <w:sz w:val="24"/>
          <w:szCs w:val="24"/>
        </w:rPr>
      </w:pPr>
      <w:r>
        <w:rPr>
          <w:rFonts w:hint="eastAsia" w:ascii="宋体" w:hAnsi="宋体" w:cs="宋体"/>
          <w:color w:val="000000"/>
          <w:sz w:val="24"/>
          <w:szCs w:val="24"/>
        </w:rPr>
        <w:t>2、逾期送达的或者未送达指定地点的投标文件，招标人不予受理。</w:t>
      </w:r>
    </w:p>
    <w:p w14:paraId="478B831B">
      <w:pPr>
        <w:pStyle w:val="2"/>
        <w:spacing w:line="360" w:lineRule="auto"/>
        <w:rPr>
          <w:rFonts w:hint="eastAsia" w:ascii="宋体" w:hAnsi="宋体" w:eastAsia="宋体" w:cs="宋体"/>
          <w:sz w:val="24"/>
          <w:szCs w:val="24"/>
        </w:rPr>
      </w:pPr>
      <w:r>
        <w:rPr>
          <w:rFonts w:hint="eastAsia" w:ascii="宋体" w:hAnsi="宋体" w:eastAsia="宋体" w:cs="宋体"/>
          <w:sz w:val="24"/>
          <w:szCs w:val="24"/>
        </w:rPr>
        <w:t>3、本次招标注册、应标、澄清、报价全部操作需要登录e采通系统进行操作，网址如下：</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"http://ecaitong.sinotruk.com:8012/，请于截止日期前完成注册、应标等操作。" </w:instrText>
      </w:r>
      <w:r>
        <w:rPr>
          <w:rFonts w:hint="eastAsia" w:ascii="宋体" w:hAnsi="宋体" w:eastAsia="宋体" w:cs="宋体"/>
          <w:sz w:val="24"/>
          <w:szCs w:val="24"/>
        </w:rPr>
        <w:fldChar w:fldCharType="separate"/>
      </w:r>
      <w:r>
        <w:rPr>
          <w:rFonts w:hint="eastAsia" w:ascii="宋体" w:hAnsi="宋体" w:eastAsia="宋体" w:cs="宋体"/>
          <w:sz w:val="24"/>
          <w:szCs w:val="24"/>
        </w:rPr>
        <w:t>https://ecaitong.sinotruk.c</w:t>
      </w:r>
      <w:bookmarkStart w:id="19" w:name="_GoBack"/>
      <w:bookmarkEnd w:id="19"/>
      <w:r>
        <w:rPr>
          <w:rFonts w:hint="eastAsia" w:ascii="宋体" w:hAnsi="宋体" w:eastAsia="宋体" w:cs="宋体"/>
          <w:sz w:val="24"/>
          <w:szCs w:val="24"/>
        </w:rPr>
        <w:t>om:8012/，请于截止日期前完成注册、应标、投标等操作，超过截止日期未将盖章（或电子章）技术标、商务标、资质等文件上传系统的，系统自动关闭上传入口，视为放弃应标。</w:t>
      </w:r>
      <w:r>
        <w:rPr>
          <w:rFonts w:hint="eastAsia" w:ascii="宋体" w:hAnsi="宋体" w:eastAsia="宋体" w:cs="宋体"/>
          <w:sz w:val="24"/>
          <w:szCs w:val="24"/>
        </w:rPr>
        <w:fldChar w:fldCharType="end"/>
      </w:r>
    </w:p>
    <w:p w14:paraId="4E3183C4">
      <w:pPr>
        <w:pStyle w:val="74"/>
      </w:pPr>
      <w:bookmarkStart w:id="14" w:name="_Toc7992"/>
      <w:r>
        <w:rPr>
          <w:rFonts w:hint="eastAsia"/>
        </w:rPr>
        <w:t>开标时间和地点</w:t>
      </w:r>
      <w:bookmarkEnd w:id="14"/>
    </w:p>
    <w:p w14:paraId="5C98D1B0">
      <w:pPr>
        <w:spacing w:line="360" w:lineRule="auto"/>
        <w:ind w:firstLine="480" w:firstLineChars="200"/>
        <w:rPr>
          <w:rFonts w:cs="宋体"/>
          <w:sz w:val="24"/>
          <w:szCs w:val="22"/>
          <w:highlight w:val="none"/>
        </w:rPr>
      </w:pPr>
      <w:r>
        <w:rPr>
          <w:rFonts w:hint="eastAsia" w:cs="宋体"/>
          <w:sz w:val="24"/>
          <w:szCs w:val="22"/>
        </w:rPr>
        <w:t>1、开标时间：</w:t>
      </w:r>
      <w:r>
        <w:rPr>
          <w:rFonts w:hint="eastAsia" w:cs="宋体"/>
          <w:sz w:val="24"/>
          <w:szCs w:val="22"/>
          <w:highlight w:val="none"/>
        </w:rPr>
        <w:t>2026年</w:t>
      </w:r>
      <w:r>
        <w:rPr>
          <w:rFonts w:hint="eastAsia" w:cs="宋体"/>
          <w:sz w:val="24"/>
          <w:szCs w:val="22"/>
          <w:highlight w:val="none"/>
          <w:lang w:val="en-US" w:eastAsia="zh-CN"/>
        </w:rPr>
        <w:t>09</w:t>
      </w:r>
      <w:r>
        <w:rPr>
          <w:rFonts w:hint="eastAsia" w:cs="宋体"/>
          <w:sz w:val="24"/>
          <w:szCs w:val="22"/>
          <w:highlight w:val="none"/>
        </w:rPr>
        <w:t>月</w:t>
      </w:r>
      <w:r>
        <w:rPr>
          <w:rFonts w:hint="eastAsia" w:cs="宋体"/>
          <w:sz w:val="24"/>
          <w:szCs w:val="22"/>
          <w:highlight w:val="none"/>
          <w:lang w:val="en-US" w:eastAsia="zh-CN"/>
        </w:rPr>
        <w:t>07</w:t>
      </w:r>
      <w:r>
        <w:rPr>
          <w:rFonts w:hint="eastAsia" w:cs="宋体"/>
          <w:sz w:val="24"/>
          <w:szCs w:val="22"/>
          <w:highlight w:val="none"/>
        </w:rPr>
        <w:t>日</w:t>
      </w:r>
      <w:r>
        <w:rPr>
          <w:rFonts w:hint="eastAsia" w:cs="宋体"/>
          <w:sz w:val="24"/>
          <w:szCs w:val="22"/>
          <w:highlight w:val="none"/>
          <w:lang w:val="en-US" w:eastAsia="zh-CN"/>
        </w:rPr>
        <w:t>09</w:t>
      </w:r>
      <w:r>
        <w:rPr>
          <w:rFonts w:hint="eastAsia" w:cs="宋体"/>
          <w:sz w:val="24"/>
          <w:szCs w:val="22"/>
          <w:highlight w:val="none"/>
        </w:rPr>
        <w:t>时</w:t>
      </w:r>
      <w:r>
        <w:rPr>
          <w:rFonts w:hint="eastAsia" w:cs="宋体"/>
          <w:sz w:val="24"/>
          <w:szCs w:val="22"/>
          <w:highlight w:val="none"/>
          <w:lang w:val="en-US" w:eastAsia="zh-CN"/>
        </w:rPr>
        <w:t>00</w:t>
      </w:r>
      <w:r>
        <w:rPr>
          <w:rFonts w:hint="eastAsia" w:cs="宋体"/>
          <w:sz w:val="24"/>
          <w:szCs w:val="22"/>
          <w:highlight w:val="none"/>
        </w:rPr>
        <w:t>分，若有变动另行通知。</w:t>
      </w:r>
    </w:p>
    <w:p w14:paraId="6DB144D2">
      <w:pPr>
        <w:spacing w:line="360" w:lineRule="auto"/>
        <w:ind w:left="630" w:firstLine="210"/>
        <w:rPr>
          <w:rFonts w:hint="eastAsia" w:ascii="宋体" w:hAnsi="宋体" w:cs="宋体"/>
          <w:color w:val="000000" w:themeColor="text1"/>
          <w:sz w:val="24"/>
          <w14:textFill>
            <w14:solidFill>
              <w14:schemeClr w14:val="tx1"/>
            </w14:solidFill>
          </w14:textFill>
        </w:rPr>
      </w:pPr>
      <w:r>
        <w:rPr>
          <w:rFonts w:hint="eastAsia" w:cs="宋体"/>
          <w:sz w:val="24"/>
          <w:szCs w:val="22"/>
          <w:highlight w:val="none"/>
        </w:rPr>
        <w:t>开标地点：</w:t>
      </w:r>
      <w:r>
        <w:rPr>
          <w:rFonts w:hint="eastAsia" w:cs="宋体"/>
          <w:sz w:val="24"/>
          <w:szCs w:val="22"/>
          <w:highlight w:val="none"/>
          <w:lang w:val="en-US" w:eastAsia="zh-CN"/>
        </w:rPr>
        <w:t>未来大厦226会议室</w:t>
      </w:r>
      <w:r>
        <w:rPr>
          <w:rFonts w:hint="eastAsia" w:cs="宋体"/>
          <w:sz w:val="24"/>
          <w:szCs w:val="22"/>
          <w:highlight w:val="none"/>
        </w:rPr>
        <w:t>，</w:t>
      </w:r>
      <w:r>
        <w:rPr>
          <w:rFonts w:hint="eastAsia" w:ascii="宋体" w:hAnsi="宋体" w:cs="宋体"/>
          <w:color w:val="000000" w:themeColor="text1"/>
          <w:sz w:val="24"/>
          <w:highlight w:val="none"/>
          <w:lang w:bidi="ar"/>
          <w14:textFill>
            <w14:solidFill>
              <w14:schemeClr w14:val="tx1"/>
            </w14:solidFill>
          </w14:textFill>
        </w:rPr>
        <w:t>若有变动另</w:t>
      </w:r>
      <w:r>
        <w:rPr>
          <w:rFonts w:hint="eastAsia" w:ascii="宋体" w:hAnsi="宋体" w:cs="宋体"/>
          <w:color w:val="000000" w:themeColor="text1"/>
          <w:sz w:val="24"/>
          <w:lang w:bidi="ar"/>
          <w14:textFill>
            <w14:solidFill>
              <w14:schemeClr w14:val="tx1"/>
            </w14:solidFill>
          </w14:textFill>
        </w:rPr>
        <w:t xml:space="preserve">行通知。 </w:t>
      </w:r>
    </w:p>
    <w:p w14:paraId="44AA1E1B">
      <w:pPr>
        <w:spacing w:line="360" w:lineRule="auto"/>
        <w:ind w:firstLine="720" w:firstLineChars="300"/>
        <w:rPr>
          <w:rFonts w:cs="宋体"/>
          <w:sz w:val="24"/>
          <w:szCs w:val="22"/>
        </w:rPr>
      </w:pPr>
      <w:r>
        <w:rPr>
          <w:rFonts w:hint="eastAsia" w:cs="宋体"/>
          <w:sz w:val="24"/>
          <w:szCs w:val="22"/>
        </w:rPr>
        <w:t xml:space="preserve"> 地    址：济南市高新区华奥路777号</w:t>
      </w:r>
    </w:p>
    <w:p w14:paraId="4D51C85A">
      <w:pPr>
        <w:pStyle w:val="74"/>
      </w:pPr>
      <w:bookmarkStart w:id="15" w:name="_Toc47976593"/>
      <w:bookmarkStart w:id="16" w:name="_Toc25447"/>
      <w:r>
        <w:rPr>
          <w:rFonts w:hint="eastAsia"/>
        </w:rPr>
        <w:t>招标公告发布媒介</w:t>
      </w:r>
      <w:bookmarkEnd w:id="15"/>
      <w:bookmarkEnd w:id="16"/>
    </w:p>
    <w:p w14:paraId="557FF6AA">
      <w:pPr>
        <w:spacing w:line="360" w:lineRule="auto"/>
        <w:ind w:firstLine="480" w:firstLineChars="200"/>
        <w:rPr>
          <w:rFonts w:hint="eastAsia" w:ascii="宋体" w:hAnsi="宋体" w:cs="宋体"/>
          <w:color w:val="000000"/>
          <w:sz w:val="24"/>
        </w:rPr>
      </w:pPr>
      <w:bookmarkStart w:id="17" w:name="_Toc47976594"/>
      <w:r>
        <w:rPr>
          <w:rFonts w:hint="eastAsia" w:ascii="宋体" w:hAnsi="宋体" w:cs="宋体"/>
          <w:sz w:val="24"/>
        </w:rPr>
        <w:t>本次招标公告在</w:t>
      </w:r>
      <w:r>
        <w:rPr>
          <w:rFonts w:hint="eastAsia" w:ascii="宋体" w:hAnsi="宋体" w:cs="宋体"/>
          <w:kern w:val="0"/>
          <w:sz w:val="24"/>
        </w:rPr>
        <w:t>中国重汽官方网站、山东省阳光采购服务平台发布</w:t>
      </w:r>
      <w:r>
        <w:rPr>
          <w:rFonts w:hint="eastAsia" w:ascii="宋体" w:hAnsi="宋体" w:cs="宋体"/>
          <w:color w:val="000000"/>
          <w:sz w:val="24"/>
        </w:rPr>
        <w:t>。</w:t>
      </w:r>
    </w:p>
    <w:p w14:paraId="2926CD06">
      <w:pPr>
        <w:pStyle w:val="74"/>
      </w:pPr>
      <w:bookmarkStart w:id="18" w:name="_Toc28282"/>
      <w:r>
        <w:rPr>
          <w:rFonts w:hint="eastAsia"/>
        </w:rPr>
        <w:t>联系方式</w:t>
      </w:r>
      <w:bookmarkEnd w:id="17"/>
      <w:bookmarkEnd w:id="18"/>
    </w:p>
    <w:p w14:paraId="50941CE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报名联系人：</w:t>
      </w:r>
    </w:p>
    <w:p w14:paraId="5D2656FC">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马俊飞，联系电话：15553139495（技术部分）；</w:t>
      </w:r>
    </w:p>
    <w:p w14:paraId="22E3E5CE">
      <w:pPr>
        <w:spacing w:line="360" w:lineRule="auto"/>
        <w:ind w:firstLine="480" w:firstLineChars="200"/>
        <w:rPr>
          <w:sz w:val="24"/>
          <w:szCs w:val="24"/>
          <w:u w:val="single"/>
        </w:rPr>
      </w:pPr>
      <w:r>
        <w:rPr>
          <w:rFonts w:hint="eastAsia" w:ascii="宋体" w:hAnsi="宋体" w:cs="宋体"/>
          <w:color w:val="000000"/>
          <w:sz w:val="24"/>
        </w:rPr>
        <w:t>陈新哲，联系电话：13793155096（商务部分）。</w:t>
      </w:r>
    </w:p>
    <w:p w14:paraId="1BF3C4AA">
      <w:pPr>
        <w:pStyle w:val="78"/>
        <w:ind w:firstLine="7200" w:firstLineChars="3000"/>
        <w:jc w:val="both"/>
        <w:rPr>
          <w:sz w:val="24"/>
          <w:szCs w:val="24"/>
          <w:highlight w:val="yellow"/>
          <w:u w:val="single"/>
        </w:rPr>
      </w:pPr>
    </w:p>
    <w:p w14:paraId="71CC6367">
      <w:pPr>
        <w:pStyle w:val="78"/>
        <w:ind w:firstLine="7200" w:firstLineChars="3000"/>
        <w:jc w:val="both"/>
        <w:rPr>
          <w:sz w:val="24"/>
          <w:szCs w:val="24"/>
          <w:highlight w:val="yellow"/>
          <w:u w:val="single"/>
        </w:rPr>
      </w:pPr>
    </w:p>
    <w:p w14:paraId="490E68B8">
      <w:pPr>
        <w:pStyle w:val="78"/>
        <w:ind w:firstLine="7200" w:firstLineChars="3000"/>
        <w:jc w:val="both"/>
        <w:rPr>
          <w:sz w:val="24"/>
          <w:szCs w:val="24"/>
          <w:highlight w:val="none"/>
        </w:rPr>
      </w:pPr>
      <w:r>
        <w:rPr>
          <w:rFonts w:hint="eastAsia"/>
          <w:sz w:val="24"/>
          <w:szCs w:val="24"/>
          <w:highlight w:val="none"/>
        </w:rPr>
        <w:t>2026年</w:t>
      </w:r>
      <w:r>
        <w:rPr>
          <w:rFonts w:hint="eastAsia"/>
          <w:sz w:val="24"/>
          <w:szCs w:val="24"/>
          <w:highlight w:val="none"/>
          <w:lang w:val="en-US" w:eastAsia="zh-CN"/>
        </w:rPr>
        <w:t>8</w:t>
      </w:r>
      <w:r>
        <w:rPr>
          <w:rFonts w:hint="eastAsia"/>
          <w:sz w:val="24"/>
          <w:szCs w:val="24"/>
          <w:highlight w:val="none"/>
        </w:rPr>
        <w:t>月</w:t>
      </w:r>
      <w:r>
        <w:rPr>
          <w:rFonts w:hint="eastAsia"/>
          <w:sz w:val="24"/>
          <w:szCs w:val="24"/>
          <w:highlight w:val="none"/>
          <w:lang w:val="en-US" w:eastAsia="zh-CN"/>
        </w:rPr>
        <w:t>19</w:t>
      </w:r>
      <w:r>
        <w:rPr>
          <w:rFonts w:hint="eastAsia"/>
          <w:sz w:val="24"/>
          <w:szCs w:val="24"/>
          <w:highlight w:val="none"/>
        </w:rPr>
        <w:t>日</w:t>
      </w:r>
    </w:p>
    <w:p w14:paraId="48D42FE3">
      <w:pPr>
        <w:pStyle w:val="78"/>
      </w:pPr>
    </w:p>
    <w:p w14:paraId="0F3DF787">
      <w:pPr>
        <w:pStyle w:val="78"/>
      </w:pPr>
    </w:p>
    <w:p w14:paraId="574DA446">
      <w:pPr>
        <w:pStyle w:val="78"/>
      </w:pPr>
    </w:p>
    <w:p w14:paraId="58A3EE0A">
      <w:pPr>
        <w:pStyle w:val="78"/>
      </w:pPr>
    </w:p>
    <w:p w14:paraId="23EFE2F5">
      <w:pPr>
        <w:pStyle w:val="78"/>
      </w:pPr>
    </w:p>
    <w:p w14:paraId="44E28501">
      <w:pPr>
        <w:pStyle w:val="78"/>
      </w:pPr>
    </w:p>
    <w:p w14:paraId="41155373">
      <w:pPr>
        <w:pStyle w:val="78"/>
      </w:pPr>
    </w:p>
    <w:p w14:paraId="6A2F45AE">
      <w:pPr>
        <w:pStyle w:val="78"/>
      </w:pPr>
    </w:p>
    <w:p w14:paraId="32911B6C">
      <w:pPr>
        <w:pStyle w:val="78"/>
      </w:pPr>
    </w:p>
    <w:p w14:paraId="03D5D7B4">
      <w:pPr>
        <w:pStyle w:val="78"/>
      </w:pPr>
    </w:p>
    <w:p w14:paraId="3DC0C339">
      <w:pPr>
        <w:pStyle w:val="78"/>
      </w:pPr>
    </w:p>
    <w:p w14:paraId="270E2957">
      <w:pPr>
        <w:pStyle w:val="78"/>
      </w:pPr>
    </w:p>
    <w:p w14:paraId="6554BAF5">
      <w:pPr>
        <w:pStyle w:val="78"/>
      </w:pPr>
    </w:p>
    <w:p w14:paraId="7E95265C">
      <w:pPr>
        <w:pStyle w:val="78"/>
      </w:pPr>
    </w:p>
    <w:p w14:paraId="3AEDA410">
      <w:pPr>
        <w:pStyle w:val="78"/>
      </w:pPr>
    </w:p>
    <w:p w14:paraId="49BBD167">
      <w:pPr>
        <w:pStyle w:val="78"/>
      </w:pPr>
    </w:p>
    <w:p w14:paraId="455D4338">
      <w:pPr>
        <w:pStyle w:val="78"/>
      </w:pPr>
    </w:p>
    <w:p w14:paraId="25E89D47">
      <w:pPr>
        <w:pStyle w:val="78"/>
      </w:pPr>
    </w:p>
    <w:p w14:paraId="67E66FC7">
      <w:pPr>
        <w:pStyle w:val="78"/>
      </w:pPr>
    </w:p>
    <w:p w14:paraId="0E5B0DF9">
      <w:pPr>
        <w:pStyle w:val="78"/>
      </w:pPr>
    </w:p>
    <w:p w14:paraId="5633B36A">
      <w:pPr>
        <w:rPr>
          <w:rFonts w:ascii="Calibri" w:hAnsi="Calibri"/>
          <w:b/>
          <w:bCs/>
          <w:color w:val="000000"/>
          <w:sz w:val="24"/>
        </w:rPr>
      </w:pPr>
    </w:p>
    <w:p w14:paraId="1876DEEC">
      <w:pPr>
        <w:pStyle w:val="2"/>
      </w:pPr>
    </w:p>
    <w:p w14:paraId="2352CF6A">
      <w:pPr>
        <w:rPr>
          <w:rFonts w:ascii="Calibri" w:hAnsi="Calibri"/>
          <w:b/>
          <w:bCs/>
          <w:color w:val="000000"/>
          <w:sz w:val="24"/>
        </w:rPr>
      </w:pPr>
      <w:r>
        <w:rPr>
          <w:rFonts w:hint="eastAsia" w:ascii="Calibri" w:hAnsi="Calibri"/>
          <w:b/>
          <w:bCs/>
          <w:color w:val="000000"/>
          <w:sz w:val="24"/>
        </w:rPr>
        <w:t>附件1</w:t>
      </w:r>
    </w:p>
    <w:p w14:paraId="3AEBDA84">
      <w:pPr>
        <w:jc w:val="center"/>
        <w:rPr>
          <w:rFonts w:ascii="宋体"/>
          <w:b/>
          <w:color w:val="000000"/>
          <w:sz w:val="28"/>
          <w:szCs w:val="22"/>
        </w:rPr>
      </w:pPr>
      <w:r>
        <w:rPr>
          <w:rFonts w:hint="eastAsia" w:ascii="宋体"/>
          <w:b/>
          <w:color w:val="000000"/>
          <w:sz w:val="28"/>
          <w:szCs w:val="22"/>
        </w:rPr>
        <w:t>非生产供应商注册操作手册</w:t>
      </w:r>
    </w:p>
    <w:p w14:paraId="052ADEF6">
      <w:pPr>
        <w:spacing w:line="360" w:lineRule="auto"/>
        <w:ind w:firstLine="480" w:firstLineChars="200"/>
        <w:rPr>
          <w:rFonts w:ascii="宋体" w:cs="宋体"/>
          <w:color w:val="000000"/>
          <w:sz w:val="24"/>
          <w:szCs w:val="22"/>
        </w:rPr>
      </w:pPr>
    </w:p>
    <w:p w14:paraId="58B83126">
      <w:pPr>
        <w:spacing w:line="360" w:lineRule="auto"/>
        <w:ind w:firstLine="480" w:firstLineChars="200"/>
        <w:jc w:val="center"/>
        <w:rPr>
          <w:rFonts w:ascii="宋体" w:cs="宋体"/>
          <w:color w:val="000000"/>
          <w:sz w:val="24"/>
          <w:szCs w:val="22"/>
        </w:rPr>
      </w:pPr>
      <w:r>
        <w:rPr>
          <w:rFonts w:hint="eastAsia" w:ascii="宋体" w:cs="宋体"/>
          <w:color w:val="000000"/>
          <w:sz w:val="24"/>
          <w:szCs w:val="22"/>
        </w:rPr>
        <w:object>
          <v:shape id="_x0000_i1025" o:spt="75" type="#_x0000_t75" style="height:65.6pt;width:72.45pt;" o:ole="t" filled="f" o:preferrelative="t" stroked="f" coordsize="21600,21600">
            <v:path/>
            <v:fill on="f" focussize="0,0"/>
            <v:stroke on="f" joinstyle="miter"/>
            <v:imagedata r:id="rId9" o:title="2"/>
            <o:lock v:ext="edit" aspectratio="t"/>
            <w10:wrap type="none"/>
            <w10:anchorlock/>
          </v:shape>
          <o:OLEObject Type="Embed" ProgID="Word.Document.12" ShapeID="_x0000_i1025" DrawAspect="Icon" ObjectID="_1468075725" r:id="rId8">
            <o:LockedField>false</o:LockedField>
          </o:OLEObject>
        </w:object>
      </w:r>
    </w:p>
    <w:p w14:paraId="2D4257F9">
      <w:pPr>
        <w:ind w:left="570"/>
        <w:rPr>
          <w:rFonts w:ascii="宋体" w:cs="宋体"/>
          <w:color w:val="000000"/>
          <w:sz w:val="24"/>
          <w:szCs w:val="22"/>
        </w:rPr>
      </w:pPr>
    </w:p>
    <w:p w14:paraId="6535A4C6">
      <w:pPr>
        <w:ind w:left="570"/>
        <w:rPr>
          <w:rFonts w:ascii="宋体" w:cs="宋体"/>
          <w:color w:val="000000"/>
          <w:sz w:val="24"/>
          <w:szCs w:val="22"/>
        </w:rPr>
      </w:pPr>
    </w:p>
    <w:p w14:paraId="55FF3E68">
      <w:pPr>
        <w:ind w:left="570"/>
        <w:rPr>
          <w:rFonts w:ascii="宋体" w:cs="宋体"/>
          <w:color w:val="000000"/>
          <w:sz w:val="24"/>
          <w:szCs w:val="22"/>
        </w:rPr>
      </w:pPr>
    </w:p>
    <w:p w14:paraId="3C0A0D00">
      <w:pPr>
        <w:rPr>
          <w:rFonts w:ascii="宋体" w:cs="宋体"/>
          <w:color w:val="000000"/>
          <w:sz w:val="24"/>
          <w:szCs w:val="22"/>
        </w:rPr>
      </w:pPr>
    </w:p>
    <w:p w14:paraId="68A17E15">
      <w:pPr>
        <w:ind w:left="570"/>
        <w:rPr>
          <w:rFonts w:ascii="宋体" w:cs="宋体"/>
          <w:color w:val="000000"/>
          <w:sz w:val="24"/>
          <w:szCs w:val="22"/>
        </w:rPr>
      </w:pPr>
      <w:r>
        <w:rPr>
          <w:rFonts w:hint="eastAsia" w:ascii="宋体" w:cs="宋体"/>
          <w:color w:val="000000"/>
          <w:sz w:val="24"/>
          <w:szCs w:val="22"/>
        </w:rPr>
        <w:t>注：投标人应根据上述附件内容进行供应商信息注册</w:t>
      </w:r>
    </w:p>
    <w:p w14:paraId="166ED79A">
      <w:pPr>
        <w:ind w:left="570"/>
        <w:rPr>
          <w:rFonts w:ascii="宋体" w:cs="宋体"/>
          <w:color w:val="000000"/>
          <w:sz w:val="24"/>
          <w:szCs w:val="22"/>
        </w:rPr>
      </w:pPr>
    </w:p>
    <w:p w14:paraId="3551FEF8">
      <w:pPr>
        <w:ind w:left="570"/>
        <w:rPr>
          <w:rFonts w:ascii="宋体" w:cs="宋体"/>
          <w:color w:val="000000"/>
          <w:sz w:val="24"/>
          <w:szCs w:val="22"/>
        </w:rPr>
      </w:pPr>
    </w:p>
    <w:p w14:paraId="25AF49A3">
      <w:pPr>
        <w:ind w:left="570"/>
        <w:rPr>
          <w:rFonts w:ascii="宋体" w:cs="宋体"/>
          <w:color w:val="000000"/>
          <w:sz w:val="24"/>
          <w:szCs w:val="22"/>
        </w:rPr>
      </w:pPr>
    </w:p>
    <w:p w14:paraId="50A8A803">
      <w:pPr>
        <w:ind w:left="570"/>
        <w:rPr>
          <w:rFonts w:ascii="宋体" w:cs="宋体"/>
          <w:color w:val="000000"/>
          <w:sz w:val="24"/>
          <w:szCs w:val="22"/>
        </w:rPr>
      </w:pPr>
    </w:p>
    <w:p w14:paraId="714264F6">
      <w:pPr>
        <w:rPr>
          <w:rFonts w:ascii="Calibri" w:hAnsi="Calibri"/>
          <w:b/>
          <w:bCs/>
          <w:color w:val="000000"/>
          <w:sz w:val="24"/>
        </w:rPr>
      </w:pPr>
      <w:r>
        <w:rPr>
          <w:rFonts w:hint="eastAsia" w:ascii="Calibri" w:hAnsi="Calibri"/>
          <w:b/>
          <w:bCs/>
          <w:color w:val="000000"/>
          <w:sz w:val="24"/>
        </w:rPr>
        <w:t>附件2</w:t>
      </w:r>
    </w:p>
    <w:p w14:paraId="1B282476">
      <w:pPr>
        <w:jc w:val="center"/>
        <w:rPr>
          <w:rFonts w:ascii="宋体"/>
          <w:b/>
          <w:color w:val="000000"/>
          <w:sz w:val="28"/>
          <w:szCs w:val="22"/>
        </w:rPr>
      </w:pPr>
      <w:r>
        <w:rPr>
          <w:rFonts w:hint="eastAsia" w:ascii="宋体" w:cs="黑体"/>
          <w:b/>
          <w:color w:val="000000"/>
          <w:sz w:val="28"/>
          <w:szCs w:val="22"/>
        </w:rPr>
        <w:t>非生产供应商招投标操作手册</w:t>
      </w:r>
    </w:p>
    <w:p w14:paraId="6E0B7657">
      <w:pPr>
        <w:spacing w:line="360" w:lineRule="auto"/>
        <w:ind w:firstLine="480" w:firstLineChars="200"/>
        <w:rPr>
          <w:rFonts w:ascii="宋体" w:cs="宋体"/>
          <w:color w:val="000000"/>
          <w:sz w:val="24"/>
          <w:szCs w:val="22"/>
        </w:rPr>
      </w:pPr>
    </w:p>
    <w:p w14:paraId="48C7DFA4">
      <w:pPr>
        <w:spacing w:line="360" w:lineRule="auto"/>
        <w:ind w:firstLine="480" w:firstLineChars="200"/>
        <w:jc w:val="center"/>
        <w:rPr>
          <w:rFonts w:ascii="宋体" w:cs="宋体"/>
          <w:color w:val="000000"/>
          <w:sz w:val="24"/>
          <w:szCs w:val="22"/>
        </w:rPr>
      </w:pPr>
      <w:r>
        <w:rPr>
          <w:rFonts w:hint="eastAsia" w:ascii="宋体" w:cs="宋体"/>
          <w:color w:val="000000"/>
          <w:sz w:val="24"/>
          <w:szCs w:val="22"/>
        </w:rPr>
        <w:object>
          <v:shape id="_x0000_i1026" o:spt="75" type="#_x0000_t75" style="height:65.6pt;width:72.45pt;" o:ole="t" filled="f" o:preferrelative="t" stroked="f" coordsize="21600,21600">
            <v:path/>
            <v:fill on="f" focussize="0,0"/>
            <v:stroke on="f" joinstyle="miter"/>
            <v:imagedata r:id="rId11" o:title="4"/>
            <o:lock v:ext="edit" aspectratio="t"/>
            <w10:wrap type="none"/>
            <w10:anchorlock/>
          </v:shape>
          <o:OLEObject Type="Embed" ProgID="Word.Document.12" ShapeID="_x0000_i1026" DrawAspect="Icon" ObjectID="_1468075726" r:id="rId10">
            <o:LockedField>false</o:LockedField>
          </o:OLEObject>
        </w:object>
      </w:r>
    </w:p>
    <w:p w14:paraId="36DB701E">
      <w:pPr>
        <w:ind w:left="570"/>
        <w:rPr>
          <w:rFonts w:ascii="宋体" w:cs="宋体"/>
          <w:color w:val="000000"/>
          <w:sz w:val="24"/>
          <w:szCs w:val="22"/>
        </w:rPr>
      </w:pPr>
    </w:p>
    <w:p w14:paraId="1B690B10">
      <w:pPr>
        <w:ind w:left="570"/>
        <w:rPr>
          <w:rFonts w:ascii="宋体" w:cs="宋体"/>
          <w:color w:val="000000"/>
          <w:sz w:val="24"/>
          <w:szCs w:val="22"/>
        </w:rPr>
      </w:pPr>
    </w:p>
    <w:p w14:paraId="27DA2853">
      <w:pPr>
        <w:ind w:left="570"/>
        <w:rPr>
          <w:rFonts w:ascii="宋体" w:cs="宋体"/>
          <w:color w:val="000000"/>
          <w:sz w:val="24"/>
          <w:szCs w:val="22"/>
        </w:rPr>
      </w:pPr>
    </w:p>
    <w:p w14:paraId="7749C4E0">
      <w:pPr>
        <w:ind w:left="570"/>
        <w:rPr>
          <w:rFonts w:ascii="宋体" w:cs="宋体"/>
          <w:color w:val="000000"/>
          <w:sz w:val="24"/>
          <w:szCs w:val="22"/>
        </w:rPr>
      </w:pPr>
    </w:p>
    <w:p w14:paraId="6412C593">
      <w:pPr>
        <w:ind w:left="570"/>
        <w:rPr>
          <w:rFonts w:ascii="宋体" w:cs="宋体"/>
          <w:color w:val="000000"/>
          <w:sz w:val="24"/>
          <w:szCs w:val="22"/>
        </w:rPr>
      </w:pPr>
    </w:p>
    <w:p w14:paraId="3F329083">
      <w:pPr>
        <w:pStyle w:val="78"/>
        <w:rPr>
          <w:rFonts w:cs="宋体"/>
          <w:color w:val="000000"/>
          <w:sz w:val="24"/>
          <w:szCs w:val="22"/>
        </w:rPr>
      </w:pPr>
      <w:r>
        <w:rPr>
          <w:rFonts w:hint="eastAsia" w:cs="宋体"/>
          <w:color w:val="000000"/>
          <w:sz w:val="24"/>
          <w:szCs w:val="22"/>
        </w:rPr>
        <w:t>注：投标人应根据上述附件内容进行招投标操作</w:t>
      </w:r>
    </w:p>
    <w:p w14:paraId="11DED1F3">
      <w:pPr>
        <w:pStyle w:val="78"/>
        <w:rPr>
          <w:rFonts w:cs="宋体"/>
          <w:color w:val="000000"/>
          <w:sz w:val="24"/>
          <w:szCs w:val="22"/>
        </w:rPr>
      </w:pPr>
    </w:p>
    <w:p w14:paraId="2C292162">
      <w:pPr>
        <w:pStyle w:val="78"/>
        <w:rPr>
          <w:rFonts w:cs="宋体"/>
          <w:color w:val="000000"/>
          <w:sz w:val="24"/>
          <w:szCs w:val="22"/>
        </w:rPr>
      </w:pPr>
    </w:p>
    <w:p w14:paraId="6902C2B3">
      <w:pPr>
        <w:pStyle w:val="78"/>
        <w:rPr>
          <w:rFonts w:cs="宋体"/>
          <w:color w:val="000000"/>
          <w:sz w:val="24"/>
          <w:szCs w:val="22"/>
        </w:rPr>
      </w:pPr>
    </w:p>
    <w:p w14:paraId="40F278BB">
      <w:pPr>
        <w:pStyle w:val="78"/>
        <w:rPr>
          <w:rFonts w:cs="宋体"/>
          <w:color w:val="000000"/>
          <w:sz w:val="24"/>
          <w:szCs w:val="22"/>
        </w:rPr>
      </w:pPr>
    </w:p>
    <w:p w14:paraId="310E6664">
      <w:pPr>
        <w:spacing w:line="360" w:lineRule="auto"/>
        <w:rPr>
          <w:rFonts w:ascii="Calibri" w:hAnsi="Calibri"/>
          <w:b/>
          <w:bCs/>
          <w:color w:val="000000"/>
          <w:sz w:val="24"/>
        </w:rPr>
      </w:pPr>
    </w:p>
    <w:p w14:paraId="107AD69C">
      <w:pPr>
        <w:spacing w:line="360" w:lineRule="auto"/>
        <w:rPr>
          <w:rFonts w:ascii="Calibri" w:hAnsi="Calibri"/>
          <w:b/>
          <w:bCs/>
          <w:color w:val="000000"/>
          <w:sz w:val="24"/>
        </w:rPr>
      </w:pPr>
      <w:r>
        <w:rPr>
          <w:rFonts w:hint="eastAsia" w:ascii="Calibri" w:hAnsi="Calibri"/>
          <w:b/>
          <w:bCs/>
          <w:color w:val="000000"/>
          <w:sz w:val="24"/>
        </w:rPr>
        <w:t>附件3</w:t>
      </w:r>
      <w:r>
        <w:rPr>
          <w:rFonts w:ascii="Calibri" w:hAnsi="Calibri"/>
          <w:b/>
          <w:bCs/>
          <w:color w:val="000000"/>
          <w:sz w:val="24"/>
        </w:rPr>
        <w:t xml:space="preserve"> </w:t>
      </w:r>
      <w:r>
        <w:rPr>
          <w:rFonts w:hint="eastAsia" w:ascii="Calibri" w:hAnsi="Calibri"/>
          <w:b/>
          <w:bCs/>
          <w:color w:val="000000"/>
          <w:sz w:val="24"/>
        </w:rPr>
        <w:t>法定代表人授权委托书</w:t>
      </w:r>
    </w:p>
    <w:p w14:paraId="5387CEB3">
      <w:pPr>
        <w:autoSpaceDE w:val="0"/>
        <w:autoSpaceDN w:val="0"/>
        <w:adjustRightInd w:val="0"/>
        <w:snapToGrid w:val="0"/>
        <w:spacing w:line="360" w:lineRule="auto"/>
        <w:ind w:right="240"/>
        <w:jc w:val="left"/>
        <w:rPr>
          <w:rFonts w:ascii="Calibri" w:hAnsi="Calibri"/>
          <w:b/>
          <w:bCs/>
          <w:color w:val="000000"/>
          <w:sz w:val="24"/>
        </w:rPr>
      </w:pPr>
    </w:p>
    <w:p w14:paraId="1C11936E">
      <w:pPr>
        <w:autoSpaceDE w:val="0"/>
        <w:autoSpaceDN w:val="0"/>
        <w:adjustRightInd w:val="0"/>
        <w:snapToGrid w:val="0"/>
        <w:spacing w:line="360" w:lineRule="auto"/>
        <w:ind w:right="240"/>
        <w:jc w:val="left"/>
        <w:rPr>
          <w:rFonts w:ascii="Calibri" w:hAnsi="Calibri"/>
          <w:b/>
          <w:bCs/>
          <w:color w:val="000000"/>
          <w:sz w:val="24"/>
        </w:rPr>
      </w:pPr>
    </w:p>
    <w:p w14:paraId="695193BD">
      <w:pPr>
        <w:spacing w:line="360" w:lineRule="auto"/>
        <w:ind w:firstLine="480" w:firstLineChars="200"/>
        <w:rPr>
          <w:rFonts w:ascii="宋体"/>
          <w:color w:val="000000"/>
          <w:sz w:val="24"/>
        </w:rPr>
      </w:pPr>
      <w:r>
        <w:rPr>
          <w:rFonts w:hint="eastAsia" w:ascii="宋体"/>
          <w:color w:val="000000"/>
          <w:sz w:val="24"/>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799D9D03">
      <w:pPr>
        <w:spacing w:line="360" w:lineRule="auto"/>
        <w:ind w:firstLine="480" w:firstLineChars="200"/>
        <w:rPr>
          <w:rFonts w:ascii="宋体"/>
          <w:color w:val="000000"/>
          <w:sz w:val="24"/>
        </w:rPr>
      </w:pPr>
      <w:r>
        <w:rPr>
          <w:rFonts w:hint="eastAsia" w:ascii="宋体"/>
          <w:color w:val="000000"/>
          <w:sz w:val="24"/>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590"/>
      </w:tblGrid>
      <w:tr w14:paraId="06DBC6B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l2br w:val="nil"/>
              <w:tr2bl w:val="nil"/>
            </w:tcBorders>
            <w:noWrap/>
            <w:vAlign w:val="center"/>
          </w:tcPr>
          <w:p w14:paraId="2E9D76C0">
            <w:pPr>
              <w:widowControl/>
              <w:adjustRightInd w:val="0"/>
              <w:snapToGrid w:val="0"/>
              <w:spacing w:before="93" w:beforeLines="30" w:line="312" w:lineRule="auto"/>
              <w:rPr>
                <w:rFonts w:ascii="宋体"/>
                <w:color w:val="000000"/>
                <w:sz w:val="24"/>
              </w:rPr>
            </w:pPr>
          </w:p>
          <w:p w14:paraId="69E16490">
            <w:pPr>
              <w:widowControl/>
              <w:adjustRightInd w:val="0"/>
              <w:snapToGrid w:val="0"/>
              <w:spacing w:before="93" w:beforeLines="30" w:line="312" w:lineRule="auto"/>
              <w:jc w:val="center"/>
              <w:rPr>
                <w:rFonts w:ascii="宋体"/>
                <w:color w:val="000000"/>
                <w:sz w:val="24"/>
              </w:rPr>
            </w:pPr>
            <w:r>
              <w:rPr>
                <w:rFonts w:hint="eastAsia" w:ascii="宋体"/>
                <w:color w:val="000000"/>
                <w:sz w:val="24"/>
              </w:rPr>
              <w:t>（附授权代理人身份证明复印件）</w:t>
            </w:r>
          </w:p>
        </w:tc>
      </w:tr>
    </w:tbl>
    <w:p w14:paraId="38637BF4">
      <w:pPr>
        <w:spacing w:line="360" w:lineRule="auto"/>
        <w:ind w:firstLine="480" w:firstLineChars="200"/>
        <w:rPr>
          <w:rFonts w:ascii="宋体"/>
          <w:color w:val="000000"/>
          <w:sz w:val="24"/>
        </w:rPr>
      </w:pPr>
      <w:r>
        <w:rPr>
          <w:rFonts w:hint="eastAsia" w:ascii="宋体"/>
          <w:color w:val="000000"/>
          <w:sz w:val="24"/>
        </w:rPr>
        <w:t>全权代表姓名：            性别：          年龄：</w:t>
      </w:r>
    </w:p>
    <w:p w14:paraId="5B9703D3">
      <w:pPr>
        <w:spacing w:line="360" w:lineRule="auto"/>
        <w:ind w:firstLine="480" w:firstLineChars="200"/>
        <w:rPr>
          <w:rFonts w:ascii="宋体"/>
          <w:color w:val="000000"/>
          <w:sz w:val="24"/>
        </w:rPr>
      </w:pPr>
      <w:r>
        <w:rPr>
          <w:rFonts w:hint="eastAsia" w:ascii="宋体"/>
          <w:color w:val="000000"/>
          <w:sz w:val="24"/>
        </w:rPr>
        <w:t>单位：                    部门：          职务：</w:t>
      </w:r>
    </w:p>
    <w:p w14:paraId="4B7A9ABB">
      <w:pPr>
        <w:spacing w:line="360" w:lineRule="auto"/>
        <w:ind w:firstLine="480" w:firstLineChars="200"/>
        <w:rPr>
          <w:rFonts w:ascii="宋体"/>
          <w:color w:val="000000"/>
          <w:sz w:val="24"/>
        </w:rPr>
      </w:pPr>
      <w:r>
        <w:rPr>
          <w:rFonts w:hint="eastAsia" w:ascii="宋体"/>
          <w:color w:val="000000"/>
          <w:sz w:val="24"/>
        </w:rPr>
        <w:t xml:space="preserve">法定代表人签字或盖章                          </w:t>
      </w:r>
    </w:p>
    <w:p w14:paraId="398ED30C">
      <w:pPr>
        <w:spacing w:line="360" w:lineRule="auto"/>
        <w:ind w:firstLine="480" w:firstLineChars="200"/>
        <w:rPr>
          <w:rFonts w:ascii="宋体"/>
          <w:color w:val="000000"/>
          <w:sz w:val="24"/>
        </w:rPr>
      </w:pPr>
      <w:r>
        <w:rPr>
          <w:rFonts w:hint="eastAsia" w:ascii="宋体"/>
          <w:color w:val="000000"/>
          <w:sz w:val="24"/>
        </w:rPr>
        <w:t xml:space="preserve">被授权人签字                            </w:t>
      </w:r>
    </w:p>
    <w:p w14:paraId="37434867">
      <w:pPr>
        <w:spacing w:line="360" w:lineRule="auto"/>
        <w:ind w:firstLine="480" w:firstLineChars="200"/>
        <w:rPr>
          <w:rFonts w:ascii="宋体"/>
          <w:color w:val="000000"/>
          <w:sz w:val="24"/>
        </w:rPr>
      </w:pPr>
      <w:r>
        <w:rPr>
          <w:rFonts w:hint="eastAsia" w:ascii="宋体"/>
          <w:color w:val="000000"/>
          <w:sz w:val="24"/>
        </w:rPr>
        <w:t xml:space="preserve">投标人名称（公章）                       </w:t>
      </w:r>
    </w:p>
    <w:p w14:paraId="2B3D777A">
      <w:pPr>
        <w:spacing w:line="460" w:lineRule="exact"/>
        <w:ind w:firstLine="5520" w:firstLineChars="2300"/>
        <w:rPr>
          <w:rFonts w:ascii="宋体"/>
          <w:color w:val="000000"/>
          <w:sz w:val="24"/>
        </w:rPr>
      </w:pP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14:paraId="701D57E9">
      <w:pPr>
        <w:spacing w:line="460" w:lineRule="exact"/>
        <w:ind w:firstLine="5520" w:firstLineChars="2300"/>
        <w:rPr>
          <w:rFonts w:ascii="宋体"/>
          <w:color w:val="000000"/>
          <w:sz w:val="24"/>
        </w:rPr>
      </w:pPr>
    </w:p>
    <w:p w14:paraId="30C2889F">
      <w:pPr>
        <w:rPr>
          <w:rFonts w:ascii="等线" w:eastAsia="等线"/>
          <w:color w:val="000000"/>
          <w:szCs w:val="22"/>
        </w:rPr>
      </w:pPr>
    </w:p>
    <w:p w14:paraId="69195EF1">
      <w:pPr>
        <w:pStyle w:val="2"/>
      </w:pPr>
    </w:p>
    <w:p w14:paraId="320002B8">
      <w:pPr>
        <w:pStyle w:val="15"/>
        <w:rPr>
          <w:color w:val="000000"/>
        </w:rPr>
      </w:pPr>
    </w:p>
    <w:p w14:paraId="45752735">
      <w:pPr>
        <w:pStyle w:val="15"/>
        <w:rPr>
          <w:color w:val="000000"/>
        </w:rPr>
      </w:pPr>
    </w:p>
    <w:p w14:paraId="3A6DF857">
      <w:pPr>
        <w:pStyle w:val="15"/>
        <w:rPr>
          <w:color w:val="000000"/>
        </w:rPr>
      </w:pPr>
    </w:p>
    <w:p w14:paraId="27DD0483">
      <w:pPr>
        <w:pStyle w:val="15"/>
        <w:rPr>
          <w:color w:val="000000"/>
        </w:rPr>
      </w:pPr>
    </w:p>
    <w:p w14:paraId="6502E66F">
      <w:pPr>
        <w:pStyle w:val="15"/>
        <w:rPr>
          <w:color w:val="000000"/>
        </w:rPr>
      </w:pPr>
    </w:p>
    <w:p w14:paraId="3B4F3027">
      <w:pPr>
        <w:rPr>
          <w:rFonts w:ascii="Calibri" w:hAnsi="Calibri"/>
          <w:b/>
          <w:bCs/>
          <w:color w:val="000000"/>
          <w:sz w:val="24"/>
        </w:rPr>
      </w:pPr>
      <w:r>
        <w:rPr>
          <w:rFonts w:hint="eastAsia" w:ascii="Calibri" w:hAnsi="Calibri"/>
          <w:b/>
          <w:bCs/>
          <w:color w:val="000000"/>
          <w:sz w:val="24"/>
        </w:rPr>
        <w:t>附件4</w:t>
      </w:r>
    </w:p>
    <w:p w14:paraId="67F71D5C">
      <w:pPr>
        <w:jc w:val="center"/>
        <w:rPr>
          <w:rFonts w:eastAsia="黑体"/>
          <w:b/>
          <w:bCs/>
          <w:color w:val="000000"/>
          <w:sz w:val="28"/>
        </w:rPr>
      </w:pPr>
      <w:r>
        <w:rPr>
          <w:rFonts w:hint="eastAsia" w:eastAsia="黑体"/>
          <w:b/>
          <w:bCs/>
          <w:color w:val="000000"/>
          <w:sz w:val="28"/>
        </w:rPr>
        <w:t>投标报名表</w:t>
      </w:r>
    </w:p>
    <w:p w14:paraId="0E2E406C">
      <w:pPr>
        <w:ind w:firstLine="120" w:firstLineChars="50"/>
        <w:jc w:val="left"/>
        <w:rPr>
          <w:color w:val="000000"/>
          <w:sz w:val="24"/>
        </w:rPr>
      </w:pPr>
      <w:r>
        <w:rPr>
          <w:rFonts w:hint="eastAsia"/>
          <w:color w:val="000000"/>
          <w:sz w:val="24"/>
        </w:rPr>
        <w:t>投标人（公章）：</w:t>
      </w:r>
    </w:p>
    <w:tbl>
      <w:tblPr>
        <w:tblStyle w:val="32"/>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801"/>
        <w:gridCol w:w="2526"/>
        <w:gridCol w:w="2272"/>
        <w:gridCol w:w="2325"/>
      </w:tblGrid>
      <w:tr w14:paraId="4611B7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39"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F6A153A">
            <w:pPr>
              <w:widowControl/>
              <w:jc w:val="center"/>
              <w:rPr>
                <w:color w:val="000000"/>
                <w:sz w:val="24"/>
              </w:rPr>
            </w:pPr>
            <w:r>
              <w:rPr>
                <w:rFonts w:hint="eastAsia"/>
                <w:color w:val="000000"/>
                <w:sz w:val="24"/>
              </w:rPr>
              <w:t>项目名称</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43BD0911">
            <w:pPr>
              <w:widowControl/>
              <w:ind w:firstLine="400" w:firstLineChars="200"/>
              <w:rPr>
                <w:color w:val="000000"/>
                <w:sz w:val="20"/>
              </w:rPr>
            </w:pPr>
          </w:p>
        </w:tc>
      </w:tr>
      <w:tr w14:paraId="7F5B303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58"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30B7B4A8">
            <w:pPr>
              <w:widowControl/>
              <w:jc w:val="center"/>
              <w:rPr>
                <w:color w:val="000000"/>
                <w:sz w:val="24"/>
              </w:rPr>
            </w:pPr>
            <w:r>
              <w:rPr>
                <w:rFonts w:hint="eastAsia"/>
                <w:color w:val="000000"/>
                <w:sz w:val="24"/>
              </w:rPr>
              <w:t>投标人</w:t>
            </w:r>
          </w:p>
          <w:p w14:paraId="129A70DE">
            <w:pPr>
              <w:widowControl/>
              <w:jc w:val="center"/>
              <w:rPr>
                <w:color w:val="000000"/>
                <w:sz w:val="24"/>
              </w:rPr>
            </w:pPr>
            <w:r>
              <w:rPr>
                <w:rFonts w:hint="eastAsia"/>
                <w:color w:val="000000"/>
                <w:sz w:val="24"/>
              </w:rPr>
              <w:t>（全称）</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49E8B456">
            <w:pPr>
              <w:widowControl/>
              <w:jc w:val="center"/>
              <w:rPr>
                <w:color w:val="000000"/>
                <w:sz w:val="24"/>
              </w:rPr>
            </w:pPr>
          </w:p>
        </w:tc>
      </w:tr>
      <w:tr w14:paraId="5F5391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66"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8559A2D">
            <w:pPr>
              <w:widowControl/>
              <w:jc w:val="center"/>
              <w:rPr>
                <w:color w:val="000000"/>
                <w:sz w:val="24"/>
              </w:rPr>
            </w:pPr>
            <w:r>
              <w:rPr>
                <w:rFonts w:hint="eastAsia"/>
                <w:color w:val="000000"/>
                <w:sz w:val="24"/>
              </w:rPr>
              <w:t>产品品牌</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37089547">
            <w:pPr>
              <w:widowControl/>
              <w:jc w:val="center"/>
              <w:rPr>
                <w:color w:val="000000"/>
                <w:sz w:val="24"/>
              </w:rPr>
            </w:pPr>
          </w:p>
        </w:tc>
      </w:tr>
      <w:tr w14:paraId="2EDE9D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1"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413B462">
            <w:pPr>
              <w:widowControl/>
              <w:jc w:val="center"/>
              <w:rPr>
                <w:color w:val="000000"/>
                <w:sz w:val="24"/>
              </w:rPr>
            </w:pPr>
            <w:r>
              <w:rPr>
                <w:rFonts w:hint="eastAsia"/>
                <w:color w:val="000000"/>
                <w:sz w:val="24"/>
              </w:rPr>
              <w:t>项目负责人</w:t>
            </w:r>
          </w:p>
        </w:tc>
        <w:tc>
          <w:tcPr>
            <w:tcW w:w="2526" w:type="dxa"/>
            <w:tcBorders>
              <w:top w:val="single" w:color="auto" w:sz="4" w:space="0"/>
              <w:left w:val="single" w:color="auto" w:sz="4" w:space="0"/>
              <w:bottom w:val="single" w:color="auto" w:sz="4" w:space="0"/>
              <w:right w:val="single" w:color="auto" w:sz="4" w:space="0"/>
              <w:tl2br w:val="nil"/>
              <w:tr2bl w:val="nil"/>
            </w:tcBorders>
            <w:noWrap/>
            <w:vAlign w:val="center"/>
          </w:tcPr>
          <w:p w14:paraId="22FBCC8D">
            <w:pPr>
              <w:widowControl/>
              <w:jc w:val="center"/>
              <w:rPr>
                <w:color w:val="000000"/>
                <w:sz w:val="24"/>
              </w:rPr>
            </w:pPr>
          </w:p>
        </w:tc>
        <w:tc>
          <w:tcPr>
            <w:tcW w:w="2272" w:type="dxa"/>
            <w:tcBorders>
              <w:top w:val="single" w:color="auto" w:sz="4" w:space="0"/>
              <w:left w:val="single" w:color="auto" w:sz="4" w:space="0"/>
              <w:bottom w:val="single" w:color="auto" w:sz="4" w:space="0"/>
              <w:right w:val="single" w:color="auto" w:sz="4" w:space="0"/>
              <w:tl2br w:val="nil"/>
              <w:tr2bl w:val="nil"/>
            </w:tcBorders>
            <w:noWrap/>
            <w:vAlign w:val="center"/>
          </w:tcPr>
          <w:p w14:paraId="30E2F27F">
            <w:pPr>
              <w:widowControl/>
              <w:jc w:val="center"/>
              <w:rPr>
                <w:color w:val="000000"/>
                <w:sz w:val="24"/>
              </w:rPr>
            </w:pPr>
            <w:r>
              <w:rPr>
                <w:rFonts w:hint="eastAsia"/>
                <w:color w:val="000000"/>
                <w:sz w:val="24"/>
              </w:rPr>
              <w:t>联系电话</w:t>
            </w:r>
          </w:p>
        </w:tc>
        <w:tc>
          <w:tcPr>
            <w:tcW w:w="2325" w:type="dxa"/>
            <w:tcBorders>
              <w:top w:val="single" w:color="auto" w:sz="4" w:space="0"/>
              <w:left w:val="single" w:color="auto" w:sz="4" w:space="0"/>
              <w:bottom w:val="single" w:color="auto" w:sz="4" w:space="0"/>
              <w:right w:val="single" w:color="auto" w:sz="4" w:space="0"/>
              <w:tl2br w:val="nil"/>
              <w:tr2bl w:val="nil"/>
            </w:tcBorders>
            <w:noWrap/>
            <w:vAlign w:val="center"/>
          </w:tcPr>
          <w:p w14:paraId="0D7DD199">
            <w:pPr>
              <w:widowControl/>
              <w:jc w:val="center"/>
              <w:rPr>
                <w:color w:val="000000"/>
                <w:sz w:val="24"/>
              </w:rPr>
            </w:pPr>
          </w:p>
        </w:tc>
      </w:tr>
      <w:tr w14:paraId="1E7884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38"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D584BF7">
            <w:pPr>
              <w:widowControl/>
              <w:jc w:val="center"/>
              <w:rPr>
                <w:color w:val="000000"/>
                <w:sz w:val="24"/>
              </w:rPr>
            </w:pPr>
            <w:r>
              <w:rPr>
                <w:color w:val="000000"/>
                <w:sz w:val="24"/>
              </w:rPr>
              <w:t>E-mail</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2F6706B1">
            <w:pPr>
              <w:widowControl/>
              <w:jc w:val="center"/>
              <w:rPr>
                <w:color w:val="000000"/>
                <w:sz w:val="24"/>
              </w:rPr>
            </w:pPr>
          </w:p>
        </w:tc>
      </w:tr>
      <w:tr w14:paraId="4BCBB8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11"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07EFD70">
            <w:pPr>
              <w:widowControl/>
              <w:jc w:val="center"/>
              <w:rPr>
                <w:color w:val="000000"/>
                <w:sz w:val="24"/>
              </w:rPr>
            </w:pPr>
            <w:r>
              <w:rPr>
                <w:rFonts w:hint="eastAsia"/>
                <w:color w:val="000000"/>
                <w:sz w:val="24"/>
              </w:rPr>
              <w:t>报名时间</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72CD5F3E">
            <w:pPr>
              <w:widowControl/>
              <w:jc w:val="center"/>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14:paraId="61644F90">
      <w:pPr>
        <w:spacing w:line="360" w:lineRule="auto"/>
        <w:ind w:left="472" w:right="69" w:rightChars="33" w:hanging="472" w:hangingChars="196"/>
        <w:rPr>
          <w:rFonts w:ascii="宋体" w:cs="宋体"/>
          <w:b/>
          <w:bCs/>
          <w:color w:val="000000"/>
          <w:sz w:val="24"/>
          <w:szCs w:val="22"/>
        </w:rPr>
      </w:pPr>
    </w:p>
    <w:p w14:paraId="604D2545">
      <w:pPr>
        <w:spacing w:line="360" w:lineRule="auto"/>
        <w:ind w:left="472" w:right="69" w:rightChars="33" w:hanging="472" w:hangingChars="196"/>
        <w:rPr>
          <w:rFonts w:ascii="宋体" w:cs="宋体"/>
          <w:b/>
          <w:bCs/>
          <w:color w:val="000000"/>
          <w:sz w:val="24"/>
          <w:szCs w:val="22"/>
        </w:rPr>
      </w:pPr>
      <w:r>
        <w:rPr>
          <w:rFonts w:hint="eastAsia" w:ascii="宋体" w:cs="宋体"/>
          <w:b/>
          <w:bCs/>
          <w:color w:val="000000"/>
          <w:sz w:val="24"/>
          <w:szCs w:val="22"/>
        </w:rPr>
        <w:t>注：请投标单位认真填写同时加盖公章，于规定时间前回传至报名邮箱并进行电话确</w:t>
      </w:r>
    </w:p>
    <w:p w14:paraId="0A9BBFBB">
      <w:pPr>
        <w:spacing w:line="360" w:lineRule="auto"/>
        <w:ind w:left="472" w:right="69" w:rightChars="33" w:hanging="472" w:hangingChars="196"/>
        <w:rPr>
          <w:rFonts w:ascii="宋体" w:cs="宋体"/>
          <w:b/>
          <w:bCs/>
          <w:color w:val="000000"/>
          <w:sz w:val="24"/>
          <w:szCs w:val="22"/>
        </w:rPr>
      </w:pPr>
      <w:r>
        <w:rPr>
          <w:rFonts w:hint="eastAsia" w:ascii="宋体" w:cs="宋体"/>
          <w:b/>
          <w:bCs/>
          <w:color w:val="000000"/>
          <w:sz w:val="24"/>
          <w:szCs w:val="22"/>
        </w:rPr>
        <w:t xml:space="preserve">认，如以上所含内容与投标文件内容不一致的，将取消投标资格。 </w:t>
      </w:r>
    </w:p>
    <w:p w14:paraId="14171F7C">
      <w:pPr>
        <w:pStyle w:val="15"/>
        <w:rPr>
          <w:color w:val="000000"/>
        </w:rPr>
      </w:pPr>
    </w:p>
    <w:p w14:paraId="561F9483">
      <w:pPr>
        <w:rPr>
          <w:color w:val="000000"/>
        </w:rPr>
      </w:pPr>
    </w:p>
    <w:p w14:paraId="149155D6">
      <w:pPr>
        <w:rPr>
          <w:color w:val="000000"/>
        </w:rPr>
      </w:pPr>
    </w:p>
    <w:p w14:paraId="2696A9F7">
      <w:pPr>
        <w:pStyle w:val="78"/>
        <w:rPr>
          <w:rFonts w:hint="eastAsia" w:hAnsi="宋体"/>
          <w:sz w:val="24"/>
        </w:rPr>
      </w:pPr>
    </w:p>
    <w:sectPr>
      <w:headerReference r:id="rId4" w:type="first"/>
      <w:footerReference r:id="rId6" w:type="first"/>
      <w:headerReference r:id="rId3" w:type="default"/>
      <w:footerReference r:id="rId5"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4B62063B">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4EAAEE1">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1A43D19F">
    <w:pPr>
      <w:pStyle w:val="19"/>
      <w:jc w:val="center"/>
    </w:pPr>
  </w:p>
  <w:p w14:paraId="36CD791C"/>
  <w:p w14:paraId="03ABF16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457CB">
    <w:pPr>
      <w:pStyle w:val="20"/>
      <w:ind w:firstLine="360"/>
      <w:jc w:val="right"/>
    </w:pPr>
    <w:r>
      <w:rPr>
        <w:rFonts w:hint="eastAsia"/>
      </w:rPr>
      <w:t>中国重型汽车集团驾驶员手册样式开发项目招标书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823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3">
    <w:nsid w:val="4CB32FC8"/>
    <w:multiLevelType w:val="multilevel"/>
    <w:tmpl w:val="4CB32FC8"/>
    <w:lvl w:ilvl="0" w:tentative="0">
      <w:start w:val="1"/>
      <w:numFmt w:val="upperLetter"/>
      <w:pStyle w:val="8"/>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5A29D1C2"/>
    <w:multiLevelType w:val="multilevel"/>
    <w:tmpl w:val="5A29D1C2"/>
    <w:lvl w:ilvl="0" w:tentative="0">
      <w:start w:val="1"/>
      <w:numFmt w:val="decimal"/>
      <w:isLgl/>
      <w:suff w:val="space"/>
      <w:lvlText w:val="%1"/>
      <w:lvlJc w:val="left"/>
      <w:pPr>
        <w:ind w:left="0" w:firstLine="0"/>
      </w:pPr>
    </w:lvl>
    <w:lvl w:ilvl="1" w:tentative="0">
      <w:start w:val="1"/>
      <w:numFmt w:val="decimal"/>
      <w:pStyle w:val="118"/>
      <w:isLgl/>
      <w:suff w:val="space"/>
      <w:lvlText w:val="%1.%2"/>
      <w:lvlJc w:val="left"/>
      <w:pPr>
        <w:ind w:left="1134" w:firstLine="0"/>
      </w:pPr>
    </w:lvl>
    <w:lvl w:ilvl="2" w:tentative="0">
      <w:start w:val="1"/>
      <w:numFmt w:val="decimal"/>
      <w:pStyle w:val="121"/>
      <w:isLgl/>
      <w:suff w:val="space"/>
      <w:lvlText w:val="%1.%2.%3"/>
      <w:lvlJc w:val="left"/>
      <w:pPr>
        <w:ind w:left="0" w:firstLine="0"/>
      </w:pPr>
    </w:lvl>
    <w:lvl w:ilvl="3" w:tentative="0">
      <w:start w:val="1"/>
      <w:numFmt w:val="decimal"/>
      <w:isLgl/>
      <w:suff w:val="space"/>
      <w:lvlText w:val="%1.%2.%3.%4"/>
      <w:lvlJc w:val="left"/>
      <w:pPr>
        <w:ind w:left="0" w:firstLine="0"/>
      </w:pPr>
    </w:lvl>
    <w:lvl w:ilvl="4" w:tentative="0">
      <w:start w:val="1"/>
      <w:numFmt w:val="decimal"/>
      <w:isLg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isLgl/>
      <w:suff w:val="space"/>
      <w:lvlText w:val="%1.%2.%3.%4.%5.%6.%7"/>
      <w:lvlJc w:val="left"/>
      <w:pPr>
        <w:ind w:left="0" w:firstLine="0"/>
      </w:pPr>
    </w:lvl>
    <w:lvl w:ilvl="7" w:tentative="0">
      <w:start w:val="1"/>
      <w:numFmt w:val="decimal"/>
      <w:isLgl/>
      <w:suff w:val="space"/>
      <w:lvlText w:val="图%1"/>
      <w:lvlJc w:val="center"/>
      <w:pPr>
        <w:ind w:left="0" w:firstLine="0"/>
      </w:pPr>
    </w:lvl>
    <w:lvl w:ilvl="8" w:tentative="0">
      <w:start w:val="1"/>
      <w:numFmt w:val="decimal"/>
      <w:isLgl/>
      <w:suff w:val="space"/>
      <w:lvlText w:val="表%1"/>
      <w:lvlJc w:val="center"/>
      <w:pPr>
        <w:ind w:left="0" w:firstLine="0"/>
      </w:pPr>
    </w:lvl>
  </w:abstractNum>
  <w:abstractNum w:abstractNumId="8">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830C845"/>
    <w:multiLevelType w:val="multilevel"/>
    <w:tmpl w:val="7830C845"/>
    <w:lvl w:ilvl="0" w:tentative="0">
      <w:start w:val="1"/>
      <w:numFmt w:val="decimal"/>
      <w:pStyle w:val="116"/>
      <w:lvlText w:val="%1）"/>
      <w:lvlJc w:val="left"/>
      <w:pPr>
        <w:ind w:left="420" w:hanging="420"/>
      </w:pPr>
      <w:rPr>
        <w:rFonts w:hint="eastAsia" w:ascii="Times New Roman" w:hAnsi="Times New Roman" w:eastAsia="宋体" w:cs="Times New Roman"/>
        <w:b w:val="0"/>
        <w:bCs/>
      </w:rPr>
    </w:lvl>
    <w:lvl w:ilvl="1" w:tentative="0">
      <w:start w:val="1"/>
      <w:numFmt w:val="decimal"/>
      <w:lvlText w:val="%2)"/>
      <w:lvlJc w:val="left"/>
      <w:pPr>
        <w:tabs>
          <w:tab w:val="left" w:pos="693"/>
        </w:tabs>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3"/>
  </w:num>
  <w:num w:numId="2">
    <w:abstractNumId w:val="8"/>
  </w:num>
  <w:num w:numId="3">
    <w:abstractNumId w:val="6"/>
  </w:num>
  <w:num w:numId="4">
    <w:abstractNumId w:val="4"/>
  </w:num>
  <w:num w:numId="5">
    <w:abstractNumId w:val="0"/>
  </w:num>
  <w:num w:numId="6">
    <w:abstractNumId w:val="1"/>
  </w:num>
  <w:num w:numId="7">
    <w:abstractNumId w:val="2"/>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5EBA"/>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AB0"/>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1D0"/>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4682"/>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3E9D"/>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088"/>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F06CCB"/>
    <w:rsid w:val="020044B1"/>
    <w:rsid w:val="028479E4"/>
    <w:rsid w:val="02CC3DCA"/>
    <w:rsid w:val="02FE76EF"/>
    <w:rsid w:val="03007966"/>
    <w:rsid w:val="0341630F"/>
    <w:rsid w:val="03F033B0"/>
    <w:rsid w:val="047E21C6"/>
    <w:rsid w:val="05453CD6"/>
    <w:rsid w:val="056A1C9B"/>
    <w:rsid w:val="057C1D39"/>
    <w:rsid w:val="058052E5"/>
    <w:rsid w:val="05891259"/>
    <w:rsid w:val="06150AC7"/>
    <w:rsid w:val="062801AB"/>
    <w:rsid w:val="06286EB1"/>
    <w:rsid w:val="06755150"/>
    <w:rsid w:val="07546A4E"/>
    <w:rsid w:val="079F7FCF"/>
    <w:rsid w:val="07C531B9"/>
    <w:rsid w:val="07DB7519"/>
    <w:rsid w:val="08633479"/>
    <w:rsid w:val="087D3B8F"/>
    <w:rsid w:val="089716ED"/>
    <w:rsid w:val="090441B5"/>
    <w:rsid w:val="098B0432"/>
    <w:rsid w:val="09A84B40"/>
    <w:rsid w:val="0A9E520C"/>
    <w:rsid w:val="0B2428ED"/>
    <w:rsid w:val="0B9B64D4"/>
    <w:rsid w:val="0BE17FEA"/>
    <w:rsid w:val="0C236700"/>
    <w:rsid w:val="0CB51572"/>
    <w:rsid w:val="0D314E4D"/>
    <w:rsid w:val="0DD1781A"/>
    <w:rsid w:val="0E2732F5"/>
    <w:rsid w:val="0E325320"/>
    <w:rsid w:val="0E4D31E3"/>
    <w:rsid w:val="0F4E3910"/>
    <w:rsid w:val="0FF24D67"/>
    <w:rsid w:val="10C5247C"/>
    <w:rsid w:val="10DC2AA3"/>
    <w:rsid w:val="10EF574B"/>
    <w:rsid w:val="10FA7C8C"/>
    <w:rsid w:val="11506F7A"/>
    <w:rsid w:val="1157640C"/>
    <w:rsid w:val="11CD06B9"/>
    <w:rsid w:val="12185725"/>
    <w:rsid w:val="126E269F"/>
    <w:rsid w:val="12D11630"/>
    <w:rsid w:val="12D966CC"/>
    <w:rsid w:val="12E117A0"/>
    <w:rsid w:val="12FD2641"/>
    <w:rsid w:val="130B198F"/>
    <w:rsid w:val="13596EAB"/>
    <w:rsid w:val="13741F37"/>
    <w:rsid w:val="13B3480E"/>
    <w:rsid w:val="14196AC8"/>
    <w:rsid w:val="14681A9C"/>
    <w:rsid w:val="14DC1B42"/>
    <w:rsid w:val="154A4EFD"/>
    <w:rsid w:val="15A9411A"/>
    <w:rsid w:val="160D7B78"/>
    <w:rsid w:val="16313E59"/>
    <w:rsid w:val="169E1486"/>
    <w:rsid w:val="16A918E4"/>
    <w:rsid w:val="17291027"/>
    <w:rsid w:val="17A27073"/>
    <w:rsid w:val="17D966D6"/>
    <w:rsid w:val="18562DAE"/>
    <w:rsid w:val="185B5AA0"/>
    <w:rsid w:val="191B201B"/>
    <w:rsid w:val="19593CDE"/>
    <w:rsid w:val="19826DB0"/>
    <w:rsid w:val="19F80CA9"/>
    <w:rsid w:val="19FB0CBC"/>
    <w:rsid w:val="1A5B5BFF"/>
    <w:rsid w:val="1B8151F1"/>
    <w:rsid w:val="1B8E27A7"/>
    <w:rsid w:val="1BC71D3B"/>
    <w:rsid w:val="1BE158A6"/>
    <w:rsid w:val="1C0320AA"/>
    <w:rsid w:val="1C59115B"/>
    <w:rsid w:val="1C8806F1"/>
    <w:rsid w:val="1D594678"/>
    <w:rsid w:val="1E620845"/>
    <w:rsid w:val="1E761259"/>
    <w:rsid w:val="1E89526C"/>
    <w:rsid w:val="1EB95F97"/>
    <w:rsid w:val="1F62565E"/>
    <w:rsid w:val="1F7A62B3"/>
    <w:rsid w:val="1FB23E60"/>
    <w:rsid w:val="20360C34"/>
    <w:rsid w:val="218A5A4C"/>
    <w:rsid w:val="21D342CD"/>
    <w:rsid w:val="220A751E"/>
    <w:rsid w:val="22350961"/>
    <w:rsid w:val="22B1460E"/>
    <w:rsid w:val="22BF31CF"/>
    <w:rsid w:val="22C5630B"/>
    <w:rsid w:val="23580F2E"/>
    <w:rsid w:val="23B343B6"/>
    <w:rsid w:val="23E6791D"/>
    <w:rsid w:val="23EC0BA6"/>
    <w:rsid w:val="23F81BD7"/>
    <w:rsid w:val="242833ED"/>
    <w:rsid w:val="243454F7"/>
    <w:rsid w:val="243C084F"/>
    <w:rsid w:val="24701A48"/>
    <w:rsid w:val="24C85992"/>
    <w:rsid w:val="24EE1B79"/>
    <w:rsid w:val="26402C29"/>
    <w:rsid w:val="264659B5"/>
    <w:rsid w:val="26602206"/>
    <w:rsid w:val="268B0052"/>
    <w:rsid w:val="269637EB"/>
    <w:rsid w:val="27743C90"/>
    <w:rsid w:val="27921723"/>
    <w:rsid w:val="27C92788"/>
    <w:rsid w:val="27E9484A"/>
    <w:rsid w:val="28146CA3"/>
    <w:rsid w:val="282F63C6"/>
    <w:rsid w:val="28340CFD"/>
    <w:rsid w:val="290A4360"/>
    <w:rsid w:val="290F3A61"/>
    <w:rsid w:val="29CA2459"/>
    <w:rsid w:val="2A574690"/>
    <w:rsid w:val="2A6C52BE"/>
    <w:rsid w:val="2A954815"/>
    <w:rsid w:val="2A994398"/>
    <w:rsid w:val="2B271A58"/>
    <w:rsid w:val="2B6304A7"/>
    <w:rsid w:val="2BE2738B"/>
    <w:rsid w:val="2CA361BA"/>
    <w:rsid w:val="2CF6734C"/>
    <w:rsid w:val="2D0A7CF1"/>
    <w:rsid w:val="2D3A16A4"/>
    <w:rsid w:val="2D663463"/>
    <w:rsid w:val="2D826F7D"/>
    <w:rsid w:val="2D926D35"/>
    <w:rsid w:val="2E2A364A"/>
    <w:rsid w:val="2E6B5FB9"/>
    <w:rsid w:val="2EBA6F40"/>
    <w:rsid w:val="2EE23DA1"/>
    <w:rsid w:val="2EF96EE4"/>
    <w:rsid w:val="2F087CAC"/>
    <w:rsid w:val="2F6C1E8E"/>
    <w:rsid w:val="301C136A"/>
    <w:rsid w:val="306233FF"/>
    <w:rsid w:val="311635A4"/>
    <w:rsid w:val="31C972B1"/>
    <w:rsid w:val="32244DFC"/>
    <w:rsid w:val="32C24615"/>
    <w:rsid w:val="335D661F"/>
    <w:rsid w:val="335F00B6"/>
    <w:rsid w:val="337309C8"/>
    <w:rsid w:val="339F0C19"/>
    <w:rsid w:val="33A61C2D"/>
    <w:rsid w:val="33C67250"/>
    <w:rsid w:val="344A2B14"/>
    <w:rsid w:val="349873DC"/>
    <w:rsid w:val="359A3628"/>
    <w:rsid w:val="35F9034E"/>
    <w:rsid w:val="36254FE4"/>
    <w:rsid w:val="36DE5B88"/>
    <w:rsid w:val="36E35D6F"/>
    <w:rsid w:val="372F61E0"/>
    <w:rsid w:val="3786051E"/>
    <w:rsid w:val="387D6291"/>
    <w:rsid w:val="39294E38"/>
    <w:rsid w:val="39322FCA"/>
    <w:rsid w:val="39C62C3D"/>
    <w:rsid w:val="3A5B7935"/>
    <w:rsid w:val="3AB90991"/>
    <w:rsid w:val="3B23087F"/>
    <w:rsid w:val="3B702E61"/>
    <w:rsid w:val="3B706131"/>
    <w:rsid w:val="3B7D732B"/>
    <w:rsid w:val="3BC949FA"/>
    <w:rsid w:val="3C544530"/>
    <w:rsid w:val="3CE60F00"/>
    <w:rsid w:val="3D3D1714"/>
    <w:rsid w:val="3E66054B"/>
    <w:rsid w:val="3E6F041E"/>
    <w:rsid w:val="3E8B21D0"/>
    <w:rsid w:val="3E955417"/>
    <w:rsid w:val="3F261A88"/>
    <w:rsid w:val="3FEF5955"/>
    <w:rsid w:val="4061546E"/>
    <w:rsid w:val="40A315E2"/>
    <w:rsid w:val="41281AE7"/>
    <w:rsid w:val="41760AA5"/>
    <w:rsid w:val="41E719A3"/>
    <w:rsid w:val="41F63994"/>
    <w:rsid w:val="41FF4DFA"/>
    <w:rsid w:val="4275481E"/>
    <w:rsid w:val="428B617A"/>
    <w:rsid w:val="4292190E"/>
    <w:rsid w:val="42DB7916"/>
    <w:rsid w:val="43000F6E"/>
    <w:rsid w:val="432B2D3F"/>
    <w:rsid w:val="433D7BDC"/>
    <w:rsid w:val="437E1813"/>
    <w:rsid w:val="43A044FF"/>
    <w:rsid w:val="44046CFA"/>
    <w:rsid w:val="449753F9"/>
    <w:rsid w:val="44B5786C"/>
    <w:rsid w:val="44C13B24"/>
    <w:rsid w:val="45240818"/>
    <w:rsid w:val="45594965"/>
    <w:rsid w:val="455B3877"/>
    <w:rsid w:val="45702736"/>
    <w:rsid w:val="45833FED"/>
    <w:rsid w:val="458539AC"/>
    <w:rsid w:val="45BB117C"/>
    <w:rsid w:val="45BD47FC"/>
    <w:rsid w:val="45CC5FB2"/>
    <w:rsid w:val="45F66658"/>
    <w:rsid w:val="46697BC3"/>
    <w:rsid w:val="46B75BA8"/>
    <w:rsid w:val="46D70BD7"/>
    <w:rsid w:val="47044DA5"/>
    <w:rsid w:val="479F062A"/>
    <w:rsid w:val="4881611D"/>
    <w:rsid w:val="48A028AB"/>
    <w:rsid w:val="48C97955"/>
    <w:rsid w:val="49880C8F"/>
    <w:rsid w:val="498875C7"/>
    <w:rsid w:val="499917D4"/>
    <w:rsid w:val="49B358F7"/>
    <w:rsid w:val="49C56A6D"/>
    <w:rsid w:val="4A403CEB"/>
    <w:rsid w:val="4A8835F7"/>
    <w:rsid w:val="4AA85A47"/>
    <w:rsid w:val="4ACE54AE"/>
    <w:rsid w:val="4AFF2534"/>
    <w:rsid w:val="4B592E71"/>
    <w:rsid w:val="4B8E10E1"/>
    <w:rsid w:val="4BC66ACD"/>
    <w:rsid w:val="4BED509D"/>
    <w:rsid w:val="4D0E24D9"/>
    <w:rsid w:val="4DA91E14"/>
    <w:rsid w:val="4DF62168"/>
    <w:rsid w:val="4E595970"/>
    <w:rsid w:val="4E8929D8"/>
    <w:rsid w:val="4EC3367F"/>
    <w:rsid w:val="4ECC7F56"/>
    <w:rsid w:val="4EE94FAC"/>
    <w:rsid w:val="4F402349"/>
    <w:rsid w:val="4F806F93"/>
    <w:rsid w:val="4FA308DC"/>
    <w:rsid w:val="50650662"/>
    <w:rsid w:val="50772E9D"/>
    <w:rsid w:val="52B9239A"/>
    <w:rsid w:val="52D33E80"/>
    <w:rsid w:val="530C6E4E"/>
    <w:rsid w:val="53AC7200"/>
    <w:rsid w:val="53CB7839"/>
    <w:rsid w:val="541127AE"/>
    <w:rsid w:val="543C1C63"/>
    <w:rsid w:val="54BD78FD"/>
    <w:rsid w:val="552044B6"/>
    <w:rsid w:val="55592760"/>
    <w:rsid w:val="558A64D4"/>
    <w:rsid w:val="55BB0D24"/>
    <w:rsid w:val="5629004A"/>
    <w:rsid w:val="56691BCD"/>
    <w:rsid w:val="566F7082"/>
    <w:rsid w:val="56FF5614"/>
    <w:rsid w:val="5776215B"/>
    <w:rsid w:val="57CF2661"/>
    <w:rsid w:val="57DF4F53"/>
    <w:rsid w:val="57F02454"/>
    <w:rsid w:val="57F56770"/>
    <w:rsid w:val="58014E4A"/>
    <w:rsid w:val="581A61D6"/>
    <w:rsid w:val="581D5CC6"/>
    <w:rsid w:val="583A0626"/>
    <w:rsid w:val="58704048"/>
    <w:rsid w:val="58A86DDE"/>
    <w:rsid w:val="59154AD7"/>
    <w:rsid w:val="596D6535"/>
    <w:rsid w:val="59C12681"/>
    <w:rsid w:val="5A0752CB"/>
    <w:rsid w:val="5A1B7FE4"/>
    <w:rsid w:val="5ADF548D"/>
    <w:rsid w:val="5B4C5F6A"/>
    <w:rsid w:val="5B61411C"/>
    <w:rsid w:val="5C383DA3"/>
    <w:rsid w:val="5C841E70"/>
    <w:rsid w:val="5C926FF9"/>
    <w:rsid w:val="5CAD649E"/>
    <w:rsid w:val="5D5C60B4"/>
    <w:rsid w:val="5D8B61C7"/>
    <w:rsid w:val="5D953CD4"/>
    <w:rsid w:val="5DCB61F0"/>
    <w:rsid w:val="5E654F3F"/>
    <w:rsid w:val="5EA26F25"/>
    <w:rsid w:val="5EA8533D"/>
    <w:rsid w:val="5ECA3D86"/>
    <w:rsid w:val="5F905F57"/>
    <w:rsid w:val="600F2399"/>
    <w:rsid w:val="6020045A"/>
    <w:rsid w:val="606A3A73"/>
    <w:rsid w:val="60781667"/>
    <w:rsid w:val="61835B97"/>
    <w:rsid w:val="628C0609"/>
    <w:rsid w:val="62A72D5C"/>
    <w:rsid w:val="62F23D84"/>
    <w:rsid w:val="637349EC"/>
    <w:rsid w:val="63B75221"/>
    <w:rsid w:val="63F04A69"/>
    <w:rsid w:val="6446438C"/>
    <w:rsid w:val="65DA705D"/>
    <w:rsid w:val="669D111B"/>
    <w:rsid w:val="66A50B1E"/>
    <w:rsid w:val="676254A4"/>
    <w:rsid w:val="6773320D"/>
    <w:rsid w:val="67B2063C"/>
    <w:rsid w:val="67C97AC3"/>
    <w:rsid w:val="67E30EC1"/>
    <w:rsid w:val="687436E1"/>
    <w:rsid w:val="68A93590"/>
    <w:rsid w:val="68AE7BED"/>
    <w:rsid w:val="6A425119"/>
    <w:rsid w:val="6A4B4173"/>
    <w:rsid w:val="6A4E3B2B"/>
    <w:rsid w:val="6AFA59F3"/>
    <w:rsid w:val="6B481C3B"/>
    <w:rsid w:val="6B574BF4"/>
    <w:rsid w:val="6C1331A3"/>
    <w:rsid w:val="6C4F5FC2"/>
    <w:rsid w:val="6CA84BC1"/>
    <w:rsid w:val="6CBE6221"/>
    <w:rsid w:val="6D3E4756"/>
    <w:rsid w:val="6D7C11C2"/>
    <w:rsid w:val="6DB93FBE"/>
    <w:rsid w:val="6E5C0E9F"/>
    <w:rsid w:val="6EBC193D"/>
    <w:rsid w:val="6F763902"/>
    <w:rsid w:val="6FA348AB"/>
    <w:rsid w:val="6FC523EB"/>
    <w:rsid w:val="6FD248BA"/>
    <w:rsid w:val="7018144C"/>
    <w:rsid w:val="704D7E21"/>
    <w:rsid w:val="70691651"/>
    <w:rsid w:val="70AB1C6A"/>
    <w:rsid w:val="71864D87"/>
    <w:rsid w:val="71BC1C54"/>
    <w:rsid w:val="72083B25"/>
    <w:rsid w:val="72895F2E"/>
    <w:rsid w:val="72B1108D"/>
    <w:rsid w:val="72C02EBE"/>
    <w:rsid w:val="72C507AD"/>
    <w:rsid w:val="72D028D8"/>
    <w:rsid w:val="72DA014C"/>
    <w:rsid w:val="732775A1"/>
    <w:rsid w:val="73A2766E"/>
    <w:rsid w:val="73CD620E"/>
    <w:rsid w:val="73D96AEE"/>
    <w:rsid w:val="740A5F00"/>
    <w:rsid w:val="744523D5"/>
    <w:rsid w:val="745D47C3"/>
    <w:rsid w:val="74D01480"/>
    <w:rsid w:val="75F2065E"/>
    <w:rsid w:val="76AC3757"/>
    <w:rsid w:val="76BB072D"/>
    <w:rsid w:val="771564CE"/>
    <w:rsid w:val="771A3308"/>
    <w:rsid w:val="772B7660"/>
    <w:rsid w:val="777B0CF3"/>
    <w:rsid w:val="78393BDC"/>
    <w:rsid w:val="784529A4"/>
    <w:rsid w:val="786F5C73"/>
    <w:rsid w:val="79084BE7"/>
    <w:rsid w:val="79752091"/>
    <w:rsid w:val="79EC0144"/>
    <w:rsid w:val="7B7E5661"/>
    <w:rsid w:val="7B8A4C7B"/>
    <w:rsid w:val="7BC934AC"/>
    <w:rsid w:val="7BDD1145"/>
    <w:rsid w:val="7C2D7507"/>
    <w:rsid w:val="7CB93F8E"/>
    <w:rsid w:val="7CF66B46"/>
    <w:rsid w:val="7CFB253F"/>
    <w:rsid w:val="7D3E5C51"/>
    <w:rsid w:val="7D7D2BE0"/>
    <w:rsid w:val="7DBD28BA"/>
    <w:rsid w:val="7DD547CA"/>
    <w:rsid w:val="7E1A3F8B"/>
    <w:rsid w:val="7F5D4E94"/>
    <w:rsid w:val="7F78365F"/>
    <w:rsid w:val="7F8E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semiHidden="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qFormat="1" w:unhideWhenUsed="0" w:uiPriority="0" w:semiHidden="0"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semiHidden="0"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nhideWhenUsed="0" w:uiPriority="0"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1"/>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5"/>
    <w:semiHidden/>
    <w:qFormat/>
    <w:uiPriority w:val="0"/>
    <w:pPr>
      <w:keepNext/>
      <w:keepLines/>
      <w:spacing w:line="416" w:lineRule="auto"/>
      <w:outlineLvl w:val="2"/>
    </w:pPr>
    <w:rPr>
      <w:b/>
      <w:bCs/>
      <w:sz w:val="32"/>
      <w:szCs w:val="32"/>
    </w:rPr>
  </w:style>
  <w:style w:type="paragraph" w:styleId="7">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8">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3"/>
    <w:semiHidden/>
    <w:qFormat/>
    <w:uiPriority w:val="98"/>
    <w:rPr>
      <w:rFonts w:ascii="仿宋_GB2312" w:eastAsia="仿宋_GB2312"/>
      <w:sz w:val="32"/>
    </w:rPr>
  </w:style>
  <w:style w:type="paragraph" w:styleId="3">
    <w:name w:val="Body Text First Indent"/>
    <w:basedOn w:val="2"/>
    <w:qFormat/>
    <w:uiPriority w:val="0"/>
    <w:pPr>
      <w:ind w:firstLine="100" w:firstLineChars="100"/>
    </w:pPr>
  </w:style>
  <w:style w:type="paragraph" w:styleId="9">
    <w:name w:val="E-mail Signature"/>
    <w:basedOn w:val="1"/>
    <w:link w:val="106"/>
    <w:semiHidden/>
    <w:qFormat/>
    <w:uiPriority w:val="99"/>
    <w:pPr>
      <w:spacing w:after="200" w:line="276" w:lineRule="auto"/>
      <w:jc w:val="left"/>
    </w:pPr>
    <w:rPr>
      <w:rFonts w:ascii="Calibri" w:hAnsi="Calibri"/>
      <w:kern w:val="0"/>
      <w:szCs w:val="21"/>
    </w:rPr>
  </w:style>
  <w:style w:type="paragraph" w:styleId="10">
    <w:name w:val="caption"/>
    <w:basedOn w:val="1"/>
    <w:next w:val="1"/>
    <w:semiHidden/>
    <w:qFormat/>
    <w:uiPriority w:val="98"/>
    <w:pPr>
      <w:spacing w:before="152" w:after="160"/>
    </w:pPr>
    <w:rPr>
      <w:rFonts w:ascii="Arial" w:hAnsi="Arial" w:eastAsia="黑体" w:cs="Arial"/>
      <w:sz w:val="20"/>
    </w:rPr>
  </w:style>
  <w:style w:type="paragraph" w:styleId="11">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2">
    <w:name w:val="annotation text"/>
    <w:basedOn w:val="1"/>
    <w:link w:val="47"/>
    <w:qFormat/>
    <w:uiPriority w:val="99"/>
    <w:pPr>
      <w:jc w:val="left"/>
    </w:pPr>
  </w:style>
  <w:style w:type="paragraph" w:styleId="13">
    <w:name w:val="Body Text Indent"/>
    <w:basedOn w:val="1"/>
    <w:next w:val="1"/>
    <w:link w:val="50"/>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2"/>
    <w:qFormat/>
    <w:uiPriority w:val="0"/>
    <w:rPr>
      <w:rFonts w:ascii="宋体" w:hAnsi="Courier New"/>
    </w:rPr>
  </w:style>
  <w:style w:type="paragraph" w:styleId="16">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9"/>
    <w:semiHidden/>
    <w:qFormat/>
    <w:uiPriority w:val="0"/>
    <w:rPr>
      <w:sz w:val="18"/>
      <w:szCs w:val="18"/>
    </w:rPr>
  </w:style>
  <w:style w:type="paragraph" w:styleId="19">
    <w:name w:val="footer"/>
    <w:basedOn w:val="1"/>
    <w:link w:val="44"/>
    <w:semiHidden/>
    <w:qFormat/>
    <w:uiPriority w:val="0"/>
    <w:pPr>
      <w:tabs>
        <w:tab w:val="center" w:pos="4153"/>
        <w:tab w:val="right" w:pos="8306"/>
      </w:tabs>
      <w:snapToGrid w:val="0"/>
      <w:jc w:val="left"/>
    </w:pPr>
    <w:rPr>
      <w:sz w:val="18"/>
      <w:szCs w:val="18"/>
    </w:rPr>
  </w:style>
  <w:style w:type="paragraph" w:styleId="20">
    <w:name w:val="header"/>
    <w:basedOn w:val="1"/>
    <w:link w:val="54"/>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footnote text"/>
    <w:basedOn w:val="1"/>
    <w:qFormat/>
    <w:uiPriority w:val="0"/>
    <w:pPr>
      <w:snapToGrid w:val="0"/>
      <w:jc w:val="left"/>
    </w:pPr>
    <w:rPr>
      <w:sz w:val="18"/>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2"/>
    <w:next w:val="12"/>
    <w:link w:val="55"/>
    <w:semiHidden/>
    <w:qFormat/>
    <w:uiPriority w:val="98"/>
    <w:rPr>
      <w:b/>
      <w:bCs/>
    </w:rPr>
  </w:style>
  <w:style w:type="paragraph" w:styleId="31">
    <w:name w:val="Body Text First Indent 2"/>
    <w:basedOn w:val="13"/>
    <w:next w:val="26"/>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character" w:customStyle="1" w:styleId="41">
    <w:name w:val="Char Char3"/>
    <w:semiHidden/>
    <w:qFormat/>
    <w:uiPriority w:val="98"/>
    <w:rPr>
      <w:rFonts w:ascii="宋体" w:hAnsi="Courier New" w:eastAsia="宋体"/>
      <w:kern w:val="2"/>
      <w:sz w:val="21"/>
      <w:lang w:val="en-US" w:eastAsia="zh-CN" w:bidi="ar-SA"/>
    </w:rPr>
  </w:style>
  <w:style w:type="character" w:customStyle="1" w:styleId="42">
    <w:name w:val="纯文本 Char"/>
    <w:semiHidden/>
    <w:qFormat/>
    <w:uiPriority w:val="98"/>
    <w:rPr>
      <w:rFonts w:ascii="宋体" w:hAnsi="Courier New" w:eastAsia="宋体"/>
      <w:kern w:val="2"/>
      <w:sz w:val="21"/>
      <w:lang w:val="en-US" w:eastAsia="zh-CN" w:bidi="ar-SA"/>
    </w:rPr>
  </w:style>
  <w:style w:type="character" w:customStyle="1" w:styleId="43">
    <w:name w:val="正文文本 字符"/>
    <w:link w:val="2"/>
    <w:semiHidden/>
    <w:qFormat/>
    <w:uiPriority w:val="98"/>
    <w:rPr>
      <w:rFonts w:ascii="仿宋_GB2312" w:eastAsia="仿宋_GB2312"/>
      <w:kern w:val="2"/>
      <w:sz w:val="32"/>
    </w:rPr>
  </w:style>
  <w:style w:type="character" w:customStyle="1" w:styleId="44">
    <w:name w:val="页脚 字符"/>
    <w:link w:val="19"/>
    <w:semiHidden/>
    <w:qFormat/>
    <w:uiPriority w:val="0"/>
    <w:rPr>
      <w:kern w:val="2"/>
      <w:sz w:val="18"/>
      <w:szCs w:val="18"/>
    </w:rPr>
  </w:style>
  <w:style w:type="character" w:customStyle="1" w:styleId="45">
    <w:name w:val="标题 3 字符"/>
    <w:link w:val="6"/>
    <w:semiHidden/>
    <w:qFormat/>
    <w:uiPriority w:val="0"/>
    <w:rPr>
      <w:b/>
      <w:bCs/>
      <w:kern w:val="2"/>
      <w:sz w:val="32"/>
      <w:szCs w:val="32"/>
    </w:rPr>
  </w:style>
  <w:style w:type="character" w:customStyle="1" w:styleId="46">
    <w:name w:val="正文文本 Char"/>
    <w:semiHidden/>
    <w:qFormat/>
    <w:uiPriority w:val="98"/>
    <w:rPr>
      <w:rFonts w:ascii="仿宋_GB2312" w:eastAsia="仿宋_GB2312"/>
      <w:kern w:val="2"/>
      <w:sz w:val="32"/>
    </w:rPr>
  </w:style>
  <w:style w:type="character" w:customStyle="1" w:styleId="47">
    <w:name w:val="批注文字 字符"/>
    <w:link w:val="12"/>
    <w:qFormat/>
    <w:uiPriority w:val="99"/>
    <w:rPr>
      <w:kern w:val="2"/>
      <w:sz w:val="21"/>
    </w:rPr>
  </w:style>
  <w:style w:type="character" w:customStyle="1" w:styleId="48">
    <w:name w:val="apple-converted-space"/>
    <w:basedOn w:val="34"/>
    <w:semiHidden/>
    <w:qFormat/>
    <w:uiPriority w:val="98"/>
  </w:style>
  <w:style w:type="character" w:customStyle="1" w:styleId="49">
    <w:name w:val="批注框文本 字符"/>
    <w:link w:val="18"/>
    <w:semiHidden/>
    <w:qFormat/>
    <w:uiPriority w:val="98"/>
    <w:rPr>
      <w:kern w:val="2"/>
      <w:sz w:val="18"/>
      <w:szCs w:val="18"/>
    </w:rPr>
  </w:style>
  <w:style w:type="character" w:customStyle="1" w:styleId="50">
    <w:name w:val="正文文本缩进 字符"/>
    <w:link w:val="13"/>
    <w:semiHidden/>
    <w:qFormat/>
    <w:uiPriority w:val="0"/>
    <w:rPr>
      <w:rFonts w:ascii="Calibri" w:hAnsi="Calibri"/>
      <w:kern w:val="2"/>
      <w:sz w:val="21"/>
      <w:szCs w:val="22"/>
    </w:rPr>
  </w:style>
  <w:style w:type="character" w:customStyle="1" w:styleId="51">
    <w:name w:val="Char Char5"/>
    <w:semiHidden/>
    <w:qFormat/>
    <w:uiPriority w:val="98"/>
    <w:rPr>
      <w:rFonts w:ascii="宋体" w:hAnsi="Courier New" w:eastAsia="宋体"/>
      <w:kern w:val="2"/>
      <w:sz w:val="21"/>
      <w:lang w:val="en-US" w:eastAsia="zh-CN" w:bidi="ar-SA"/>
    </w:rPr>
  </w:style>
  <w:style w:type="character" w:customStyle="1" w:styleId="52">
    <w:name w:val="纯文本 字符1"/>
    <w:link w:val="15"/>
    <w:semiHidden/>
    <w:qFormat/>
    <w:uiPriority w:val="0"/>
    <w:rPr>
      <w:rFonts w:ascii="宋体" w:hAnsi="Courier New"/>
      <w:kern w:val="2"/>
      <w:sz w:val="21"/>
    </w:rPr>
  </w:style>
  <w:style w:type="character" w:customStyle="1" w:styleId="53">
    <w:name w:val="纯文本 字符"/>
    <w:semiHidden/>
    <w:qFormat/>
    <w:uiPriority w:val="98"/>
    <w:rPr>
      <w:rFonts w:ascii="宋体" w:hAnsi="Courier New" w:eastAsia="宋体"/>
    </w:rPr>
  </w:style>
  <w:style w:type="character" w:customStyle="1" w:styleId="54">
    <w:name w:val="页眉 字符"/>
    <w:link w:val="20"/>
    <w:semiHidden/>
    <w:qFormat/>
    <w:uiPriority w:val="0"/>
    <w:rPr>
      <w:kern w:val="2"/>
      <w:sz w:val="18"/>
      <w:szCs w:val="18"/>
    </w:rPr>
  </w:style>
  <w:style w:type="character" w:customStyle="1" w:styleId="55">
    <w:name w:val="批注主题 字符"/>
    <w:link w:val="30"/>
    <w:semiHidden/>
    <w:qFormat/>
    <w:uiPriority w:val="98"/>
    <w:rPr>
      <w:b/>
      <w:bCs/>
      <w:kern w:val="2"/>
      <w:sz w:val="21"/>
    </w:rPr>
  </w:style>
  <w:style w:type="character" w:customStyle="1" w:styleId="56">
    <w:name w:val="Char Char2"/>
    <w:semiHidden/>
    <w:qFormat/>
    <w:uiPriority w:val="98"/>
    <w:rPr>
      <w:rFonts w:ascii="宋体" w:hAnsi="Courier New" w:cs="宋体"/>
      <w:kern w:val="2"/>
      <w:sz w:val="21"/>
      <w:szCs w:val="21"/>
    </w:rPr>
  </w:style>
  <w:style w:type="character" w:customStyle="1" w:styleId="57">
    <w:name w:val="HTML Markup"/>
    <w:semiHidden/>
    <w:qFormat/>
    <w:uiPriority w:val="98"/>
    <w:rPr>
      <w:vanish/>
      <w:color w:val="FF0000"/>
    </w:rPr>
  </w:style>
  <w:style w:type="character" w:customStyle="1" w:styleId="58">
    <w:name w:val="纯文本 Char3"/>
    <w:semiHidden/>
    <w:qFormat/>
    <w:uiPriority w:val="98"/>
    <w:rPr>
      <w:rFonts w:ascii="宋体" w:hAnsi="Courier New" w:eastAsia="宋体"/>
      <w:kern w:val="2"/>
      <w:sz w:val="21"/>
      <w:lang w:val="en-US" w:eastAsia="zh-CN" w:bidi="ar-SA"/>
    </w:rPr>
  </w:style>
  <w:style w:type="character" w:customStyle="1" w:styleId="59">
    <w:name w:val="正文文本缩进 Char"/>
    <w:link w:val="60"/>
    <w:semiHidden/>
    <w:qFormat/>
    <w:uiPriority w:val="98"/>
    <w:rPr>
      <w:kern w:val="2"/>
      <w:sz w:val="21"/>
    </w:rPr>
  </w:style>
  <w:style w:type="paragraph" w:customStyle="1" w:styleId="60">
    <w:name w:val="正文文本缩进1"/>
    <w:basedOn w:val="1"/>
    <w:link w:val="59"/>
    <w:semiHidden/>
    <w:qFormat/>
    <w:uiPriority w:val="98"/>
    <w:pPr>
      <w:spacing w:after="120"/>
      <w:ind w:left="420" w:leftChars="200"/>
    </w:pPr>
  </w:style>
  <w:style w:type="paragraph" w:customStyle="1" w:styleId="61">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2">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4">
    <w:name w:val="List Paragraph"/>
    <w:basedOn w:val="1"/>
    <w:semiHidden/>
    <w:qFormat/>
    <w:uiPriority w:val="98"/>
    <w:pPr>
      <w:ind w:firstLine="420" w:firstLineChars="200"/>
    </w:pPr>
    <w:rPr>
      <w:rFonts w:ascii="Calibri" w:hAnsi="Calibri"/>
      <w:szCs w:val="22"/>
    </w:rPr>
  </w:style>
  <w:style w:type="paragraph" w:customStyle="1" w:styleId="65">
    <w:name w:val="列出段落1"/>
    <w:basedOn w:val="1"/>
    <w:semiHidden/>
    <w:qFormat/>
    <w:uiPriority w:val="98"/>
    <w:pPr>
      <w:ind w:firstLine="420" w:firstLineChars="200"/>
    </w:pPr>
    <w:rPr>
      <w:rFonts w:ascii="Calibri" w:hAnsi="Calibri"/>
      <w:szCs w:val="22"/>
    </w:rPr>
  </w:style>
  <w:style w:type="paragraph" w:customStyle="1" w:styleId="66">
    <w:name w:val="二级列表 Char"/>
    <w:basedOn w:val="1"/>
    <w:semiHidden/>
    <w:qFormat/>
    <w:uiPriority w:val="98"/>
    <w:rPr>
      <w:rFonts w:ascii="Calibri" w:hAnsi="Calibri"/>
    </w:rPr>
  </w:style>
  <w:style w:type="paragraph" w:customStyle="1" w:styleId="6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8">
    <w:name w:val="style61"/>
    <w:semiHidden/>
    <w:qFormat/>
    <w:uiPriority w:val="98"/>
  </w:style>
  <w:style w:type="character" w:customStyle="1" w:styleId="69">
    <w:name w:val="标题 1 字符"/>
    <w:basedOn w:val="34"/>
    <w:link w:val="4"/>
    <w:semiHidden/>
    <w:qFormat/>
    <w:uiPriority w:val="0"/>
    <w:rPr>
      <w:b/>
      <w:bCs/>
      <w:kern w:val="44"/>
      <w:sz w:val="44"/>
      <w:szCs w:val="44"/>
    </w:rPr>
  </w:style>
  <w:style w:type="paragraph" w:customStyle="1" w:styleId="70">
    <w:name w:val="TOC 标题1"/>
    <w:basedOn w:val="4"/>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5"/>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3">
    <w:name w:val="章节"/>
    <w:basedOn w:val="15"/>
    <w:qFormat/>
    <w:uiPriority w:val="0"/>
    <w:pPr>
      <w:spacing w:line="360" w:lineRule="auto"/>
      <w:jc w:val="center"/>
      <w:outlineLvl w:val="0"/>
    </w:pPr>
    <w:rPr>
      <w:rFonts w:ascii="黑体" w:eastAsia="黑体"/>
      <w:b/>
      <w:bCs/>
      <w:sz w:val="36"/>
      <w:szCs w:val="36"/>
    </w:rPr>
  </w:style>
  <w:style w:type="paragraph" w:customStyle="1" w:styleId="74">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5"/>
    <w:qFormat/>
    <w:uiPriority w:val="2"/>
    <w:pPr>
      <w:numPr>
        <w:ilvl w:val="0"/>
        <w:numId w:val="3"/>
      </w:numPr>
      <w:spacing w:line="360" w:lineRule="auto"/>
      <w:outlineLvl w:val="2"/>
    </w:pPr>
    <w:rPr>
      <w:b/>
    </w:rPr>
  </w:style>
  <w:style w:type="paragraph" w:customStyle="1" w:styleId="76">
    <w:name w:val="3级标题"/>
    <w:basedOn w:val="15"/>
    <w:link w:val="104"/>
    <w:qFormat/>
    <w:uiPriority w:val="3"/>
    <w:pPr>
      <w:numPr>
        <w:ilvl w:val="0"/>
        <w:numId w:val="4"/>
      </w:numPr>
      <w:spacing w:line="360" w:lineRule="auto"/>
      <w:outlineLvl w:val="3"/>
    </w:pPr>
    <w:rPr>
      <w:b/>
    </w:rPr>
  </w:style>
  <w:style w:type="paragraph" w:customStyle="1" w:styleId="77">
    <w:name w:val="（4）级标题"/>
    <w:basedOn w:val="15"/>
    <w:qFormat/>
    <w:uiPriority w:val="8"/>
    <w:pPr>
      <w:numPr>
        <w:ilvl w:val="0"/>
        <w:numId w:val="5"/>
      </w:numPr>
      <w:spacing w:line="360" w:lineRule="auto"/>
      <w:outlineLvl w:val="4"/>
    </w:pPr>
  </w:style>
  <w:style w:type="paragraph" w:customStyle="1" w:styleId="78">
    <w:name w:val="标书正文"/>
    <w:basedOn w:val="15"/>
    <w:link w:val="99"/>
    <w:qFormat/>
    <w:uiPriority w:val="9"/>
    <w:pPr>
      <w:spacing w:line="360" w:lineRule="auto"/>
      <w:jc w:val="left"/>
    </w:pPr>
  </w:style>
  <w:style w:type="character" w:customStyle="1" w:styleId="79">
    <w:name w:val="标题 4 字符"/>
    <w:basedOn w:val="34"/>
    <w:link w:val="7"/>
    <w:semiHidden/>
    <w:qFormat/>
    <w:uiPriority w:val="0"/>
    <w:rPr>
      <w:rFonts w:ascii="Arial" w:hAnsi="Arial"/>
      <w:b/>
      <w:bCs/>
      <w:kern w:val="2"/>
      <w:sz w:val="21"/>
      <w:szCs w:val="28"/>
    </w:rPr>
  </w:style>
  <w:style w:type="character" w:customStyle="1" w:styleId="80">
    <w:name w:val="标题 5 字符"/>
    <w:basedOn w:val="34"/>
    <w:link w:val="8"/>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4"/>
    <w:semiHidden/>
    <w:qFormat/>
    <w:uiPriority w:val="0"/>
    <w:rPr>
      <w:rFonts w:ascii="宋体" w:hAnsi="宋体"/>
      <w:color w:val="FF0000"/>
      <w:kern w:val="2"/>
      <w:sz w:val="24"/>
      <w:szCs w:val="24"/>
    </w:rPr>
  </w:style>
  <w:style w:type="paragraph" w:customStyle="1" w:styleId="86">
    <w:name w:val="_Style 4"/>
    <w:basedOn w:val="4"/>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7"/>
    <w:semiHidden/>
    <w:qFormat/>
    <w:uiPriority w:val="0"/>
    <w:rPr>
      <w:sz w:val="24"/>
    </w:rPr>
  </w:style>
  <w:style w:type="character" w:customStyle="1" w:styleId="89">
    <w:name w:val="日期 字符"/>
    <w:basedOn w:val="34"/>
    <w:link w:val="16"/>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11"/>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2"/>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2"/>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9"/>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1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16">
    <w:name w:val="文档正文一级标题"/>
    <w:basedOn w:val="117"/>
    <w:qFormat/>
    <w:uiPriority w:val="0"/>
    <w:pPr>
      <w:numPr>
        <w:ilvl w:val="0"/>
        <w:numId w:val="9"/>
      </w:numPr>
      <w:ind w:firstLine="0" w:firstLineChars="0"/>
    </w:pPr>
  </w:style>
  <w:style w:type="paragraph" w:customStyle="1" w:styleId="117">
    <w:name w:val="文档正文-1"/>
    <w:basedOn w:val="1"/>
    <w:next w:val="23"/>
    <w:qFormat/>
    <w:uiPriority w:val="0"/>
    <w:pPr>
      <w:spacing w:line="360" w:lineRule="auto"/>
      <w:ind w:firstLine="200" w:firstLineChars="200"/>
    </w:pPr>
    <w:rPr>
      <w:sz w:val="24"/>
      <w:szCs w:val="22"/>
    </w:rPr>
  </w:style>
  <w:style w:type="paragraph" w:customStyle="1" w:styleId="118">
    <w:name w:val="文档标题2"/>
    <w:basedOn w:val="5"/>
    <w:next w:val="117"/>
    <w:qFormat/>
    <w:uiPriority w:val="0"/>
    <w:pPr>
      <w:numPr>
        <w:ilvl w:val="1"/>
        <w:numId w:val="10"/>
      </w:numPr>
      <w:spacing w:before="0" w:after="0" w:line="360" w:lineRule="auto"/>
      <w:jc w:val="left"/>
    </w:pPr>
    <w:rPr>
      <w:rFonts w:ascii="Times New Roman" w:hAnsi="Times New Roman" w:eastAsia="宋体" w:cs="Times New Roman"/>
      <w:sz w:val="28"/>
    </w:rPr>
  </w:style>
  <w:style w:type="paragraph" w:customStyle="1" w:styleId="119">
    <w:name w:val="_Style 8"/>
    <w:basedOn w:val="1"/>
    <w:next w:val="64"/>
    <w:qFormat/>
    <w:uiPriority w:val="0"/>
    <w:pPr>
      <w:ind w:firstLine="420" w:firstLineChars="200"/>
    </w:pPr>
  </w:style>
  <w:style w:type="paragraph" w:customStyle="1" w:styleId="120">
    <w:name w:val="潍柴文档正文"/>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21">
    <w:name w:val="文档标题3"/>
    <w:basedOn w:val="6"/>
    <w:next w:val="117"/>
    <w:qFormat/>
    <w:uiPriority w:val="0"/>
    <w:pPr>
      <w:numPr>
        <w:ilvl w:val="2"/>
        <w:numId w:val="10"/>
      </w:numPr>
      <w:overflowPunct w:val="0"/>
      <w:autoSpaceDE w:val="0"/>
      <w:autoSpaceDN w:val="0"/>
      <w:adjustRightInd w:val="0"/>
      <w:spacing w:line="360" w:lineRule="auto"/>
    </w:pPr>
    <w:rPr>
      <w:sz w:val="28"/>
    </w:rPr>
  </w:style>
  <w:style w:type="paragraph" w:customStyle="1" w:styleId="122">
    <w:name w:val="IBM 正文"/>
    <w:qFormat/>
    <w:uiPriority w:val="99"/>
    <w:pPr>
      <w:widowControl w:val="0"/>
      <w:spacing w:line="360" w:lineRule="auto"/>
      <w:ind w:right="210" w:rightChars="100"/>
    </w:pPr>
    <w:rPr>
      <w:rFonts w:ascii="宋体" w:hAnsi="宋体"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package" Target="embeddings/Document1.docx"/><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emf"/><Relationship Id="rId10" Type="http://schemas.openxmlformats.org/officeDocument/2006/relationships/package" Target="embeddings/Document2.docx"/><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Pages>
  <Words>2484</Words>
  <Characters>2690</Characters>
  <Lines>119</Lines>
  <Paragraphs>103</Paragraphs>
  <TotalTime>31</TotalTime>
  <ScaleCrop>false</ScaleCrop>
  <LinksUpToDate>false</LinksUpToDate>
  <CharactersWithSpaces>2859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LENOVO</cp:lastModifiedBy>
  <cp:lastPrinted>2020-06-28T02:28:00Z</cp:lastPrinted>
  <dcterms:modified xsi:type="dcterms:W3CDTF">2026-08-19T05:31:44Z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C4E667CF26604F52AD561790FE42A8A8_13</vt:lpwstr>
  </property>
  <property fmtid="{D5CDD505-2E9C-101B-9397-08002B2CF9AE}" pid="4" name="KSOTemplateDocerSaveRecord">
    <vt:lpwstr>eyJoZGlkIjoiMTczOTMzOTZkNjc0NjU5MWQzZDhhNWU5ODQxYmE3YzkifQ==</vt:lpwstr>
  </property>
</Properties>
</file>