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numPr>
          <w:ilvl w:val="0"/>
          <w:numId w:val="1"/>
        </w:numPr>
        <w:jc w:val="center"/>
        <w:outlineLvl w:val="0"/>
        <w:rPr>
          <w:rFonts w:ascii="Calibri" w:hAnsi="Calibri" w:eastAsia="宋体" w:cs="Times New Roman"/>
          <w:b/>
          <w:bCs/>
          <w:kern w:val="44"/>
          <w:sz w:val="36"/>
          <w:szCs w:val="44"/>
        </w:rPr>
      </w:pPr>
      <w:bookmarkStart w:id="0" w:name="_Toc25915"/>
      <w:r>
        <w:rPr>
          <w:rFonts w:hint="eastAsia" w:ascii="Calibri" w:hAnsi="Calibri" w:eastAsia="宋体" w:cs="Times New Roman"/>
          <w:b/>
          <w:bCs/>
          <w:kern w:val="44"/>
          <w:sz w:val="36"/>
          <w:szCs w:val="44"/>
        </w:rPr>
        <w:t xml:space="preserve"> 投标须知前附表</w:t>
      </w:r>
      <w:bookmarkEnd w:id="0"/>
    </w:p>
    <w:p>
      <w:pPr>
        <w:pStyle w:val="5"/>
        <w:jc w:val="center"/>
        <w:rPr>
          <w:rFonts w:ascii="Calibri" w:hAnsi="Calibri" w:eastAsia="宋体" w:cs="Times New Roman"/>
          <w:b/>
          <w:bCs/>
          <w:kern w:val="44"/>
          <w:sz w:val="36"/>
          <w:szCs w:val="44"/>
        </w:rPr>
      </w:pPr>
    </w:p>
    <w:p>
      <w:p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9"/>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pPr>
              <w:jc w:val="center"/>
              <w:rPr>
                <w:rStyle w:val="12"/>
                <w:rFonts w:ascii="宋体" w:hAnsi="宋体" w:eastAsia="宋体" w:cs="宋体"/>
                <w:b/>
                <w:sz w:val="28"/>
                <w:szCs w:val="28"/>
              </w:rPr>
            </w:pPr>
            <w:bookmarkStart w:id="1" w:name="_Toc346372875"/>
            <w:r>
              <w:rPr>
                <w:rStyle w:val="12"/>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pPr>
              <w:ind w:firstLine="562" w:firstLineChars="200"/>
              <w:jc w:val="center"/>
              <w:rPr>
                <w:rFonts w:ascii="宋体" w:hAnsi="宋体" w:eastAsia="宋体" w:cs="宋体"/>
                <w:b/>
                <w:bCs/>
                <w:sz w:val="28"/>
                <w:szCs w:val="28"/>
              </w:rPr>
            </w:pPr>
            <w:r>
              <w:rPr>
                <w:rStyle w:val="12"/>
                <w:rFonts w:hint="eastAsia" w:ascii="宋体" w:hAnsi="宋体" w:eastAsia="宋体" w:cs="宋体"/>
                <w:b/>
                <w:sz w:val="28"/>
                <w:szCs w:val="28"/>
              </w:rPr>
              <w:t>编  列  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1.项目说明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项目名称：</w:t>
            </w:r>
            <w:r>
              <w:rPr>
                <w:rFonts w:hint="eastAsia" w:ascii="宋体" w:hAnsi="宋体" w:eastAsia="宋体" w:cs="宋体"/>
                <w:sz w:val="24"/>
                <w:szCs w:val="24"/>
                <w:u w:val="single"/>
              </w:rPr>
              <w:t>印尼制造公司建设KD工厂技改项目-货箱焊接及上装设备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
                <w:bCs/>
                <w:sz w:val="24"/>
                <w:szCs w:val="24"/>
              </w:rPr>
            </w:pPr>
            <w:r>
              <w:rPr>
                <w:rFonts w:hint="eastAsia" w:ascii="宋体" w:hAnsi="宋体" w:eastAsia="宋体" w:cs="宋体"/>
                <w:b/>
                <w:bCs/>
                <w:sz w:val="24"/>
                <w:szCs w:val="24"/>
              </w:rPr>
              <w:t>采购形式编号：</w:t>
            </w:r>
            <w:r>
              <w:rPr>
                <w:rFonts w:hint="eastAsia" w:ascii="宋体" w:hAnsi="宋体" w:eastAsia="宋体" w:cs="宋体"/>
                <w:sz w:val="24"/>
                <w:szCs w:val="24"/>
                <w:u w:val="single"/>
              </w:rPr>
              <w:t>ZBGL2026070472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17"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宋体"/>
                <w:sz w:val="24"/>
                <w:szCs w:val="24"/>
                <w:u w:val="single"/>
              </w:rPr>
              <w:t>货箱焊接及上装设备及备品备件1套。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
                <w:bCs/>
                <w:sz w:val="24"/>
                <w:szCs w:val="24"/>
              </w:rPr>
            </w:pPr>
            <w:r>
              <w:rPr>
                <w:rFonts w:hint="eastAsia" w:ascii="宋体" w:hAnsi="宋体" w:eastAsia="宋体" w:cs="宋体"/>
                <w:b/>
                <w:bCs/>
                <w:sz w:val="24"/>
                <w:szCs w:val="24"/>
              </w:rPr>
              <w:t>招标形式：公开招标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pPr>
              <w:ind w:firstLine="482" w:firstLineChars="200"/>
              <w:rPr>
                <w:rFonts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中国重汽集团国际有限公司</w:t>
            </w:r>
          </w:p>
          <w:p>
            <w:pPr>
              <w:ind w:firstLine="482" w:firstLineChars="200"/>
              <w:rPr>
                <w:rFonts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sz w:val="24"/>
                <w:szCs w:val="24"/>
                <w:u w:val="single"/>
              </w:rPr>
              <w:t>山东省济南市历城区华奥路777号</w:t>
            </w:r>
          </w:p>
          <w:p>
            <w:pPr>
              <w:ind w:firstLine="482" w:firstLineChars="200"/>
              <w:rPr>
                <w:rFonts w:ascii="宋体" w:hAnsi="宋体" w:eastAsia="宋体" w:cs="宋体"/>
                <w:bCs/>
                <w:snapToGrid w:val="0"/>
                <w:kern w:val="0"/>
                <w:sz w:val="24"/>
                <w:szCs w:val="24"/>
                <w:highlight w:val="yellow"/>
              </w:rPr>
            </w:pPr>
            <w:r>
              <w:rPr>
                <w:rFonts w:hint="eastAsia" w:ascii="宋体" w:hAnsi="宋体" w:eastAsia="宋体" w:cs="宋体"/>
                <w:b/>
                <w:snapToGrid w:val="0"/>
                <w:kern w:val="0"/>
                <w:sz w:val="24"/>
                <w:szCs w:val="24"/>
                <w:highlight w:val="yellow"/>
              </w:rPr>
              <w:t>商务联系人：</w:t>
            </w:r>
            <w:r>
              <w:rPr>
                <w:rFonts w:hint="eastAsia" w:ascii="宋体" w:hAnsi="宋体" w:eastAsia="宋体" w:cs="宋体"/>
                <w:b/>
                <w:snapToGrid w:val="0"/>
                <w:kern w:val="0"/>
                <w:sz w:val="24"/>
                <w:szCs w:val="24"/>
                <w:highlight w:val="yellow"/>
                <w:lang w:val="en-US" w:eastAsia="zh-CN"/>
              </w:rPr>
              <w:t>张新顺</w:t>
            </w:r>
            <w:r>
              <w:rPr>
                <w:rFonts w:hint="eastAsia" w:ascii="宋体" w:hAnsi="宋体" w:eastAsia="宋体" w:cs="宋体"/>
                <w:sz w:val="24"/>
                <w:szCs w:val="24"/>
                <w:highlight w:val="yellow"/>
              </w:rPr>
              <w:t xml:space="preserve"> </w:t>
            </w:r>
            <w:r>
              <w:rPr>
                <w:rFonts w:ascii="宋体" w:hAnsi="宋体" w:eastAsia="宋体" w:cs="宋体"/>
                <w:sz w:val="24"/>
                <w:szCs w:val="24"/>
                <w:highlight w:val="yellow"/>
              </w:rPr>
              <w:t xml:space="preserve">     </w:t>
            </w:r>
            <w:r>
              <w:rPr>
                <w:rFonts w:hint="eastAsia" w:ascii="宋体" w:hAnsi="宋体" w:eastAsia="宋体" w:cs="宋体"/>
                <w:sz w:val="24"/>
                <w:szCs w:val="24"/>
                <w:highlight w:val="yellow"/>
              </w:rPr>
              <w:t xml:space="preserve"> </w:t>
            </w:r>
            <w:r>
              <w:rPr>
                <w:rFonts w:ascii="宋体" w:hAnsi="宋体" w:eastAsia="宋体" w:cs="宋体"/>
                <w:sz w:val="24"/>
                <w:szCs w:val="24"/>
                <w:highlight w:val="yellow"/>
              </w:rPr>
              <w:t xml:space="preserve">  </w:t>
            </w:r>
            <w:r>
              <w:rPr>
                <w:rFonts w:hint="eastAsia" w:ascii="宋体" w:hAnsi="宋体" w:eastAsia="宋体" w:cs="宋体"/>
                <w:sz w:val="24"/>
                <w:szCs w:val="24"/>
                <w:highlight w:val="yellow"/>
              </w:rPr>
              <w:t xml:space="preserve">       技术联系人：王辉</w:t>
            </w:r>
          </w:p>
          <w:p>
            <w:pPr>
              <w:ind w:firstLine="482" w:firstLineChars="200"/>
              <w:rPr>
                <w:rFonts w:ascii="宋体" w:hAnsi="宋体" w:cs="宋体"/>
                <w:bCs/>
                <w:snapToGrid w:val="0"/>
                <w:kern w:val="0"/>
                <w:sz w:val="24"/>
                <w:szCs w:val="24"/>
                <w:highlight w:val="yellow"/>
              </w:rPr>
            </w:pPr>
            <w:r>
              <w:rPr>
                <w:rFonts w:hint="eastAsia" w:ascii="宋体" w:hAnsi="宋体" w:eastAsia="宋体" w:cs="宋体"/>
                <w:b/>
                <w:snapToGrid w:val="0"/>
                <w:kern w:val="0"/>
                <w:sz w:val="24"/>
                <w:szCs w:val="24"/>
                <w:highlight w:val="yellow"/>
              </w:rPr>
              <w:t>电话：</w:t>
            </w:r>
            <w:r>
              <w:rPr>
                <w:rFonts w:ascii="宋体" w:hAnsi="宋体" w:eastAsia="宋体" w:cs="宋体"/>
                <w:b/>
                <w:snapToGrid w:val="0"/>
                <w:kern w:val="0"/>
                <w:sz w:val="24"/>
                <w:szCs w:val="24"/>
                <w:highlight w:val="yellow"/>
              </w:rPr>
              <w:t>1786060</w:t>
            </w:r>
            <w:r>
              <w:rPr>
                <w:rFonts w:hint="eastAsia" w:ascii="宋体" w:hAnsi="宋体" w:eastAsia="宋体" w:cs="宋体"/>
                <w:b/>
                <w:snapToGrid w:val="0"/>
                <w:kern w:val="0"/>
                <w:sz w:val="24"/>
                <w:szCs w:val="24"/>
                <w:highlight w:val="yellow"/>
                <w:lang w:val="en-US" w:eastAsia="zh-CN"/>
              </w:rPr>
              <w:t>9609</w:t>
            </w:r>
            <w:r>
              <w:rPr>
                <w:rFonts w:ascii="宋体" w:hAnsi="宋体" w:eastAsia="宋体" w:cs="宋体"/>
                <w:sz w:val="24"/>
                <w:szCs w:val="24"/>
                <w:highlight w:val="yellow"/>
              </w:rPr>
              <w:t xml:space="preserve">              </w:t>
            </w:r>
            <w:r>
              <w:rPr>
                <w:rFonts w:hint="eastAsia" w:ascii="宋体" w:hAnsi="宋体" w:eastAsia="宋体" w:cs="宋体"/>
                <w:sz w:val="24"/>
                <w:szCs w:val="24"/>
                <w:highlight w:val="yellow"/>
              </w:rPr>
              <w:t>电话：</w:t>
            </w:r>
            <w:r>
              <w:rPr>
                <w:highlight w:val="yellow"/>
              </w:rPr>
              <w:t xml:space="preserve"> </w:t>
            </w:r>
            <w:r>
              <w:rPr>
                <w:rFonts w:hint="eastAsia" w:ascii="宋体" w:hAnsi="宋体" w:eastAsia="宋体" w:cs="宋体"/>
                <w:sz w:val="24"/>
                <w:szCs w:val="24"/>
                <w:highlight w:val="yellow"/>
              </w:rPr>
              <w:t>18205417519</w:t>
            </w:r>
          </w:p>
          <w:p>
            <w:pPr>
              <w:ind w:firstLine="482" w:firstLineChars="200"/>
              <w:rPr>
                <w:rFonts w:eastAsia="宋体"/>
              </w:rPr>
            </w:pPr>
            <w:r>
              <w:rPr>
                <w:rFonts w:hint="eastAsia" w:ascii="宋体" w:hAnsi="宋体" w:eastAsia="宋体" w:cs="宋体"/>
                <w:b/>
                <w:snapToGrid w:val="0"/>
                <w:kern w:val="0"/>
                <w:sz w:val="24"/>
                <w:szCs w:val="24"/>
                <w:highlight w:val="yellow"/>
              </w:rPr>
              <w:t>邮箱：</w:t>
            </w:r>
            <w:r>
              <w:rPr>
                <w:rFonts w:hint="eastAsia" w:ascii="宋体" w:hAnsi="宋体" w:eastAsia="宋体" w:cs="宋体"/>
                <w:b/>
                <w:bCs/>
                <w:sz w:val="24"/>
                <w:szCs w:val="24"/>
                <w:highlight w:val="yellow"/>
              </w:rPr>
              <w:t>zhangxinshun@sinotruk.com</w:t>
            </w:r>
            <w:r>
              <w:rPr>
                <w:rFonts w:hint="eastAsia" w:ascii="宋体" w:hAnsi="宋体" w:eastAsia="宋体" w:cs="宋体"/>
                <w:sz w:val="24"/>
                <w:szCs w:val="24"/>
                <w:highlight w:val="yellow"/>
              </w:rPr>
              <w:t xml:space="preserve">     </w:t>
            </w:r>
            <w:r>
              <w:rPr>
                <w:rFonts w:hint="eastAsia" w:ascii="宋体" w:hAnsi="宋体" w:eastAsia="宋体" w:cs="宋体"/>
                <w:bCs/>
                <w:snapToGrid w:val="0"/>
                <w:kern w:val="0"/>
                <w:sz w:val="24"/>
                <w:szCs w:val="24"/>
                <w:highlight w:val="yellow"/>
              </w:rPr>
              <w:t>邮箱：wanghui6@sinotruk.com</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bCs/>
                <w:sz w:val="24"/>
                <w:szCs w:val="24"/>
              </w:rPr>
              <w:t>企业自筹，已落实</w:t>
            </w:r>
            <w:r>
              <w:rPr>
                <w:rFonts w:hint="eastAsia" w:ascii="宋体" w:hAnsi="宋体" w:eastAsia="宋体" w:cs="宋体"/>
                <w:kern w:val="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pPr>
              <w:ind w:firstLine="482" w:firstLineChars="200"/>
              <w:rPr>
                <w:rFonts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如需要，由投标人自行勘察现场，进行合理报价。投标总报价应包括设备费、原厂服务费及相关配件、随机资料、人身保险、税费、包装、装箱、集装箱偏重配重费用、安装调试</w:t>
            </w:r>
            <w:r>
              <w:rPr>
                <w:rFonts w:ascii="宋体" w:hAnsi="宋体" w:eastAsia="宋体" w:cs="宋体"/>
                <w:sz w:val="24"/>
                <w:szCs w:val="24"/>
              </w:rPr>
              <w:t>(含人员</w:t>
            </w:r>
            <w:r>
              <w:rPr>
                <w:rFonts w:hint="eastAsia" w:ascii="宋体" w:hAnsi="宋体" w:eastAsia="宋体" w:cs="宋体"/>
                <w:sz w:val="24"/>
                <w:szCs w:val="24"/>
              </w:rPr>
              <w:t>过境机票、</w:t>
            </w:r>
            <w:r>
              <w:rPr>
                <w:rFonts w:ascii="宋体" w:hAnsi="宋体" w:eastAsia="宋体" w:cs="宋体"/>
                <w:sz w:val="24"/>
                <w:szCs w:val="24"/>
              </w:rPr>
              <w:t>签证</w:t>
            </w:r>
            <w:r>
              <w:rPr>
                <w:rFonts w:hint="eastAsia" w:ascii="宋体" w:hAnsi="宋体" w:eastAsia="宋体" w:cs="宋体"/>
                <w:sz w:val="24"/>
                <w:szCs w:val="24"/>
              </w:rPr>
              <w:t>、食宿</w:t>
            </w:r>
            <w:r>
              <w:rPr>
                <w:rFonts w:ascii="宋体" w:hAnsi="宋体" w:eastAsia="宋体" w:cs="宋体"/>
                <w:sz w:val="24"/>
                <w:szCs w:val="24"/>
              </w:rPr>
              <w:t>和交通费用</w:t>
            </w:r>
            <w:r>
              <w:rPr>
                <w:rFonts w:hint="eastAsia" w:ascii="宋体" w:hAnsi="宋体" w:eastAsia="宋体" w:cs="宋体"/>
                <w:sz w:val="24"/>
                <w:szCs w:val="24"/>
              </w:rPr>
              <w:t>等</w:t>
            </w:r>
            <w:r>
              <w:rPr>
                <w:rFonts w:ascii="宋体" w:hAnsi="宋体" w:eastAsia="宋体" w:cs="宋体"/>
                <w:sz w:val="24"/>
                <w:szCs w:val="24"/>
              </w:rPr>
              <w:t>)、与其他专业配合、配合办理竣工验收（交钥匙）手续及可预见的风险以及其它不可预见等全部费用。</w:t>
            </w:r>
          </w:p>
          <w:p>
            <w:pPr>
              <w:ind w:firstLine="482" w:firstLineChars="200"/>
              <w:rPr>
                <w:rFonts w:hint="eastAsia"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b/>
                <w:bCs/>
                <w:color w:val="FF0000"/>
                <w:sz w:val="24"/>
                <w:szCs w:val="24"/>
              </w:rPr>
            </w:pPr>
            <w:r>
              <w:rPr>
                <w:rFonts w:hint="eastAsia" w:hAnsi="宋体" w:eastAsia="宋体" w:cs="宋体"/>
                <w:b/>
                <w:bCs/>
                <w:color w:val="000000"/>
                <w:sz w:val="24"/>
                <w:szCs w:val="24"/>
              </w:rPr>
              <w:t>投标人条件：</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1.对于中国境内投标人，投标条件如下：</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1.1.拟投标人必须是在中华人民共和国境内注册的独立法人机构，具有独立承担民事责任能力；注册资金不少于</w:t>
            </w:r>
            <w:r>
              <w:rPr>
                <w:rFonts w:hAnsi="宋体" w:eastAsia="宋体" w:cs="宋体"/>
                <w:sz w:val="24"/>
                <w:szCs w:val="24"/>
              </w:rPr>
              <w:t>5</w:t>
            </w:r>
            <w:r>
              <w:rPr>
                <w:rFonts w:hint="eastAsia" w:hAnsi="宋体" w:eastAsia="宋体" w:cs="宋体"/>
                <w:sz w:val="24"/>
                <w:szCs w:val="24"/>
              </w:rPr>
              <w:t>00万人民币</w:t>
            </w:r>
            <w:r>
              <w:rPr>
                <w:rFonts w:hint="eastAsia" w:hAnsi="宋体" w:eastAsia="宋体" w:cs="宋体"/>
                <w:color w:val="000000"/>
                <w:sz w:val="24"/>
                <w:szCs w:val="24"/>
              </w:rPr>
              <w:t>（或等值其他货币）；公司成立三年以上（以营业执照成立日期到开标当日满三年为准），且经营范围满足招标人需求；并在人员、设备、资金等方面具有承担本项目的能力；投标人为该标的物的制造商或其在中国境内有完善的技术以及售后服务体系；</w:t>
            </w:r>
            <w:r>
              <w:rPr>
                <w:rFonts w:hAnsi="宋体" w:eastAsia="宋体" w:cs="宋体"/>
                <w:color w:val="000000"/>
                <w:sz w:val="24"/>
                <w:szCs w:val="24"/>
              </w:rPr>
              <w:t xml:space="preserve"> </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1.2.拟投标人应提供营业执照副本原件和扫描件（需盖章）；</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1.3.拟投标人应提供法定代表人资格证明文件；</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1.4.拟投标人在国家市场监督管理总局的《国家企业信用信息公示系统》等信息平台中，无行政处罚及失信记录等信息；</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1.5.拟投标人不存在严重违规或被列入招标人“黑名单”的声明；</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1.6.拟投标人应提供202</w:t>
            </w:r>
            <w:r>
              <w:rPr>
                <w:rFonts w:hAnsi="宋体" w:eastAsia="宋体" w:cs="宋体"/>
                <w:color w:val="000000"/>
                <w:sz w:val="24"/>
                <w:szCs w:val="24"/>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损益表、现金流量表），且未显示异常；</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1.7.拟投标人近3年（202</w:t>
            </w:r>
            <w:r>
              <w:rPr>
                <w:rFonts w:hAnsi="宋体" w:eastAsia="宋体" w:cs="宋体"/>
                <w:color w:val="000000"/>
                <w:sz w:val="24"/>
                <w:szCs w:val="24"/>
              </w:rPr>
              <w:t>3</w:t>
            </w:r>
            <w:r>
              <w:rPr>
                <w:rFonts w:hint="eastAsia" w:hAnsi="宋体" w:eastAsia="宋体" w:cs="宋体"/>
                <w:color w:val="000000"/>
                <w:sz w:val="24"/>
                <w:szCs w:val="24"/>
              </w:rPr>
              <w:t>年1月1日至采购截止时间，以销售合同签订时间为准）所投标段同类业绩。须提供中标通知书（如有）、合同协议书扫描件（须包含合同标的、签字盖章等关键页）等相关证明材料，且近2年内无因服务不当而造成重大事故；</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1.8.拟投标人近三年内在经营活动中无与本项目有关的违法及重大违规情况；</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9</w:t>
            </w:r>
            <w:r>
              <w:rPr>
                <w:rFonts w:hint="eastAsia" w:hAnsi="宋体" w:eastAsia="宋体" w:cs="宋体"/>
                <w:color w:val="000000"/>
                <w:sz w:val="24"/>
                <w:szCs w:val="24"/>
              </w:rPr>
              <w:t>.拟投标人财务状况良好，最近半年纳税正常；</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0</w:t>
            </w:r>
            <w:r>
              <w:rPr>
                <w:rFonts w:hint="eastAsia" w:hAnsi="宋体" w:eastAsia="宋体" w:cs="宋体"/>
                <w:color w:val="000000"/>
                <w:sz w:val="24"/>
                <w:szCs w:val="24"/>
              </w:rPr>
              <w:t>.拟投标人没有被我公司列入黑名单；</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1</w:t>
            </w:r>
            <w:r>
              <w:rPr>
                <w:rFonts w:hint="eastAsia" w:hAnsi="宋体" w:eastAsia="宋体" w:cs="宋体"/>
                <w:color w:val="000000"/>
                <w:sz w:val="24"/>
                <w:szCs w:val="24"/>
              </w:rPr>
              <w:t>.拟投标人信用证明材料（征信中心出具的信用报告）未显示异常；</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2</w:t>
            </w:r>
            <w:r>
              <w:rPr>
                <w:rFonts w:hint="eastAsia" w:hAnsi="宋体" w:eastAsia="宋体" w:cs="宋体"/>
                <w:color w:val="000000"/>
                <w:sz w:val="24"/>
                <w:szCs w:val="24"/>
              </w:rPr>
              <w:t>.拟投标人的直接或间接股东、法定代表人、董事、监事、高管非重汽员工及其亲属；</w:t>
            </w:r>
          </w:p>
          <w:p>
            <w:pPr>
              <w:pStyle w:val="5"/>
              <w:ind w:firstLine="480" w:firstLineChars="200"/>
              <w:rPr>
                <w:rFonts w:hAnsi="宋体" w:eastAsia="宋体" w:cs="宋体"/>
                <w:color w:val="000000"/>
                <w:sz w:val="24"/>
                <w:szCs w:val="24"/>
                <w:highlight w:val="yellow"/>
              </w:rPr>
            </w:pPr>
            <w:r>
              <w:rPr>
                <w:rFonts w:hint="eastAsia" w:hAnsi="宋体" w:eastAsia="宋体" w:cs="宋体"/>
                <w:color w:val="000000"/>
                <w:sz w:val="24"/>
                <w:szCs w:val="24"/>
                <w:highlight w:val="yellow"/>
              </w:rPr>
              <w:t>1.1</w:t>
            </w:r>
            <w:r>
              <w:rPr>
                <w:rFonts w:hAnsi="宋体" w:eastAsia="宋体" w:cs="宋体"/>
                <w:color w:val="000000"/>
                <w:sz w:val="24"/>
                <w:szCs w:val="24"/>
                <w:highlight w:val="yellow"/>
              </w:rPr>
              <w:t>3</w:t>
            </w:r>
            <w:r>
              <w:rPr>
                <w:rFonts w:hint="eastAsia" w:hAnsi="宋体" w:eastAsia="宋体" w:cs="宋体"/>
                <w:color w:val="000000"/>
                <w:sz w:val="24"/>
                <w:szCs w:val="24"/>
                <w:highlight w:val="yellow"/>
              </w:rPr>
              <w:t>.本次招标项目不接受代理商投标；</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4</w:t>
            </w:r>
            <w:r>
              <w:rPr>
                <w:rFonts w:hint="eastAsia" w:hAnsi="宋体" w:eastAsia="宋体" w:cs="宋体"/>
                <w:color w:val="000000"/>
                <w:sz w:val="24"/>
                <w:szCs w:val="24"/>
              </w:rPr>
              <w:t>.本项目不接受联合体投标，拟投标人必须是最终投标单位和签订合同单位，不得以任何理由将已中标项目以任何形式分包或转包给其他单位；</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5</w:t>
            </w:r>
            <w:r>
              <w:rPr>
                <w:rFonts w:hint="eastAsia" w:hAnsi="宋体" w:eastAsia="宋体" w:cs="宋体"/>
                <w:color w:val="000000"/>
                <w:sz w:val="24"/>
                <w:szCs w:val="24"/>
              </w:rPr>
              <w:t>.与招标人存在利害关系可能影响招标公正性的法人、其他组织或者个人，不得参加投标。</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6</w:t>
            </w:r>
            <w:r>
              <w:rPr>
                <w:rFonts w:hint="eastAsia" w:hAnsi="宋体" w:eastAsia="宋体" w:cs="宋体"/>
                <w:color w:val="000000"/>
                <w:sz w:val="24"/>
                <w:szCs w:val="24"/>
              </w:rPr>
              <w:t>.无招标违规、谎报年度报告信息、提供虚假资质资料等行为或其他行政处罚记录。</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7</w:t>
            </w:r>
            <w:r>
              <w:rPr>
                <w:rFonts w:hint="eastAsia" w:hAnsi="宋体" w:eastAsia="宋体" w:cs="宋体"/>
                <w:color w:val="000000"/>
                <w:sz w:val="24"/>
                <w:szCs w:val="24"/>
              </w:rPr>
              <w:t>.投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p>
          <w:p>
            <w:pPr>
              <w:pStyle w:val="5"/>
              <w:ind w:firstLine="482" w:firstLineChars="200"/>
              <w:rPr>
                <w:rFonts w:hAnsi="宋体" w:eastAsia="宋体" w:cs="宋体"/>
                <w:color w:val="000000"/>
                <w:sz w:val="24"/>
                <w:szCs w:val="24"/>
              </w:rPr>
            </w:pPr>
            <w:r>
              <w:rPr>
                <w:rFonts w:hint="eastAsia" w:hAnsi="宋体" w:eastAsia="宋体" w:cs="宋体"/>
                <w:b/>
                <w:bCs/>
                <w:sz w:val="24"/>
                <w:szCs w:val="24"/>
              </w:rPr>
              <w:t>1-11</w:t>
            </w:r>
            <w:r>
              <w:rPr>
                <w:rFonts w:hAnsi="宋体" w:eastAsia="宋体" w:cs="宋体"/>
                <w:b/>
                <w:bCs/>
                <w:sz w:val="24"/>
                <w:szCs w:val="24"/>
              </w:rPr>
              <w:t>项文件必须提供，未提供者直接视为资质、资格审查未通过，无法继续参与投标！</w:t>
            </w:r>
          </w:p>
          <w:p>
            <w:pPr>
              <w:pStyle w:val="5"/>
              <w:ind w:firstLine="480" w:firstLineChars="200"/>
              <w:rPr>
                <w:rFonts w:hAnsi="宋体" w:eastAsia="宋体" w:cs="宋体"/>
                <w:color w:val="000000"/>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发标时间：</w:t>
            </w:r>
            <w:r>
              <w:rPr>
                <w:rFonts w:ascii="宋体" w:hAnsi="宋体" w:eastAsia="宋体" w:cs="宋体"/>
                <w:bCs/>
                <w:sz w:val="24"/>
                <w:szCs w:val="24"/>
                <w:highlight w:val="green"/>
              </w:rPr>
              <w:t>2026</w:t>
            </w:r>
            <w:r>
              <w:rPr>
                <w:rFonts w:hint="eastAsia" w:ascii="宋体" w:hAnsi="宋体" w:eastAsia="宋体" w:cs="宋体"/>
                <w:bCs/>
                <w:sz w:val="24"/>
                <w:szCs w:val="24"/>
                <w:highlight w:val="green"/>
              </w:rPr>
              <w:t>年</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rPr>
              <w:t>8</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rPr>
              <w:t>月</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lang w:val="en-US" w:eastAsia="zh-CN"/>
              </w:rPr>
              <w:t>20</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rPr>
              <w:t>日</w:t>
            </w:r>
            <w:r>
              <w:rPr>
                <w:rFonts w:hint="eastAsia" w:ascii="宋体" w:hAnsi="宋体" w:eastAsia="宋体" w:cs="宋体"/>
                <w:bCs/>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pPr>
              <w:snapToGrid w:val="0"/>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、山东省阳光采购服务平台、中国招标投标公共服务平台等公开媒体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pPr>
              <w:snapToGrid w:val="0"/>
              <w:ind w:firstLine="480" w:firstLineChars="200"/>
              <w:rPr>
                <w:rFonts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jc w:val="left"/>
              <w:rPr>
                <w:rFonts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pPr>
              <w:ind w:firstLine="482" w:firstLineChars="200"/>
              <w:jc w:val="left"/>
              <w:rPr>
                <w:rFonts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sz w:val="24"/>
                <w:szCs w:val="24"/>
                <w:highlight w:val="green"/>
              </w:rPr>
              <w:t>202</w:t>
            </w:r>
            <w:r>
              <w:rPr>
                <w:rFonts w:ascii="宋体" w:hAnsi="宋体" w:eastAsia="宋体" w:cs="宋体"/>
                <w:bCs/>
                <w:sz w:val="24"/>
                <w:szCs w:val="24"/>
                <w:highlight w:val="green"/>
              </w:rPr>
              <w:t>6</w:t>
            </w:r>
            <w:r>
              <w:rPr>
                <w:rFonts w:hint="eastAsia" w:ascii="宋体" w:hAnsi="宋体" w:eastAsia="宋体" w:cs="宋体"/>
                <w:bCs/>
                <w:sz w:val="24"/>
                <w:szCs w:val="24"/>
                <w:highlight w:val="green"/>
              </w:rPr>
              <w:t>年</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rPr>
              <w:t>8</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rPr>
              <w:t>月</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lang w:val="en-US" w:eastAsia="zh-CN"/>
              </w:rPr>
              <w:t>21</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rPr>
              <w:t>日17:00:00前</w:t>
            </w:r>
            <w:r>
              <w:rPr>
                <w:rFonts w:hint="eastAsia" w:ascii="宋体" w:hAnsi="宋体" w:eastAsia="宋体" w:cs="宋体"/>
                <w:bCs/>
                <w:sz w:val="24"/>
                <w:szCs w:val="24"/>
              </w:rPr>
              <w:t>；</w:t>
            </w:r>
          </w:p>
          <w:p>
            <w:pPr>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pPr>
              <w:ind w:firstLine="482" w:firstLineChars="200"/>
              <w:jc w:val="left"/>
              <w:rPr>
                <w:rFonts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jc w:val="center"/>
              <w:rPr>
                <w:rFonts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sz w:val="24"/>
                <w:szCs w:val="24"/>
                <w:highlight w:val="green"/>
              </w:rPr>
              <w:t>202</w:t>
            </w:r>
            <w:r>
              <w:rPr>
                <w:rFonts w:ascii="宋体" w:hAnsi="宋体" w:eastAsia="宋体" w:cs="宋体"/>
                <w:sz w:val="24"/>
                <w:szCs w:val="24"/>
                <w:highlight w:val="green"/>
              </w:rPr>
              <w:t>6</w:t>
            </w:r>
            <w:r>
              <w:rPr>
                <w:rFonts w:hint="eastAsia" w:ascii="宋体" w:hAnsi="宋体" w:eastAsia="宋体" w:cs="宋体"/>
                <w:sz w:val="24"/>
                <w:szCs w:val="24"/>
                <w:highlight w:val="green"/>
              </w:rPr>
              <w:t>年</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rPr>
              <w:t>8</w:t>
            </w:r>
            <w:r>
              <w:rPr>
                <w:rFonts w:ascii="宋体" w:hAnsi="宋体" w:eastAsia="宋体" w:cs="宋体"/>
                <w:bCs/>
                <w:sz w:val="24"/>
                <w:szCs w:val="24"/>
                <w:highlight w:val="green"/>
                <w:u w:val="single"/>
              </w:rPr>
              <w:t xml:space="preserve">  </w:t>
            </w:r>
            <w:r>
              <w:rPr>
                <w:rFonts w:hint="eastAsia" w:ascii="宋体" w:hAnsi="宋体" w:eastAsia="宋体" w:cs="宋体"/>
                <w:sz w:val="24"/>
                <w:szCs w:val="24"/>
                <w:highlight w:val="green"/>
              </w:rPr>
              <w:t>月</w:t>
            </w:r>
            <w:r>
              <w:rPr>
                <w:rFonts w:ascii="宋体" w:hAnsi="宋体" w:eastAsia="宋体" w:cs="宋体"/>
                <w:bCs/>
                <w:sz w:val="24"/>
                <w:szCs w:val="24"/>
                <w:highlight w:val="green"/>
                <w:u w:val="single"/>
              </w:rPr>
              <w:t xml:space="preserve">  </w:t>
            </w:r>
            <w:r>
              <w:rPr>
                <w:rFonts w:hint="eastAsia" w:ascii="宋体" w:hAnsi="宋体" w:eastAsia="宋体" w:cs="宋体"/>
                <w:bCs/>
                <w:sz w:val="24"/>
                <w:szCs w:val="24"/>
                <w:highlight w:val="green"/>
                <w:u w:val="single"/>
                <w:lang w:val="en-US" w:eastAsia="zh-CN"/>
              </w:rPr>
              <w:t>21</w:t>
            </w:r>
            <w:r>
              <w:rPr>
                <w:rFonts w:ascii="宋体" w:hAnsi="宋体" w:eastAsia="宋体" w:cs="宋体"/>
                <w:bCs/>
                <w:sz w:val="24"/>
                <w:szCs w:val="24"/>
                <w:highlight w:val="green"/>
                <w:u w:val="single"/>
              </w:rPr>
              <w:t xml:space="preserve"> </w:t>
            </w:r>
            <w:r>
              <w:rPr>
                <w:rFonts w:hint="eastAsia" w:ascii="宋体" w:hAnsi="宋体" w:eastAsia="宋体" w:cs="宋体"/>
                <w:sz w:val="24"/>
                <w:szCs w:val="24"/>
                <w:highlight w:val="green"/>
              </w:rPr>
              <w:t>日</w:t>
            </w:r>
            <w:r>
              <w:rPr>
                <w:rFonts w:hint="eastAsia" w:ascii="宋体" w:hAnsi="宋体" w:eastAsia="宋体" w:cs="宋体"/>
                <w:bCs/>
                <w:sz w:val="24"/>
                <w:szCs w:val="24"/>
                <w:highlight w:val="green"/>
                <w:lang w:val="en-US" w:eastAsia="zh-CN"/>
              </w:rPr>
              <w:t>23</w:t>
            </w:r>
            <w:r>
              <w:rPr>
                <w:rFonts w:hint="eastAsia" w:ascii="宋体" w:hAnsi="宋体" w:eastAsia="宋体" w:cs="宋体"/>
                <w:bCs/>
                <w:sz w:val="24"/>
                <w:szCs w:val="24"/>
                <w:highlight w:val="green"/>
              </w:rPr>
              <w:t>:</w:t>
            </w:r>
            <w:r>
              <w:rPr>
                <w:rFonts w:hint="eastAsia" w:ascii="宋体" w:hAnsi="宋体" w:eastAsia="宋体" w:cs="宋体"/>
                <w:bCs/>
                <w:sz w:val="24"/>
                <w:szCs w:val="24"/>
                <w:highlight w:val="green"/>
                <w:lang w:val="en-US" w:eastAsia="zh-CN"/>
              </w:rPr>
              <w:t>3</w:t>
            </w:r>
            <w:r>
              <w:rPr>
                <w:rFonts w:hint="eastAsia" w:ascii="宋体" w:hAnsi="宋体" w:eastAsia="宋体" w:cs="宋体"/>
                <w:bCs/>
                <w:sz w:val="24"/>
                <w:szCs w:val="24"/>
                <w:highlight w:val="green"/>
              </w:rPr>
              <w:t>0:00</w:t>
            </w:r>
            <w:r>
              <w:rPr>
                <w:rFonts w:hint="eastAsia" w:ascii="宋体" w:hAnsi="宋体" w:eastAsia="宋体" w:cs="宋体"/>
                <w:sz w:val="24"/>
                <w:szCs w:val="24"/>
                <w:highlight w:val="green"/>
              </w:rPr>
              <w:t>前</w:t>
            </w:r>
            <w:r>
              <w:rPr>
                <w:rFonts w:hint="eastAsia" w:ascii="宋体" w:hAnsi="宋体" w:eastAsia="宋体" w:cs="宋体"/>
                <w:sz w:val="24"/>
                <w:szCs w:val="24"/>
              </w:rPr>
              <w:t>；</w:t>
            </w:r>
          </w:p>
          <w:p>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pPr>
              <w:pStyle w:val="13"/>
              <w:spacing w:line="240" w:lineRule="auto"/>
              <w:ind w:firstLine="482"/>
              <w:rPr>
                <w:rFonts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，注册完毕后按照</w:t>
            </w:r>
            <w:r>
              <w:rPr>
                <w:rFonts w:hint="eastAsia" w:eastAsia="宋体" w:cs="宋体"/>
                <w:b/>
              </w:rPr>
              <w:t>“SRM系统供应商用户手册（附件16）”，</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w:t>
            </w:r>
            <w:r>
              <w:rPr>
                <w:rFonts w:eastAsia="宋体" w:cs="Times New Roman"/>
                <w:b/>
                <w:bCs/>
              </w:rPr>
              <w:t>-</w:t>
            </w:r>
            <w:r>
              <w:rPr>
                <w:rFonts w:hint="eastAsia" w:eastAsia="宋体" w:cs="Times New Roman"/>
                <w:b/>
                <w:bCs/>
              </w:rPr>
              <w:t>1.1</w:t>
            </w:r>
            <w:r>
              <w:rPr>
                <w:rFonts w:eastAsia="宋体" w:cs="Times New Roman"/>
                <w:b/>
                <w:bCs/>
              </w:rPr>
              <w:t>2</w:t>
            </w:r>
            <w:r>
              <w:rPr>
                <w:rFonts w:hint="eastAsia" w:eastAsia="宋体" w:cs="Times New Roman"/>
                <w:b/>
                <w:bCs/>
              </w:rPr>
              <w:t>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pPr>
              <w:jc w:val="left"/>
            </w:pPr>
          </w:p>
        </w:tc>
        <w:tc>
          <w:tcPr>
            <w:tcW w:w="8363" w:type="dxa"/>
            <w:tcBorders>
              <w:top w:val="single" w:color="auto" w:sz="2" w:space="0"/>
              <w:left w:val="single" w:color="auto" w:sz="2" w:space="0"/>
              <w:bottom w:val="single" w:color="auto" w:sz="2" w:space="0"/>
              <w:right w:val="single" w:color="auto" w:sz="2" w:space="0"/>
            </w:tcBorders>
            <w:vAlign w:val="center"/>
          </w:tcPr>
          <w:p>
            <w:pPr>
              <w:pStyle w:val="13"/>
              <w:spacing w:line="240" w:lineRule="auto"/>
              <w:ind w:firstLine="482"/>
              <w:rPr>
                <w:rFonts w:eastAsia="宋体" w:cs="宋体"/>
              </w:rPr>
            </w:pPr>
            <w:r>
              <w:rPr>
                <w:rFonts w:hint="eastAsia" w:eastAsia="宋体" w:cs="宋体"/>
                <w:b/>
                <w:bCs/>
              </w:rPr>
              <w:t>应标截止时间：</w:t>
            </w:r>
            <w:r>
              <w:rPr>
                <w:rFonts w:hint="eastAsia" w:eastAsia="宋体" w:cs="宋体"/>
                <w:highlight w:val="green"/>
              </w:rPr>
              <w:t>202</w:t>
            </w:r>
            <w:r>
              <w:rPr>
                <w:rFonts w:eastAsia="宋体" w:cs="宋体"/>
                <w:highlight w:val="green"/>
              </w:rPr>
              <w:t>6</w:t>
            </w:r>
            <w:r>
              <w:rPr>
                <w:rFonts w:hint="eastAsia" w:eastAsia="宋体" w:cs="宋体"/>
                <w:highlight w:val="green"/>
              </w:rPr>
              <w:t>年</w:t>
            </w:r>
            <w:r>
              <w:rPr>
                <w:rFonts w:eastAsia="宋体" w:cs="宋体"/>
                <w:bCs/>
                <w:highlight w:val="green"/>
                <w:u w:val="single"/>
              </w:rPr>
              <w:t xml:space="preserve">  8  </w:t>
            </w:r>
            <w:r>
              <w:rPr>
                <w:rFonts w:hint="eastAsia" w:eastAsia="宋体" w:cs="宋体"/>
                <w:highlight w:val="green"/>
              </w:rPr>
              <w:t>月</w:t>
            </w:r>
            <w:r>
              <w:rPr>
                <w:rFonts w:eastAsia="宋体" w:cs="宋体"/>
                <w:bCs/>
                <w:highlight w:val="green"/>
                <w:u w:val="single"/>
              </w:rPr>
              <w:t xml:space="preserve"> </w:t>
            </w:r>
            <w:r>
              <w:rPr>
                <w:rFonts w:hint="eastAsia" w:eastAsia="宋体" w:cs="宋体"/>
                <w:bCs/>
                <w:highlight w:val="green"/>
                <w:u w:val="single"/>
                <w:lang w:val="en-US" w:eastAsia="zh-CN"/>
              </w:rPr>
              <w:t>21</w:t>
            </w:r>
            <w:r>
              <w:rPr>
                <w:rFonts w:eastAsia="宋体" w:cs="宋体"/>
                <w:bCs/>
                <w:highlight w:val="green"/>
                <w:u w:val="single"/>
              </w:rPr>
              <w:t xml:space="preserve">  </w:t>
            </w:r>
            <w:r>
              <w:rPr>
                <w:rFonts w:hint="eastAsia" w:eastAsia="宋体" w:cs="宋体"/>
                <w:highlight w:val="green"/>
              </w:rPr>
              <w:t>日</w:t>
            </w:r>
            <w:r>
              <w:rPr>
                <w:rFonts w:hint="eastAsia" w:eastAsia="宋体" w:cs="宋体"/>
                <w:bCs/>
                <w:highlight w:val="green"/>
                <w:lang w:val="en-US" w:eastAsia="zh-CN"/>
              </w:rPr>
              <w:t>23</w:t>
            </w:r>
            <w:r>
              <w:rPr>
                <w:rFonts w:hint="eastAsia" w:eastAsia="宋体" w:cs="宋体"/>
                <w:bCs/>
                <w:highlight w:val="green"/>
              </w:rPr>
              <w:t>:</w:t>
            </w:r>
            <w:r>
              <w:rPr>
                <w:rFonts w:hint="eastAsia" w:eastAsia="宋体" w:cs="宋体"/>
                <w:bCs/>
                <w:highlight w:val="green"/>
                <w:lang w:val="en-US" w:eastAsia="zh-CN"/>
              </w:rPr>
              <w:t>3</w:t>
            </w:r>
            <w:r>
              <w:rPr>
                <w:rFonts w:hint="eastAsia" w:eastAsia="宋体" w:cs="宋体"/>
                <w:bCs/>
                <w:highlight w:val="green"/>
              </w:rPr>
              <w:t>0:00前</w:t>
            </w:r>
          </w:p>
          <w:p>
            <w:pPr>
              <w:pStyle w:val="13"/>
              <w:spacing w:line="240" w:lineRule="auto"/>
              <w:ind w:firstLine="482"/>
              <w:rPr>
                <w:rFonts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3.投标文件的组成、编制及投递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投标文件（电子版为纸质盖章版的扫描件），均由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w:t>
            </w:r>
            <w:r>
              <w:rPr>
                <w:rFonts w:eastAsia="宋体" w:cs="宋体"/>
                <w:bCs/>
                <w:sz w:val="24"/>
                <w:szCs w:val="24"/>
              </w:rPr>
              <w:t>4</w:t>
            </w:r>
            <w:r>
              <w:rPr>
                <w:rFonts w:hint="eastAsia" w:eastAsia="宋体" w:cs="宋体"/>
                <w:bCs/>
                <w:sz w:val="24"/>
                <w:szCs w:val="24"/>
              </w:rPr>
              <w:t>个文件</w:t>
            </w:r>
            <w:r>
              <w:rPr>
                <w:rFonts w:hint="eastAsia" w:ascii="宋体" w:hAnsi="宋体" w:eastAsia="宋体" w:cs="宋体"/>
                <w:bCs/>
                <w:sz w:val="24"/>
                <w:szCs w:val="24"/>
              </w:rPr>
              <w:t>。</w:t>
            </w:r>
          </w:p>
          <w:p>
            <w:pPr>
              <w:ind w:firstLine="482" w:firstLineChars="200"/>
              <w:rPr>
                <w:rFonts w:ascii="宋体" w:hAnsi="宋体" w:eastAsia="宋体" w:cs="宋体"/>
                <w:bCs/>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p>
          <w:p>
            <w:pPr>
              <w:ind w:firstLine="482" w:firstLineChars="200"/>
              <w:rPr>
                <w:rFonts w:ascii="宋体" w:hAnsi="宋体" w:eastAsia="宋体" w:cs="宋体"/>
                <w:bCs/>
                <w:sz w:val="24"/>
                <w:szCs w:val="24"/>
              </w:rPr>
            </w:pP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p>
          <w:p>
            <w:pPr>
              <w:ind w:firstLine="482" w:firstLineChars="200"/>
              <w:rPr>
                <w:rFonts w:ascii="宋体" w:hAnsi="宋体" w:eastAsia="宋体" w:cs="宋体"/>
                <w:bCs/>
                <w:sz w:val="24"/>
                <w:szCs w:val="24"/>
              </w:rPr>
            </w:pPr>
            <w:r>
              <w:rPr>
                <w:rFonts w:hint="eastAsia" w:eastAsia="宋体" w:cs="宋体"/>
                <w:b/>
                <w:sz w:val="24"/>
                <w:szCs w:val="24"/>
              </w:rPr>
              <w:t>《投标文件（商务标）》</w:t>
            </w:r>
            <w:r>
              <w:rPr>
                <w:rFonts w:hint="eastAsia" w:ascii="宋体" w:hAnsi="宋体" w:eastAsia="宋体" w:cs="宋体"/>
                <w:bCs/>
                <w:sz w:val="24"/>
                <w:szCs w:val="24"/>
              </w:rPr>
              <w:t>一个文件（里面是全部商务投标书），</w:t>
            </w:r>
          </w:p>
          <w:p>
            <w:pPr>
              <w:ind w:firstLine="482" w:firstLineChars="200"/>
              <w:rPr>
                <w:rFonts w:ascii="宋体" w:hAnsi="宋体" w:eastAsia="宋体" w:cs="宋体"/>
                <w:b/>
                <w:sz w:val="24"/>
                <w:szCs w:val="24"/>
              </w:rPr>
            </w:pPr>
            <w:r>
              <w:rPr>
                <w:rFonts w:hint="eastAsia" w:eastAsia="宋体" w:cs="宋体"/>
                <w:b/>
                <w:sz w:val="24"/>
                <w:szCs w:val="24"/>
              </w:rPr>
              <w:t>《开标一览表》</w:t>
            </w:r>
            <w:r>
              <w:rPr>
                <w:rFonts w:hint="eastAsia" w:eastAsia="宋体" w:cs="宋体"/>
                <w:sz w:val="24"/>
                <w:szCs w:val="24"/>
              </w:rPr>
              <w:t>一个文件（里面是全部开标一览表）</w:t>
            </w:r>
          </w:p>
          <w:p>
            <w:pPr>
              <w:ind w:firstLine="482" w:firstLineChars="200"/>
              <w:rPr>
                <w:rFonts w:ascii="宋体" w:hAnsi="宋体" w:eastAsia="宋体" w:cs="宋体"/>
                <w:b/>
                <w:sz w:val="24"/>
                <w:szCs w:val="24"/>
              </w:rPr>
            </w:pPr>
            <w:r>
              <w:rPr>
                <w:rFonts w:hint="eastAsia" w:ascii="宋体" w:hAnsi="宋体" w:eastAsia="宋体" w:cs="宋体"/>
                <w:b/>
                <w:sz w:val="24"/>
                <w:szCs w:val="24"/>
              </w:rPr>
              <w:t>具体组成等详细要求见招标文件第三部分投标文件编制第三条。</w:t>
            </w:r>
          </w:p>
          <w:p>
            <w:pPr>
              <w:ind w:firstLine="482" w:firstLineChars="200"/>
              <w:rPr>
                <w:rFonts w:ascii="宋体" w:hAnsi="宋体" w:eastAsia="宋体" w:cs="宋体"/>
                <w:b/>
                <w:sz w:val="24"/>
                <w:szCs w:val="24"/>
              </w:rPr>
            </w:pPr>
            <w:r>
              <w:rPr>
                <w:rFonts w:hint="eastAsia" w:ascii="宋体" w:hAnsi="宋体" w:eastAsia="宋体" w:cs="宋体"/>
                <w:b/>
                <w:bCs/>
                <w:sz w:val="24"/>
                <w:szCs w:val="24"/>
              </w:rPr>
              <w:t>注意不按此要求提供投标文件的，投标文件做无效标处理。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pPr>
              <w:ind w:firstLine="420" w:firstLineChars="200"/>
              <w:rPr>
                <w:rFonts w:ascii="宋体" w:hAnsi="宋体" w:eastAsia="宋体" w:cs="Times New Roman"/>
                <w:color w:val="000000"/>
                <w:sz w:val="24"/>
                <w:szCs w:val="24"/>
              </w:rPr>
            </w:pPr>
            <w:r>
              <w:rPr>
                <w:rFonts w:hint="eastAsia"/>
                <w:bCs/>
              </w:rPr>
              <w:t xml:space="preserve"> </w:t>
            </w:r>
            <w:r>
              <w:rPr>
                <w:rFonts w:hint="eastAsia" w:eastAsia="宋体" w:cs="宋体"/>
                <w:bCs/>
                <w:sz w:val="24"/>
                <w:szCs w:val="24"/>
              </w:rPr>
              <w:t>纸质版投标文件的份数要求为</w:t>
            </w:r>
            <w:r>
              <w:rPr>
                <w:rFonts w:hint="eastAsia" w:ascii="宋体" w:hAnsi="宋体" w:eastAsia="宋体" w:cs="宋体"/>
                <w:b/>
                <w:sz w:val="24"/>
                <w:szCs w:val="24"/>
              </w:rPr>
              <w:t>正本一份，</w:t>
            </w:r>
            <w:r>
              <w:rPr>
                <w:rFonts w:hint="eastAsia" w:ascii="宋体" w:hAnsi="宋体" w:eastAsia="宋体" w:cs="宋体"/>
                <w:bCs/>
                <w:sz w:val="24"/>
                <w:szCs w:val="24"/>
              </w:rPr>
              <w:t>资质投标书、技术投标书、商务投标书及开标一览表</w:t>
            </w:r>
            <w:r>
              <w:rPr>
                <w:rFonts w:hint="eastAsia" w:ascii="宋体" w:hAnsi="宋体" w:eastAsia="宋体" w:cs="宋体"/>
                <w:b/>
                <w:bCs/>
                <w:sz w:val="24"/>
                <w:szCs w:val="24"/>
              </w:rPr>
              <w:t>分别包封</w:t>
            </w:r>
            <w:r>
              <w:rPr>
                <w:rFonts w:hint="eastAsia" w:eastAsia="宋体" w:cs="宋体"/>
                <w:b/>
                <w:sz w:val="24"/>
                <w:szCs w:val="24"/>
              </w:rPr>
              <w:t>，包封表面按照附件13标注文件信息；共计四个包封</w:t>
            </w:r>
            <w:r>
              <w:rPr>
                <w:rFonts w:hint="eastAsia" w:eastAsia="宋体" w:cs="宋体"/>
                <w:bCs/>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b/>
                <w:bCs/>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纸质版投标文件和电子版投标文件必须保证内容一致；如确实存在不一致的，以电子标书为准，同时要求投标人对纸版标书做出修正。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pPr>
              <w:pStyle w:val="3"/>
              <w:spacing w:before="0" w:after="0" w:afterLines="0" w:line="240" w:lineRule="auto"/>
              <w:ind w:firstLine="482" w:firstLineChars="200"/>
              <w:rPr>
                <w:rFonts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w:t>
            </w:r>
          </w:p>
          <w:p>
            <w:pPr>
              <w:pStyle w:val="5"/>
              <w:rPr>
                <w:rFonts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sz w:val="24"/>
                <w:szCs w:val="24"/>
                <w:highlight w:val="yellow"/>
              </w:rPr>
            </w:pPr>
            <w:r>
              <w:rPr>
                <w:rFonts w:hint="eastAsia" w:hAnsi="宋体" w:eastAsia="宋体" w:cs="宋体"/>
                <w:b/>
                <w:bCs/>
                <w:sz w:val="24"/>
                <w:szCs w:val="24"/>
              </w:rPr>
              <w:t>投标文件递交截止时间：</w:t>
            </w:r>
            <w:r>
              <w:rPr>
                <w:rFonts w:hint="eastAsia" w:hAnsi="宋体" w:eastAsia="宋体" w:cs="宋体"/>
                <w:sz w:val="24"/>
                <w:szCs w:val="24"/>
                <w:highlight w:val="green"/>
                <w:u w:val="single"/>
              </w:rPr>
              <w:t>202</w:t>
            </w:r>
            <w:r>
              <w:rPr>
                <w:rFonts w:hAnsi="宋体" w:eastAsia="宋体" w:cs="宋体"/>
                <w:sz w:val="24"/>
                <w:szCs w:val="24"/>
                <w:highlight w:val="green"/>
                <w:u w:val="single"/>
              </w:rPr>
              <w:t>6</w:t>
            </w:r>
            <w:r>
              <w:rPr>
                <w:rFonts w:hint="eastAsia" w:hAnsi="宋体" w:eastAsia="宋体" w:cs="宋体"/>
                <w:sz w:val="24"/>
                <w:szCs w:val="24"/>
                <w:highlight w:val="green"/>
              </w:rPr>
              <w:t>年</w:t>
            </w:r>
            <w:r>
              <w:rPr>
                <w:rFonts w:hAnsi="宋体" w:eastAsia="宋体" w:cs="宋体"/>
                <w:bCs/>
                <w:sz w:val="24"/>
                <w:szCs w:val="24"/>
                <w:highlight w:val="green"/>
                <w:u w:val="single"/>
              </w:rPr>
              <w:t xml:space="preserve"> 8 </w:t>
            </w:r>
            <w:r>
              <w:rPr>
                <w:rFonts w:hint="eastAsia" w:hAnsi="宋体" w:eastAsia="宋体" w:cs="宋体"/>
                <w:sz w:val="24"/>
                <w:szCs w:val="24"/>
                <w:highlight w:val="green"/>
              </w:rPr>
              <w:t>月</w:t>
            </w:r>
            <w:r>
              <w:rPr>
                <w:rFonts w:hAnsi="宋体" w:eastAsia="宋体" w:cs="宋体"/>
                <w:bCs/>
                <w:sz w:val="24"/>
                <w:szCs w:val="24"/>
                <w:highlight w:val="green"/>
                <w:u w:val="single"/>
              </w:rPr>
              <w:t xml:space="preserve"> </w:t>
            </w:r>
            <w:r>
              <w:rPr>
                <w:rFonts w:hint="eastAsia" w:hAnsi="宋体" w:eastAsia="宋体" w:cs="宋体"/>
                <w:bCs/>
                <w:sz w:val="24"/>
                <w:szCs w:val="24"/>
                <w:highlight w:val="green"/>
                <w:u w:val="single"/>
                <w:lang w:val="en-US" w:eastAsia="zh-CN"/>
              </w:rPr>
              <w:t>27</w:t>
            </w:r>
            <w:r>
              <w:rPr>
                <w:rFonts w:hAnsi="宋体" w:eastAsia="宋体" w:cs="宋体"/>
                <w:bCs/>
                <w:sz w:val="24"/>
                <w:szCs w:val="24"/>
                <w:highlight w:val="green"/>
                <w:u w:val="single"/>
              </w:rPr>
              <w:t xml:space="preserve"> </w:t>
            </w:r>
            <w:r>
              <w:rPr>
                <w:rFonts w:hint="eastAsia" w:hAnsi="宋体" w:eastAsia="宋体" w:cs="宋体"/>
                <w:sz w:val="24"/>
                <w:szCs w:val="24"/>
                <w:highlight w:val="green"/>
              </w:rPr>
              <w:t>日上午 9:</w:t>
            </w:r>
            <w:r>
              <w:rPr>
                <w:rFonts w:hint="eastAsia" w:hAnsi="宋体" w:eastAsia="宋体" w:cs="宋体"/>
                <w:sz w:val="24"/>
                <w:szCs w:val="24"/>
                <w:highlight w:val="green"/>
                <w:lang w:val="en-US" w:eastAsia="zh-CN"/>
              </w:rPr>
              <w:t>3</w:t>
            </w:r>
            <w:r>
              <w:rPr>
                <w:rFonts w:hint="eastAsia" w:hAnsi="宋体" w:eastAsia="宋体" w:cs="宋体"/>
                <w:sz w:val="24"/>
                <w:szCs w:val="24"/>
                <w:highlight w:val="green"/>
              </w:rPr>
              <w:t>0:00</w:t>
            </w:r>
            <w:r>
              <w:rPr>
                <w:rFonts w:hint="eastAsia" w:hAnsi="宋体" w:eastAsia="宋体" w:cs="宋体"/>
                <w:sz w:val="24"/>
                <w:szCs w:val="24"/>
                <w:highlight w:val="yellow"/>
              </w:rPr>
              <w:t>（</w:t>
            </w:r>
            <w:r>
              <w:rPr>
                <w:rFonts w:hint="eastAsia" w:hAnsi="宋体" w:eastAsia="宋体" w:cs="宋体"/>
                <w:sz w:val="24"/>
                <w:szCs w:val="24"/>
              </w:rPr>
              <w:t>北京时间）</w:t>
            </w:r>
          </w:p>
          <w:p>
            <w:pPr>
              <w:pStyle w:val="5"/>
              <w:ind w:firstLine="482" w:firstLineChars="200"/>
              <w:rPr>
                <w:rFonts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4.投标保证金及投标有效期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pPr>
              <w:tabs>
                <w:tab w:val="left" w:pos="932"/>
              </w:tabs>
              <w:ind w:firstLine="482" w:firstLineChars="200"/>
              <w:rPr>
                <w:rFonts w:ascii="宋体" w:hAnsi="宋体" w:eastAsia="宋体" w:cs="宋体"/>
                <w:sz w:val="24"/>
                <w:szCs w:val="24"/>
              </w:rPr>
            </w:pPr>
            <w:r>
              <w:rPr>
                <w:rFonts w:hint="eastAsia" w:ascii="宋体" w:hAnsi="宋体" w:eastAsia="宋体" w:cs="宋体"/>
                <w:b/>
                <w:bCs/>
                <w:sz w:val="24"/>
                <w:szCs w:val="24"/>
              </w:rPr>
              <w:t>投标保证金的金额：</w:t>
            </w:r>
            <w:r>
              <w:rPr>
                <w:rFonts w:hint="eastAsia" w:ascii="宋体" w:hAnsi="宋体" w:eastAsia="宋体" w:cs="宋体"/>
                <w:sz w:val="24"/>
                <w:szCs w:val="24"/>
              </w:rPr>
              <w:t>人民币</w:t>
            </w:r>
            <w:r>
              <w:rPr>
                <w:rFonts w:ascii="宋体" w:hAnsi="宋体" w:eastAsia="宋体" w:cs="宋体"/>
                <w:sz w:val="24"/>
                <w:szCs w:val="24"/>
              </w:rPr>
              <w:t>2</w:t>
            </w:r>
            <w:r>
              <w:rPr>
                <w:rFonts w:hint="eastAsia" w:ascii="宋体" w:hAnsi="宋体" w:eastAsia="宋体" w:cs="宋体"/>
                <w:sz w:val="24"/>
                <w:szCs w:val="24"/>
              </w:rPr>
              <w:t>0000.00元</w:t>
            </w:r>
          </w:p>
          <w:p>
            <w:pPr>
              <w:tabs>
                <w:tab w:val="left" w:pos="932"/>
              </w:tabs>
              <w:ind w:firstLine="482" w:firstLineChars="200"/>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开户名称：</w:t>
            </w:r>
            <w:r>
              <w:rPr>
                <w:rFonts w:ascii="Times New Roman" w:hAnsi="Times New Roman"/>
                <w:bCs/>
                <w:szCs w:val="21"/>
              </w:rPr>
              <w:t>中国重汽集团国际有限公司</w:t>
            </w:r>
          </w:p>
          <w:p>
            <w:pPr>
              <w:tabs>
                <w:tab w:val="left" w:pos="932"/>
              </w:tabs>
              <w:ind w:firstLine="482" w:firstLineChars="200"/>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开户银行：</w:t>
            </w:r>
            <w:r>
              <w:rPr>
                <w:rFonts w:ascii="Times New Roman" w:hAnsi="Times New Roman"/>
                <w:bCs/>
                <w:szCs w:val="21"/>
              </w:rPr>
              <w:t>兴业银行济南天桥支行</w:t>
            </w:r>
          </w:p>
          <w:p>
            <w:pPr>
              <w:tabs>
                <w:tab w:val="left" w:pos="932"/>
              </w:tabs>
              <w:ind w:firstLine="482" w:firstLineChars="200"/>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银行帐号：</w:t>
            </w:r>
            <w:r>
              <w:rPr>
                <w:rFonts w:ascii="Times New Roman" w:hAnsi="Times New Roman"/>
                <w:bCs/>
                <w:szCs w:val="21"/>
              </w:rPr>
              <w:t>3760 7010 0100 0248 75</w:t>
            </w:r>
          </w:p>
          <w:p>
            <w:pPr>
              <w:ind w:firstLine="480" w:firstLineChars="200"/>
              <w:rPr>
                <w:rFonts w:ascii="宋体" w:hAnsi="宋体" w:eastAsia="宋体" w:cs="宋体"/>
                <w:sz w:val="24"/>
                <w:szCs w:val="24"/>
              </w:rPr>
            </w:pPr>
            <w:r>
              <w:rPr>
                <w:rFonts w:hint="eastAsia" w:ascii="宋体" w:hAnsi="宋体" w:eastAsia="宋体" w:cs="宋体"/>
                <w:sz w:val="24"/>
                <w:szCs w:val="24"/>
              </w:rPr>
              <w:t>投标保证金应从投标人的基本账户转出至上述账户并到账，否则视为无效投标。</w:t>
            </w:r>
          </w:p>
          <w:p>
            <w:pPr>
              <w:ind w:firstLine="480" w:firstLineChars="200"/>
              <w:rPr>
                <w:rFonts w:ascii="宋体" w:hAnsi="宋体" w:eastAsia="宋体" w:cs="宋体"/>
                <w:sz w:val="24"/>
                <w:szCs w:val="24"/>
                <w:highlight w:val="cyan"/>
              </w:rPr>
            </w:pPr>
            <w:r>
              <w:rPr>
                <w:rFonts w:hint="eastAsia" w:eastAsia="宋体" w:cs="Times New Roman"/>
                <w:sz w:val="24"/>
                <w:szCs w:val="28"/>
              </w:rPr>
              <w:t>转账附言：公司名称+项目名称+投标保证金。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pPr>
              <w:pStyle w:val="8"/>
              <w:spacing w:after="0" w:line="240" w:lineRule="auto"/>
              <w:ind w:left="0" w:leftChars="0" w:firstLine="482"/>
              <w:rPr>
                <w:rFonts w:ascii="宋体" w:hAnsi="宋体" w:cs="宋体"/>
                <w:sz w:val="24"/>
                <w:szCs w:val="24"/>
              </w:rPr>
            </w:pPr>
            <w:r>
              <w:rPr>
                <w:rFonts w:hint="eastAsia" w:ascii="宋体" w:hAnsi="宋体" w:cs="宋体"/>
                <w:b/>
                <w:bCs/>
                <w:sz w:val="24"/>
                <w:szCs w:val="24"/>
              </w:rPr>
              <w:t>保证金缴纳截止时间：</w:t>
            </w:r>
            <w:r>
              <w:rPr>
                <w:rFonts w:hint="eastAsia" w:ascii="宋体" w:hAnsi="宋体" w:cs="宋体"/>
                <w:sz w:val="24"/>
                <w:szCs w:val="24"/>
                <w:highlight w:val="green"/>
              </w:rPr>
              <w:t>202</w:t>
            </w:r>
            <w:r>
              <w:rPr>
                <w:rFonts w:ascii="宋体" w:hAnsi="宋体" w:cs="宋体"/>
                <w:sz w:val="24"/>
                <w:szCs w:val="24"/>
                <w:highlight w:val="green"/>
              </w:rPr>
              <w:t>6</w:t>
            </w:r>
            <w:r>
              <w:rPr>
                <w:rFonts w:hint="eastAsia" w:ascii="宋体" w:hAnsi="宋体" w:cs="宋体"/>
                <w:sz w:val="24"/>
                <w:szCs w:val="24"/>
                <w:highlight w:val="green"/>
              </w:rPr>
              <w:t>年</w:t>
            </w:r>
            <w:r>
              <w:rPr>
                <w:rFonts w:ascii="宋体" w:hAnsi="宋体" w:cs="宋体"/>
                <w:bCs/>
                <w:sz w:val="24"/>
                <w:szCs w:val="24"/>
                <w:highlight w:val="green"/>
                <w:u w:val="single"/>
              </w:rPr>
              <w:t xml:space="preserve"> 8 </w:t>
            </w:r>
            <w:r>
              <w:rPr>
                <w:rFonts w:hint="eastAsia" w:ascii="宋体" w:hAnsi="宋体" w:cs="宋体"/>
                <w:sz w:val="24"/>
                <w:szCs w:val="24"/>
                <w:highlight w:val="green"/>
              </w:rPr>
              <w:t>月</w:t>
            </w:r>
            <w:r>
              <w:rPr>
                <w:rFonts w:ascii="宋体" w:hAnsi="宋体" w:cs="宋体"/>
                <w:bCs/>
                <w:sz w:val="24"/>
                <w:szCs w:val="24"/>
                <w:highlight w:val="green"/>
                <w:u w:val="single"/>
              </w:rPr>
              <w:t xml:space="preserve"> </w:t>
            </w:r>
            <w:r>
              <w:rPr>
                <w:rFonts w:hint="eastAsia" w:ascii="宋体" w:hAnsi="宋体" w:cs="宋体"/>
                <w:bCs/>
                <w:sz w:val="24"/>
                <w:szCs w:val="24"/>
                <w:highlight w:val="green"/>
                <w:u w:val="single"/>
                <w:lang w:val="en-US" w:eastAsia="zh-CN"/>
              </w:rPr>
              <w:t>27</w:t>
            </w:r>
            <w:r>
              <w:rPr>
                <w:rFonts w:ascii="宋体" w:hAnsi="宋体" w:cs="宋体"/>
                <w:bCs/>
                <w:sz w:val="24"/>
                <w:szCs w:val="24"/>
                <w:highlight w:val="green"/>
                <w:u w:val="single"/>
              </w:rPr>
              <w:t xml:space="preserve"> </w:t>
            </w:r>
            <w:r>
              <w:rPr>
                <w:rFonts w:hint="eastAsia" w:ascii="宋体" w:hAnsi="宋体" w:cs="宋体"/>
                <w:sz w:val="24"/>
                <w:szCs w:val="24"/>
                <w:highlight w:val="green"/>
              </w:rPr>
              <w:t>日</w:t>
            </w:r>
            <w:r>
              <w:rPr>
                <w:rFonts w:hint="eastAsia" w:ascii="宋体" w:hAnsi="宋体" w:cs="宋体"/>
                <w:bCs/>
                <w:sz w:val="24"/>
                <w:szCs w:val="24"/>
                <w:highlight w:val="green"/>
              </w:rPr>
              <w:t>09:</w:t>
            </w:r>
            <w:r>
              <w:rPr>
                <w:rFonts w:hint="eastAsia" w:ascii="宋体" w:hAnsi="宋体" w:cs="宋体"/>
                <w:bCs/>
                <w:sz w:val="24"/>
                <w:szCs w:val="24"/>
                <w:highlight w:val="green"/>
                <w:lang w:val="en-US" w:eastAsia="zh-CN"/>
              </w:rPr>
              <w:t>3</w:t>
            </w:r>
            <w:r>
              <w:rPr>
                <w:rFonts w:hint="eastAsia" w:ascii="宋体" w:hAnsi="宋体" w:cs="宋体"/>
                <w:bCs/>
                <w:sz w:val="24"/>
                <w:szCs w:val="24"/>
                <w:highlight w:val="green"/>
              </w:rPr>
              <w:t>0:00前</w:t>
            </w:r>
            <w:r>
              <w:rPr>
                <w:rFonts w:hint="eastAsia" w:ascii="宋体" w:hAnsi="宋体" w:cs="宋体"/>
                <w:sz w:val="24"/>
                <w:szCs w:val="24"/>
              </w:rPr>
              <w:t>（同投标截止时间）</w:t>
            </w:r>
          </w:p>
          <w:p>
            <w:pPr>
              <w:pStyle w:val="8"/>
              <w:spacing w:after="0" w:line="240" w:lineRule="auto"/>
              <w:ind w:left="0" w:leftChars="0" w:firstLine="480"/>
              <w:rPr>
                <w:rFonts w:ascii="宋体" w:hAnsi="宋体" w:cs="宋体"/>
                <w:sz w:val="24"/>
                <w:szCs w:val="24"/>
              </w:rPr>
            </w:pPr>
            <w:r>
              <w:rPr>
                <w:rFonts w:hint="eastAsia" w:ascii="宋体" w:hAnsi="宋体" w:cs="宋体"/>
                <w:sz w:val="24"/>
                <w:szCs w:val="24"/>
              </w:rPr>
              <w:t>供应商应充分考虑银行信息交换时间，由此带来的保证金不能按时到帐的责任由供应商自行承担。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pPr>
              <w:pStyle w:val="8"/>
              <w:spacing w:after="0" w:line="240" w:lineRule="auto"/>
              <w:ind w:left="0" w:leftChars="0" w:firstLine="480"/>
              <w:rPr>
                <w:rFonts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w:t>
            </w:r>
            <w:r>
              <w:rPr>
                <w:rFonts w:hint="eastAsia" w:hAnsi="黑体" w:cs="黑体"/>
                <w:sz w:val="24"/>
                <w:szCs w:val="24"/>
                <w:u w:val="single"/>
              </w:rPr>
              <w:t>一个付款周期</w:t>
            </w:r>
            <w:r>
              <w:rPr>
                <w:rFonts w:hint="eastAsia" w:ascii="宋体" w:hAnsi="宋体" w:cs="宋体"/>
                <w:sz w:val="24"/>
                <w:szCs w:val="24"/>
              </w:rPr>
              <w:t>予以原路返还（无息）；对于中标方，投标保证金将在签订合同后</w:t>
            </w:r>
            <w:r>
              <w:rPr>
                <w:rFonts w:hint="eastAsia" w:hAnsi="黑体" w:cs="黑体"/>
                <w:sz w:val="24"/>
                <w:szCs w:val="24"/>
                <w:u w:val="single"/>
              </w:rPr>
              <w:t>一个付款周期</w:t>
            </w:r>
            <w:r>
              <w:rPr>
                <w:rFonts w:hint="eastAsia" w:ascii="宋体" w:hAnsi="宋体" w:cs="宋体"/>
                <w:sz w:val="24"/>
                <w:szCs w:val="24"/>
              </w:rPr>
              <w:t>原路返还（无息）。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5.开评标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cs="宋体"/>
                <w:sz w:val="24"/>
                <w:szCs w:val="24"/>
                <w:highlight w:val="green"/>
              </w:rPr>
              <w:t>202</w:t>
            </w:r>
            <w:r>
              <w:rPr>
                <w:rFonts w:ascii="宋体" w:hAnsi="宋体" w:cs="宋体"/>
                <w:sz w:val="24"/>
                <w:szCs w:val="24"/>
                <w:highlight w:val="green"/>
              </w:rPr>
              <w:t>6</w:t>
            </w:r>
            <w:r>
              <w:rPr>
                <w:rFonts w:hint="eastAsia" w:ascii="宋体" w:hAnsi="宋体" w:cs="宋体"/>
                <w:sz w:val="24"/>
                <w:szCs w:val="24"/>
                <w:highlight w:val="green"/>
              </w:rPr>
              <w:t>年</w:t>
            </w:r>
            <w:r>
              <w:rPr>
                <w:rFonts w:ascii="宋体" w:hAnsi="宋体" w:eastAsia="宋体" w:cs="宋体"/>
                <w:bCs/>
                <w:sz w:val="24"/>
                <w:szCs w:val="24"/>
                <w:highlight w:val="green"/>
                <w:u w:val="single"/>
              </w:rPr>
              <w:t xml:space="preserve"> 8 </w:t>
            </w:r>
            <w:r>
              <w:rPr>
                <w:rFonts w:hint="eastAsia" w:ascii="宋体" w:hAnsi="宋体" w:cs="宋体"/>
                <w:sz w:val="24"/>
                <w:szCs w:val="24"/>
                <w:highlight w:val="green"/>
              </w:rPr>
              <w:t>月</w:t>
            </w:r>
            <w:r>
              <w:rPr>
                <w:rFonts w:hint="eastAsia" w:ascii="宋体" w:hAnsi="宋体" w:eastAsia="宋体" w:cs="宋体"/>
                <w:bCs/>
                <w:sz w:val="24"/>
                <w:szCs w:val="24"/>
                <w:highlight w:val="green"/>
                <w:u w:val="single"/>
                <w:lang w:val="en-US" w:eastAsia="zh-CN"/>
              </w:rPr>
              <w:t>27</w:t>
            </w:r>
            <w:bookmarkStart w:id="26" w:name="_GoBack"/>
            <w:bookmarkEnd w:id="26"/>
            <w:r>
              <w:rPr>
                <w:rFonts w:ascii="宋体" w:hAnsi="宋体" w:eastAsia="宋体" w:cs="宋体"/>
                <w:bCs/>
                <w:sz w:val="24"/>
                <w:szCs w:val="24"/>
                <w:highlight w:val="green"/>
                <w:u w:val="single"/>
              </w:rPr>
              <w:t xml:space="preserve"> </w:t>
            </w:r>
            <w:r>
              <w:rPr>
                <w:rFonts w:hint="eastAsia" w:ascii="宋体" w:hAnsi="宋体" w:cs="宋体"/>
                <w:sz w:val="24"/>
                <w:szCs w:val="24"/>
                <w:highlight w:val="green"/>
              </w:rPr>
              <w:t>日9:</w:t>
            </w:r>
            <w:r>
              <w:rPr>
                <w:rFonts w:hint="eastAsia" w:ascii="宋体" w:hAnsi="宋体" w:cs="宋体"/>
                <w:sz w:val="24"/>
                <w:szCs w:val="24"/>
                <w:highlight w:val="green"/>
                <w:lang w:val="en-US" w:eastAsia="zh-CN"/>
              </w:rPr>
              <w:t>3</w:t>
            </w:r>
            <w:r>
              <w:rPr>
                <w:rFonts w:hint="eastAsia" w:ascii="宋体" w:hAnsi="宋体" w:cs="宋体"/>
                <w:sz w:val="24"/>
                <w:szCs w:val="24"/>
                <w:highlight w:val="green"/>
              </w:rPr>
              <w:t>0:01</w:t>
            </w:r>
            <w:r>
              <w:rPr>
                <w:rFonts w:hint="eastAsia" w:ascii="宋体" w:hAnsi="宋体" w:eastAsia="宋体" w:cs="宋体"/>
                <w:kern w:val="0"/>
                <w:sz w:val="24"/>
                <w:szCs w:val="24"/>
                <w:highlight w:val="green"/>
              </w:rPr>
              <w:t>。</w:t>
            </w:r>
          </w:p>
          <w:p>
            <w:pPr>
              <w:ind w:firstLine="482" w:firstLineChars="200"/>
              <w:rPr>
                <w:rFonts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sz w:val="24"/>
                <w:szCs w:val="24"/>
              </w:rPr>
              <w:t>济南市</w:t>
            </w:r>
            <w:r>
              <w:rPr>
                <w:rFonts w:hint="eastAsia" w:ascii="宋体" w:hAnsi="宋体" w:eastAsia="宋体" w:cs="Times New Roman"/>
                <w:color w:val="000000"/>
                <w:sz w:val="24"/>
                <w:szCs w:val="24"/>
              </w:rPr>
              <w:t>历城区</w:t>
            </w:r>
            <w:r>
              <w:rPr>
                <w:rFonts w:hint="eastAsia" w:ascii="宋体" w:hAnsi="宋体" w:eastAsia="宋体" w:cs="宋体"/>
                <w:sz w:val="24"/>
                <w:szCs w:val="24"/>
              </w:rPr>
              <w:t>华奥路777号重汽科技大厦。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pPr>
              <w:pStyle w:val="2"/>
              <w:ind w:firstLine="482" w:firstLineChars="200"/>
              <w:rPr>
                <w:rFonts w:ascii="宋体" w:hAnsi="宋体" w:eastAsia="宋体" w:cs="宋体"/>
                <w:sz w:val="24"/>
                <w:szCs w:val="24"/>
              </w:rPr>
            </w:pPr>
            <w:r>
              <w:rPr>
                <w:rFonts w:hint="eastAsia" w:ascii="宋体" w:hAnsi="宋体" w:eastAsia="宋体" w:cs="宋体"/>
                <w:b/>
                <w:bCs/>
                <w:sz w:val="24"/>
                <w:szCs w:val="24"/>
              </w:rPr>
              <w:t>评标方法：资质标审核→技术标评审→唱标→商务标评审。</w:t>
            </w:r>
            <w:r>
              <w:rPr>
                <w:rFonts w:hint="eastAsia" w:ascii="宋体" w:hAnsi="宋体" w:eastAsia="宋体" w:cs="宋体"/>
                <w:sz w:val="24"/>
                <w:szCs w:val="24"/>
              </w:rPr>
              <w:t>项目采用综合评分法。具体详见“第二部分投标须知第六条：评标原则”。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b/>
                <w:bCs/>
                <w:sz w:val="24"/>
                <w:szCs w:val="24"/>
              </w:rPr>
              <w:t>6.合同签订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sz w:val="24"/>
                <w:szCs w:val="24"/>
              </w:rPr>
            </w:pPr>
            <w:r>
              <w:rPr>
                <w:rFonts w:hint="eastAsia" w:ascii="宋体" w:hAnsi="宋体" w:eastAsia="宋体" w:cs="宋体"/>
                <w:sz w:val="24"/>
                <w:szCs w:val="24"/>
              </w:rPr>
              <w:t>见第二部分投标须知第七条。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7.交货期及付款方式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b/>
                <w:bCs/>
                <w:color w:val="000000"/>
                <w:sz w:val="24"/>
                <w:szCs w:val="24"/>
              </w:rPr>
            </w:pPr>
            <w:r>
              <w:rPr>
                <w:rFonts w:hint="eastAsia" w:hAnsi="宋体" w:eastAsia="宋体" w:cs="宋体"/>
                <w:b/>
                <w:bCs/>
                <w:color w:val="000000"/>
                <w:sz w:val="24"/>
                <w:szCs w:val="24"/>
              </w:rPr>
              <w:t>交货期：</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1.自中标通知书发出之日起</w:t>
            </w:r>
            <w:r>
              <w:rPr>
                <w:rFonts w:hAnsi="宋体" w:eastAsia="宋体" w:cs="宋体"/>
                <w:color w:val="000000"/>
                <w:sz w:val="24"/>
                <w:szCs w:val="24"/>
              </w:rPr>
              <w:t>50天内在投标方加工厂内提货。</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2.自项目现场开始安装之日起</w:t>
            </w:r>
            <w:r>
              <w:rPr>
                <w:rFonts w:hAnsi="宋体" w:eastAsia="宋体" w:cs="宋体"/>
                <w:color w:val="000000"/>
                <w:sz w:val="24"/>
                <w:szCs w:val="24"/>
              </w:rPr>
              <w:t>45日历日内安装调试完成</w:t>
            </w:r>
            <w:r>
              <w:rPr>
                <w:rFonts w:hint="eastAsia" w:hAnsi="宋体" w:eastAsia="宋体" w:cs="宋体"/>
                <w:color w:val="000000"/>
                <w:sz w:val="24"/>
                <w:szCs w:val="24"/>
              </w:rPr>
              <w:t>。</w:t>
            </w:r>
            <w:r>
              <w:rPr>
                <w:rFonts w:hAnsi="宋体" w:eastAsia="宋体" w:cs="宋体"/>
                <w:color w:val="000000"/>
                <w:sz w:val="24"/>
                <w:szCs w:val="24"/>
              </w:rPr>
              <w:t xml:space="preserve"> </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3.</w:t>
            </w:r>
            <w:r>
              <w:rPr>
                <w:rFonts w:hint="eastAsia" w:hAnsi="宋体" w:eastAsia="宋体" w:cs="宋体"/>
                <w:sz w:val="24"/>
                <w:szCs w:val="24"/>
              </w:rPr>
              <w:t>连续10个日历日之内完成终验收</w:t>
            </w:r>
          </w:p>
          <w:p>
            <w:pPr>
              <w:pStyle w:val="5"/>
              <w:ind w:firstLine="480" w:firstLineChars="200"/>
              <w:rPr>
                <w:rFonts w:hAnsi="宋体" w:eastAsia="宋体" w:cs="宋体"/>
                <w:sz w:val="24"/>
                <w:szCs w:val="24"/>
              </w:rPr>
            </w:pPr>
            <w:r>
              <w:rPr>
                <w:rFonts w:hint="eastAsia" w:hAnsi="宋体" w:eastAsia="宋体" w:cs="宋体"/>
                <w:sz w:val="24"/>
                <w:szCs w:val="24"/>
              </w:rPr>
              <w:t>4.连续</w:t>
            </w:r>
            <w:r>
              <w:rPr>
                <w:rFonts w:hAnsi="宋体" w:eastAsia="宋体" w:cs="宋体"/>
                <w:sz w:val="24"/>
                <w:szCs w:val="24"/>
              </w:rPr>
              <w:t>20</w:t>
            </w:r>
            <w:r>
              <w:rPr>
                <w:rFonts w:hint="eastAsia" w:hAnsi="宋体" w:eastAsia="宋体" w:cs="宋体"/>
                <w:sz w:val="24"/>
                <w:szCs w:val="24"/>
              </w:rPr>
              <w:t>个日历日之内完成陪产</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安装调试时间或终验收时间超过规定时间的，投标人应当随标书提供详细的工期计划。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pPr>
              <w:pStyle w:val="5"/>
              <w:ind w:firstLine="482" w:firstLineChars="200"/>
              <w:rPr>
                <w:rFonts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pPr>
              <w:pStyle w:val="5"/>
              <w:ind w:firstLine="482" w:firstLineChars="200"/>
              <w:rPr>
                <w:rFonts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color w:val="000000"/>
                <w:sz w:val="24"/>
                <w:szCs w:val="24"/>
                <w:highlight w:val="yellow"/>
              </w:rPr>
              <w:t>国内交货地点为卖方加工厂；最终交钥匙地点为项目所在地</w:t>
            </w:r>
            <w:r>
              <w:rPr>
                <w:rFonts w:hint="eastAsia" w:hAnsi="宋体" w:eastAsia="宋体" w:cs="宋体"/>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pPr>
              <w:pStyle w:val="2"/>
              <w:ind w:firstLine="482" w:firstLineChars="200"/>
              <w:rPr>
                <w:rFonts w:ascii="宋体" w:hAnsi="宋体" w:eastAsia="宋体" w:cs="宋体"/>
                <w:sz w:val="24"/>
                <w:szCs w:val="24"/>
              </w:rPr>
            </w:pPr>
            <w:r>
              <w:rPr>
                <w:rFonts w:hint="eastAsia" w:ascii="宋体" w:hAnsi="宋体" w:eastAsia="宋体" w:cs="宋体"/>
                <w:b/>
                <w:sz w:val="24"/>
                <w:szCs w:val="24"/>
              </w:rPr>
              <w:t>质保期：</w:t>
            </w:r>
            <w:r>
              <w:rPr>
                <w:rFonts w:ascii="Times New Roman" w:hAnsi="Times New Roman"/>
                <w:sz w:val="24"/>
                <w:szCs w:val="24"/>
              </w:rPr>
              <w:t>全部供货范围内的设备、材料、零配件和工器具等，除合同特别约定外，其质保期均自终验收签字生效之日起不少于</w:t>
            </w:r>
            <w:r>
              <w:rPr>
                <w:rFonts w:hint="eastAsia" w:ascii="Times New Roman" w:hAnsi="Times New Roman"/>
                <w:sz w:val="24"/>
                <w:szCs w:val="24"/>
              </w:rPr>
              <w:t>1</w:t>
            </w:r>
            <w:r>
              <w:rPr>
                <w:rFonts w:ascii="Times New Roman" w:hAnsi="Times New Roman"/>
                <w:sz w:val="24"/>
                <w:szCs w:val="24"/>
              </w:rPr>
              <w:t>2个月或货物到安装现场后24个月，二者以先到者为准。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pPr>
              <w:pStyle w:val="5"/>
              <w:ind w:firstLine="482" w:firstLineChars="200"/>
              <w:rPr>
                <w:rFonts w:hAnsi="宋体" w:eastAsia="宋体" w:cs="宋体"/>
                <w:color w:val="000000"/>
                <w:sz w:val="24"/>
                <w:szCs w:val="24"/>
              </w:rPr>
            </w:pPr>
            <w:r>
              <w:rPr>
                <w:rFonts w:hint="eastAsia" w:hAnsi="宋体" w:eastAsia="宋体" w:cs="宋体"/>
                <w:b/>
                <w:bCs/>
                <w:color w:val="000000"/>
                <w:sz w:val="24"/>
                <w:szCs w:val="24"/>
              </w:rPr>
              <w:t>付款方式：半年期商业汇票（包括银行承兑汇票和商业承兑汇票）</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1）合同生效后起30日内，买方支付给卖方合同价格20% ，合计</w:t>
            </w:r>
            <w:r>
              <w:rPr>
                <w:rFonts w:hAnsi="宋体" w:eastAsia="宋体" w:cs="宋体"/>
                <w:color w:val="000000"/>
                <w:sz w:val="24"/>
                <w:szCs w:val="24"/>
                <w:u w:val="single"/>
              </w:rPr>
              <w:t xml:space="preserve">     </w:t>
            </w:r>
            <w:r>
              <w:rPr>
                <w:rFonts w:hAnsi="宋体" w:eastAsia="宋体" w:cs="宋体"/>
                <w:color w:val="000000"/>
                <w:sz w:val="24"/>
                <w:szCs w:val="24"/>
              </w:rPr>
              <w:t>万元人民币作为合同的预付款，卖方提供相应金额的收据凭证；</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2）设备制造完成、设计图纸等资料完成，经买方出厂预验收合格，并在买方指定出口港完成报关手续后30日内,买方支付给卖方合同价格40% ，合计      万元人民币，卖方提供相应金额的收据凭证，同时卖方提供以下A、B、C三项文件：</w:t>
            </w:r>
          </w:p>
          <w:p>
            <w:pPr>
              <w:pStyle w:val="5"/>
              <w:ind w:firstLine="480" w:firstLineChars="200"/>
              <w:rPr>
                <w:rFonts w:hAnsi="宋体" w:eastAsia="宋体" w:cs="宋体"/>
                <w:color w:val="000000"/>
                <w:sz w:val="24"/>
                <w:szCs w:val="24"/>
              </w:rPr>
            </w:pPr>
            <w:r>
              <w:rPr>
                <w:rFonts w:hAnsi="宋体" w:eastAsia="宋体" w:cs="宋体"/>
                <w:color w:val="000000"/>
                <w:sz w:val="24"/>
                <w:szCs w:val="24"/>
              </w:rPr>
              <w:t>A 金额为该套合同设备价格100%的增值税发票；</w:t>
            </w:r>
          </w:p>
          <w:p>
            <w:pPr>
              <w:pStyle w:val="5"/>
              <w:ind w:firstLine="480" w:firstLineChars="200"/>
              <w:rPr>
                <w:rFonts w:hAnsi="宋体" w:eastAsia="宋体" w:cs="宋体"/>
                <w:color w:val="000000"/>
                <w:sz w:val="24"/>
                <w:szCs w:val="24"/>
              </w:rPr>
            </w:pPr>
            <w:r>
              <w:rPr>
                <w:rFonts w:hAnsi="宋体" w:eastAsia="宋体" w:cs="宋体"/>
                <w:color w:val="000000"/>
                <w:sz w:val="24"/>
                <w:szCs w:val="24"/>
              </w:rPr>
              <w:t>B 该套合同设备预验收证明的复印件；</w:t>
            </w:r>
          </w:p>
          <w:p>
            <w:pPr>
              <w:pStyle w:val="5"/>
              <w:ind w:firstLine="480" w:firstLineChars="200"/>
              <w:rPr>
                <w:rFonts w:hAnsi="宋体" w:eastAsia="宋体" w:cs="宋体"/>
                <w:color w:val="000000"/>
                <w:sz w:val="24"/>
                <w:szCs w:val="24"/>
              </w:rPr>
            </w:pPr>
            <w:r>
              <w:rPr>
                <w:rFonts w:hAnsi="宋体" w:eastAsia="宋体" w:cs="宋体"/>
                <w:color w:val="000000"/>
                <w:sz w:val="24"/>
                <w:szCs w:val="24"/>
              </w:rPr>
              <w:t>C相应金额的收据凭证。</w:t>
            </w:r>
          </w:p>
          <w:p>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3）设备安装调试完成终验收合格后 30 日内, 买方支付给卖方合同价格 30% ，合计</w:t>
            </w:r>
            <w:r>
              <w:rPr>
                <w:rFonts w:hAnsi="宋体" w:eastAsia="宋体" w:cs="宋体"/>
                <w:color w:val="000000"/>
                <w:sz w:val="24"/>
                <w:szCs w:val="24"/>
                <w:u w:val="single"/>
              </w:rPr>
              <w:t xml:space="preserve">      </w:t>
            </w:r>
            <w:r>
              <w:rPr>
                <w:rFonts w:hAnsi="宋体" w:eastAsia="宋体" w:cs="宋体"/>
                <w:color w:val="000000"/>
                <w:sz w:val="24"/>
                <w:szCs w:val="24"/>
              </w:rPr>
              <w:t>万元人民币，同时卖方提供以下A、B二项文件：</w:t>
            </w:r>
          </w:p>
          <w:p>
            <w:pPr>
              <w:pStyle w:val="5"/>
              <w:ind w:firstLine="480" w:firstLineChars="200"/>
              <w:rPr>
                <w:rFonts w:hAnsi="宋体" w:eastAsia="宋体" w:cs="宋体"/>
                <w:color w:val="000000"/>
                <w:sz w:val="24"/>
                <w:szCs w:val="24"/>
              </w:rPr>
            </w:pPr>
            <w:r>
              <w:rPr>
                <w:rFonts w:hAnsi="宋体" w:eastAsia="宋体" w:cs="宋体"/>
                <w:color w:val="000000"/>
                <w:sz w:val="24"/>
                <w:szCs w:val="24"/>
              </w:rPr>
              <w:t>A 该套合同设备终验收证明的复印件；</w:t>
            </w:r>
          </w:p>
          <w:p>
            <w:pPr>
              <w:pStyle w:val="5"/>
              <w:ind w:firstLine="480" w:firstLineChars="200"/>
              <w:rPr>
                <w:rFonts w:hAnsi="宋体" w:eastAsia="宋体" w:cs="宋体"/>
                <w:color w:val="000000"/>
                <w:sz w:val="24"/>
                <w:szCs w:val="24"/>
              </w:rPr>
            </w:pPr>
            <w:r>
              <w:rPr>
                <w:rFonts w:hAnsi="宋体" w:eastAsia="宋体" w:cs="宋体"/>
                <w:color w:val="000000"/>
                <w:sz w:val="24"/>
                <w:szCs w:val="24"/>
              </w:rPr>
              <w:t>B相应金额的收据凭证。</w:t>
            </w:r>
          </w:p>
          <w:p>
            <w:pPr>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4）货物到安装现场12个月后，因招标人原因不具备安装或调试条件，视同验收合格,提供第(3)条款B项文件。待条件具备后，投标方应按招标方要求，无偿履行安装调试及验收义务。完成后提供第(3)条款A项文件。</w:t>
            </w:r>
          </w:p>
          <w:p>
            <w:pPr>
              <w:ind w:firstLine="480" w:firstLineChars="200"/>
              <w:rPr>
                <w:rFonts w:ascii="宋体" w:hAnsi="宋体" w:eastAsia="宋体" w:cs="宋体"/>
                <w:sz w:val="24"/>
                <w:szCs w:val="24"/>
              </w:rPr>
            </w:pPr>
            <w:r>
              <w:rPr>
                <w:rFonts w:hint="eastAsia" w:hAnsi="宋体" w:eastAsia="宋体" w:cs="宋体"/>
                <w:color w:val="000000"/>
                <w:sz w:val="24"/>
                <w:szCs w:val="24"/>
              </w:rPr>
              <w:t>（</w:t>
            </w:r>
            <w:r>
              <w:rPr>
                <w:rFonts w:hAnsi="宋体" w:eastAsia="宋体" w:cs="宋体"/>
                <w:color w:val="000000"/>
                <w:sz w:val="24"/>
                <w:szCs w:val="24"/>
              </w:rPr>
              <w:t>5）合同总价10% ，合计</w:t>
            </w:r>
            <w:r>
              <w:rPr>
                <w:rFonts w:hAnsi="宋体" w:eastAsia="宋体" w:cs="宋体"/>
                <w:color w:val="000000"/>
                <w:sz w:val="24"/>
                <w:szCs w:val="24"/>
                <w:u w:val="single"/>
              </w:rPr>
              <w:t xml:space="preserve">      </w:t>
            </w:r>
            <w:r>
              <w:rPr>
                <w:rFonts w:hAnsi="宋体" w:eastAsia="宋体" w:cs="宋体"/>
                <w:color w:val="000000"/>
                <w:sz w:val="24"/>
                <w:szCs w:val="24"/>
              </w:rPr>
              <w:t>万元 人民币作为本合同约定设备的质量保证金，质量保证金在质量保期内不计利息，经双方共同验收确认合格且符合合同约定的要求，待签署项目整体终验收报告之日起不少于</w:t>
            </w:r>
            <w:r>
              <w:rPr>
                <w:rFonts w:hAnsi="宋体" w:eastAsia="宋体" w:cs="宋体"/>
                <w:b/>
                <w:color w:val="000000"/>
                <w:sz w:val="24"/>
                <w:szCs w:val="24"/>
              </w:rPr>
              <w:t>12个月</w:t>
            </w:r>
            <w:r>
              <w:rPr>
                <w:rFonts w:hAnsi="宋体" w:eastAsia="宋体" w:cs="宋体"/>
                <w:color w:val="000000"/>
                <w:sz w:val="24"/>
                <w:szCs w:val="24"/>
              </w:rPr>
              <w:t>或货物到安装现场后</w:t>
            </w:r>
            <w:r>
              <w:rPr>
                <w:rFonts w:hAnsi="宋体" w:eastAsia="宋体" w:cs="宋体"/>
                <w:b/>
                <w:color w:val="000000"/>
                <w:sz w:val="24"/>
                <w:szCs w:val="24"/>
              </w:rPr>
              <w:t>24个月后</w:t>
            </w:r>
            <w:r>
              <w:rPr>
                <w:rFonts w:hAnsi="宋体" w:eastAsia="宋体" w:cs="宋体"/>
                <w:color w:val="000000"/>
                <w:sz w:val="24"/>
                <w:szCs w:val="24"/>
              </w:rPr>
              <w:t>（二者以先到者为准），买方向卖方支付质量保证金，卖方提供相应金额的收据凭证。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增值税专用发票开票信息：</w:t>
            </w:r>
          </w:p>
          <w:p>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公司名称：</w:t>
            </w:r>
            <w:r>
              <w:rPr>
                <w:rFonts w:ascii="宋体" w:hAnsi="宋体" w:eastAsia="宋体" w:cs="宋体"/>
                <w:color w:val="000000"/>
                <w:sz w:val="24"/>
                <w:szCs w:val="24"/>
              </w:rPr>
              <w:t xml:space="preserve"> </w:t>
            </w:r>
            <w:r>
              <w:rPr>
                <w:rFonts w:hint="eastAsia" w:ascii="宋体" w:hAnsi="宋体" w:eastAsia="宋体" w:cs="宋体"/>
                <w:color w:val="000000"/>
                <w:sz w:val="24"/>
                <w:szCs w:val="24"/>
              </w:rPr>
              <w:t>中国重汽集团国际有限公司</w:t>
            </w:r>
          </w:p>
          <w:p>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纳税识别号：</w:t>
            </w:r>
            <w:r>
              <w:rPr>
                <w:rFonts w:ascii="宋体" w:hAnsi="宋体" w:eastAsia="宋体" w:cs="宋体"/>
                <w:color w:val="000000"/>
                <w:sz w:val="24"/>
                <w:szCs w:val="24"/>
              </w:rPr>
              <w:t xml:space="preserve"> 913701007326277570</w:t>
            </w:r>
          </w:p>
          <w:p>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地址</w:t>
            </w:r>
            <w:r>
              <w:rPr>
                <w:rFonts w:ascii="宋体" w:hAnsi="宋体" w:eastAsia="宋体" w:cs="宋体"/>
                <w:color w:val="000000"/>
                <w:sz w:val="24"/>
                <w:szCs w:val="24"/>
              </w:rPr>
              <w:t>:</w:t>
            </w:r>
            <w:r>
              <w:rPr>
                <w:rFonts w:hint="eastAsia" w:ascii="宋体" w:hAnsi="宋体" w:eastAsia="宋体" w:cs="宋体"/>
                <w:color w:val="000000"/>
                <w:sz w:val="24"/>
                <w:szCs w:val="24"/>
              </w:rPr>
              <w:t xml:space="preserve"> 山东省济南市高新区华奥路</w:t>
            </w:r>
            <w:r>
              <w:rPr>
                <w:rFonts w:ascii="宋体" w:hAnsi="宋体" w:eastAsia="宋体" w:cs="宋体"/>
                <w:color w:val="000000"/>
                <w:sz w:val="24"/>
                <w:szCs w:val="24"/>
              </w:rPr>
              <w:t>777号中国重汽科技大厦14层、15层</w:t>
            </w:r>
          </w:p>
          <w:p>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开户行</w:t>
            </w:r>
            <w:r>
              <w:rPr>
                <w:rFonts w:ascii="宋体" w:hAnsi="宋体" w:eastAsia="宋体" w:cs="宋体"/>
                <w:color w:val="000000"/>
                <w:sz w:val="24"/>
                <w:szCs w:val="24"/>
              </w:rPr>
              <w:t xml:space="preserve">: </w:t>
            </w:r>
            <w:r>
              <w:rPr>
                <w:rFonts w:hint="eastAsia" w:ascii="宋体" w:hAnsi="宋体" w:eastAsia="宋体" w:cs="宋体"/>
                <w:color w:val="000000"/>
                <w:sz w:val="24"/>
                <w:szCs w:val="24"/>
              </w:rPr>
              <w:t>兴业银行济南天桥支行</w:t>
            </w:r>
          </w:p>
          <w:p>
            <w:pPr>
              <w:ind w:firstLine="480" w:firstLineChars="200"/>
              <w:rPr>
                <w:rFonts w:ascii="宋体" w:hAnsi="宋体" w:eastAsia="宋体" w:cs="宋体"/>
                <w:color w:val="000000"/>
                <w:sz w:val="24"/>
                <w:szCs w:val="24"/>
                <w:highlight w:val="yellow"/>
              </w:rPr>
            </w:pPr>
            <w:r>
              <w:rPr>
                <w:rFonts w:hint="eastAsia" w:ascii="宋体" w:hAnsi="宋体" w:eastAsia="宋体" w:cs="宋体"/>
                <w:color w:val="000000"/>
                <w:sz w:val="24"/>
                <w:szCs w:val="24"/>
              </w:rPr>
              <w:t>帐号：</w:t>
            </w:r>
            <w:r>
              <w:rPr>
                <w:rFonts w:ascii="宋体" w:hAnsi="宋体" w:eastAsia="宋体" w:cs="宋体"/>
                <w:color w:val="000000"/>
                <w:sz w:val="24"/>
                <w:szCs w:val="24"/>
              </w:rPr>
              <w:t xml:space="preserve"> 376070100100024875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pStyle w:val="2"/>
              <w:jc w:val="center"/>
              <w:rPr>
                <w:rFonts w:ascii="宋体" w:hAnsi="宋体" w:eastAsia="宋体" w:cs="宋体"/>
                <w:sz w:val="24"/>
                <w:szCs w:val="24"/>
              </w:rPr>
            </w:pPr>
            <w:r>
              <w:rPr>
                <w:rFonts w:hint="eastAsia" w:ascii="宋体" w:hAnsi="宋体" w:eastAsia="宋体" w:cs="宋体"/>
                <w:b/>
                <w:bCs/>
                <w:sz w:val="24"/>
                <w:szCs w:val="24"/>
              </w:rPr>
              <w:t>8.其它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pPr>
              <w:pStyle w:val="2"/>
              <w:ind w:firstLine="480" w:firstLineChars="200"/>
              <w:rPr>
                <w:rFonts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pPr>
              <w:pStyle w:val="2"/>
              <w:ind w:firstLine="480" w:firstLineChars="200"/>
              <w:rPr>
                <w:rFonts w:ascii="宋体" w:hAnsi="宋体" w:eastAsia="宋体" w:cs="宋体"/>
                <w:sz w:val="24"/>
                <w:szCs w:val="24"/>
              </w:rPr>
            </w:pPr>
            <w:r>
              <w:rPr>
                <w:rFonts w:hint="eastAsia" w:ascii="宋体" w:hAnsi="宋体" w:eastAsia="宋体" w:cs="宋体"/>
                <w:sz w:val="24"/>
                <w:szCs w:val="24"/>
              </w:rPr>
              <w:t>中标方应在合同签订后规定时间内需根据设计</w:t>
            </w:r>
            <w:r>
              <w:rPr>
                <w:rStyle w:val="11"/>
                <w:rFonts w:hint="eastAsia" w:ascii="宋体" w:hAnsi="宋体" w:eastAsia="宋体" w:cs="宋体"/>
                <w:sz w:val="24"/>
                <w:szCs w:val="24"/>
              </w:rPr>
              <w:t>提资</w:t>
            </w:r>
            <w:r>
              <w:rPr>
                <w:rFonts w:hint="eastAsia" w:ascii="宋体" w:hAnsi="宋体" w:eastAsia="宋体" w:cs="宋体"/>
                <w:sz w:val="24"/>
                <w:szCs w:val="24"/>
              </w:rPr>
              <w:t>要求提供详细的</w:t>
            </w:r>
            <w:r>
              <w:rPr>
                <w:rStyle w:val="11"/>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11"/>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11"/>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1"/>
    </w:tbl>
    <w:p>
      <w:pPr>
        <w:pStyle w:val="5"/>
        <w:numPr>
          <w:ilvl w:val="0"/>
          <w:numId w:val="1"/>
        </w:numPr>
        <w:jc w:val="center"/>
        <w:outlineLvl w:val="0"/>
        <w:rPr>
          <w:rFonts w:ascii="Calibri" w:hAnsi="Calibri" w:eastAsia="宋体" w:cs="Times New Roman"/>
          <w:b/>
          <w:bCs/>
          <w:kern w:val="44"/>
          <w:sz w:val="36"/>
          <w:szCs w:val="44"/>
        </w:rPr>
        <w:sectPr>
          <w:headerReference r:id="rId3" w:type="default"/>
          <w:footerReference r:id="rId4" w:type="default"/>
          <w:pgSz w:w="11907" w:h="16840"/>
          <w:pgMar w:top="1304" w:right="1418" w:bottom="1304" w:left="1418" w:header="724" w:footer="851" w:gutter="0"/>
          <w:cols w:space="720" w:num="1"/>
          <w:docGrid w:linePitch="290" w:charSpace="-3931"/>
        </w:sectPr>
      </w:pPr>
    </w:p>
    <w:p>
      <w:pPr>
        <w:pStyle w:val="5"/>
        <w:jc w:val="center"/>
        <w:outlineLvl w:val="0"/>
        <w:rPr>
          <w:rFonts w:ascii="Calibri" w:hAnsi="Calibri" w:eastAsia="宋体" w:cs="Times New Roman"/>
          <w:b/>
          <w:bCs/>
          <w:kern w:val="44"/>
          <w:sz w:val="36"/>
          <w:szCs w:val="44"/>
        </w:rPr>
      </w:pPr>
      <w:bookmarkStart w:id="2" w:name="_Toc15609"/>
      <w:r>
        <w:rPr>
          <w:rFonts w:hint="eastAsia" w:ascii="Calibri" w:hAnsi="Calibri" w:eastAsia="宋体" w:cs="Times New Roman"/>
          <w:b/>
          <w:bCs/>
          <w:kern w:val="44"/>
          <w:sz w:val="36"/>
          <w:szCs w:val="44"/>
        </w:rPr>
        <w:t>第二部分 投标须知</w:t>
      </w:r>
      <w:bookmarkEnd w:id="2"/>
    </w:p>
    <w:p>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一、项目名称</w:t>
      </w:r>
    </w:p>
    <w:p>
      <w:pPr>
        <w:spacing w:line="360" w:lineRule="auto"/>
        <w:ind w:left="1679" w:leftChars="228" w:hanging="1200" w:hangingChars="500"/>
        <w:rPr>
          <w:rFonts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3" w:name="OLE_LINK1"/>
      <w:r>
        <w:rPr>
          <w:rFonts w:hint="eastAsia" w:ascii="宋体" w:hAnsi="宋体" w:eastAsia="宋体" w:cs="宋体"/>
          <w:color w:val="000000"/>
          <w:sz w:val="24"/>
          <w:szCs w:val="24"/>
        </w:rPr>
        <w:t>见《投标须知前附表》。</w:t>
      </w:r>
    </w:p>
    <w:bookmarkEnd w:id="3"/>
    <w:p>
      <w:pPr>
        <w:keepNext/>
        <w:keepLines/>
        <w:numPr>
          <w:ilvl w:val="0"/>
          <w:numId w:val="2"/>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招标内容及形式</w:t>
      </w:r>
    </w:p>
    <w:p>
      <w:pPr>
        <w:pStyle w:val="5"/>
        <w:spacing w:line="360" w:lineRule="auto"/>
        <w:ind w:firstLine="480" w:firstLineChars="200"/>
        <w:rPr>
          <w:rFonts w:hAnsi="宋体" w:eastAsia="宋体" w:cs="宋体"/>
          <w:sz w:val="24"/>
          <w:szCs w:val="24"/>
        </w:rPr>
      </w:pPr>
      <w:r>
        <w:rPr>
          <w:rFonts w:hint="eastAsia" w:hAnsi="宋体" w:eastAsia="宋体" w:cs="宋体"/>
          <w:color w:val="000000"/>
          <w:sz w:val="24"/>
          <w:szCs w:val="24"/>
        </w:rPr>
        <w:t>见《投标须知前附表》。</w:t>
      </w:r>
    </w:p>
    <w:p>
      <w:pPr>
        <w:spacing w:line="360" w:lineRule="auto"/>
        <w:ind w:firstLine="482" w:firstLineChars="200"/>
        <w:rPr>
          <w:rFonts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pPr>
        <w:keepNext/>
        <w:keepLines/>
        <w:numPr>
          <w:ilvl w:val="0"/>
          <w:numId w:val="2"/>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pPr>
        <w:pStyle w:val="5"/>
        <w:spacing w:line="360" w:lineRule="auto"/>
        <w:ind w:firstLine="480" w:firstLineChars="200"/>
        <w:rPr>
          <w:rFonts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四、投标说明</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1.报名方式</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进入“供应商应标”，选择对应的项目，点击“应标”后按照招标文件第三部分投标文件组成资格证明文件中的1.1-1.13准备资料并上传，资质审查通过即为报名成功，公示期间请尽快报名。</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pPr>
        <w:keepNext/>
        <w:keepLines/>
        <w:numPr>
          <w:ilvl w:val="0"/>
          <w:numId w:val="3"/>
        </w:num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投标条件</w:t>
      </w:r>
    </w:p>
    <w:p>
      <w:pPr>
        <w:pStyle w:val="5"/>
        <w:spacing w:line="360" w:lineRule="auto"/>
        <w:ind w:firstLine="480"/>
        <w:rPr>
          <w:rFonts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3.报价</w:t>
      </w:r>
    </w:p>
    <w:p>
      <w:pPr>
        <w:pStyle w:val="5"/>
        <w:spacing w:line="360" w:lineRule="auto"/>
        <w:ind w:firstLine="480" w:firstLineChars="200"/>
        <w:rPr>
          <w:rFonts w:hAnsi="宋体" w:eastAsia="宋体" w:cs="宋体"/>
          <w:color w:val="000000"/>
          <w:sz w:val="24"/>
          <w:szCs w:val="24"/>
        </w:rPr>
      </w:pPr>
      <w:r>
        <w:rPr>
          <w:rFonts w:hAnsi="宋体" w:eastAsia="宋体" w:cs="宋体"/>
          <w:color w:val="000000"/>
          <w:sz w:val="24"/>
          <w:szCs w:val="24"/>
        </w:rPr>
        <w:t>3</w:t>
      </w:r>
      <w:r>
        <w:rPr>
          <w:rFonts w:hint="eastAsia" w:hAnsi="宋体" w:eastAsia="宋体" w:cs="宋体"/>
          <w:color w:val="000000"/>
          <w:sz w:val="24"/>
          <w:szCs w:val="24"/>
        </w:rPr>
        <w:t>.1</w:t>
      </w:r>
      <w:r>
        <w:rPr>
          <w:rFonts w:hint="eastAsia" w:hAnsi="宋体" w:eastAsia="宋体" w:cs="宋体"/>
          <w:sz w:val="24"/>
          <w:szCs w:val="24"/>
        </w:rPr>
        <w:t>本次招投标为公开</w:t>
      </w:r>
      <w:r>
        <w:rPr>
          <w:rFonts w:hint="eastAsia" w:hAnsi="宋体" w:eastAsia="宋体" w:cs="宋体"/>
          <w:color w:val="000000"/>
          <w:sz w:val="24"/>
          <w:szCs w:val="24"/>
        </w:rPr>
        <w:t>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pPr>
        <w:spacing w:line="360" w:lineRule="auto"/>
        <w:ind w:firstLine="235" w:firstLineChars="98"/>
        <w:rPr>
          <w:rFonts w:ascii="宋体" w:hAnsi="宋体" w:eastAsia="宋体" w:cs="宋体"/>
          <w:color w:val="000000"/>
          <w:sz w:val="24"/>
          <w:szCs w:val="24"/>
        </w:rPr>
      </w:pPr>
      <w:r>
        <w:rPr>
          <w:rFonts w:hint="eastAsia" w:ascii="宋体" w:hAnsi="宋体" w:eastAsia="宋体" w:cs="宋体"/>
          <w:color w:val="000000"/>
          <w:sz w:val="24"/>
          <w:szCs w:val="24"/>
        </w:rPr>
        <w:t xml:space="preserve"> 如需要，由投标人自行勘察现场，进行合理报价。投标总报价应包括设备费、原厂服务费及相关配件、随机资料、人身保险、税费、包装、装箱、集装箱偏重配重费用、安装调试</w:t>
      </w:r>
      <w:r>
        <w:rPr>
          <w:rFonts w:ascii="宋体" w:hAnsi="宋体" w:eastAsia="宋体" w:cs="宋体"/>
          <w:color w:val="000000"/>
          <w:sz w:val="24"/>
          <w:szCs w:val="24"/>
        </w:rPr>
        <w:t>(</w:t>
      </w:r>
      <w:r>
        <w:rPr>
          <w:rFonts w:ascii="宋体" w:hAnsi="宋体" w:eastAsia="宋体" w:cs="宋体"/>
          <w:sz w:val="24"/>
          <w:szCs w:val="24"/>
        </w:rPr>
        <w:t>含人员</w:t>
      </w:r>
      <w:r>
        <w:rPr>
          <w:rFonts w:hint="eastAsia" w:ascii="宋体" w:hAnsi="宋体" w:eastAsia="宋体" w:cs="宋体"/>
          <w:sz w:val="24"/>
          <w:szCs w:val="24"/>
        </w:rPr>
        <w:t>过境机票、</w:t>
      </w:r>
      <w:r>
        <w:rPr>
          <w:rFonts w:ascii="宋体" w:hAnsi="宋体" w:eastAsia="宋体" w:cs="宋体"/>
          <w:sz w:val="24"/>
          <w:szCs w:val="24"/>
        </w:rPr>
        <w:t>签证</w:t>
      </w:r>
      <w:r>
        <w:rPr>
          <w:rFonts w:hint="eastAsia" w:ascii="宋体" w:hAnsi="宋体" w:eastAsia="宋体" w:cs="宋体"/>
          <w:sz w:val="24"/>
          <w:szCs w:val="24"/>
        </w:rPr>
        <w:t>、食宿</w:t>
      </w:r>
      <w:r>
        <w:rPr>
          <w:rFonts w:ascii="宋体" w:hAnsi="宋体" w:eastAsia="宋体" w:cs="宋体"/>
          <w:sz w:val="24"/>
          <w:szCs w:val="24"/>
        </w:rPr>
        <w:t>和交通费用</w:t>
      </w:r>
      <w:r>
        <w:rPr>
          <w:rFonts w:hint="eastAsia" w:ascii="宋体" w:hAnsi="宋体" w:eastAsia="宋体" w:cs="宋体"/>
          <w:sz w:val="24"/>
          <w:szCs w:val="24"/>
        </w:rPr>
        <w:t>等</w:t>
      </w:r>
      <w:r>
        <w:rPr>
          <w:rFonts w:ascii="宋体" w:hAnsi="宋体" w:eastAsia="宋体" w:cs="宋体"/>
          <w:color w:val="000000"/>
          <w:sz w:val="24"/>
          <w:szCs w:val="24"/>
        </w:rPr>
        <w:t>)、与其他专业配合、配合办理竣工验收（交钥匙）手续及可预见的风险以及其它不可预见等全部费用。</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rPr>
        <w:t>所有设备的报价货币单位为：</w:t>
      </w:r>
      <w:r>
        <w:rPr>
          <w:rFonts w:hint="eastAsia" w:ascii="宋体" w:hAnsi="宋体" w:eastAsia="宋体" w:cs="宋体"/>
          <w:b/>
          <w:bCs/>
          <w:color w:val="000000"/>
          <w:sz w:val="24"/>
          <w:szCs w:val="24"/>
          <w:u w:val="single"/>
        </w:rPr>
        <w:t xml:space="preserve">         </w:t>
      </w:r>
      <w:r>
        <w:rPr>
          <w:rFonts w:hint="eastAsia" w:ascii="宋体" w:hAnsi="宋体" w:eastAsia="宋体" w:cs="宋体"/>
          <w:b/>
          <w:bCs/>
          <w:color w:val="000000"/>
          <w:sz w:val="24"/>
          <w:szCs w:val="24"/>
        </w:rPr>
        <w:t>元【人民币（应同时报含税价和不含税价并写明税率）】。</w:t>
      </w:r>
    </w:p>
    <w:p>
      <w:pPr>
        <w:keepNext/>
        <w:keepLines/>
        <w:spacing w:line="360" w:lineRule="auto"/>
        <w:ind w:firstLine="482" w:firstLineChars="200"/>
        <w:outlineLvl w:val="2"/>
        <w:rPr>
          <w:rFonts w:ascii="宋体" w:hAnsi="宋体" w:eastAsia="宋体" w:cs="宋体"/>
          <w:sz w:val="24"/>
          <w:szCs w:val="24"/>
        </w:rPr>
      </w:pPr>
      <w:r>
        <w:rPr>
          <w:rFonts w:hint="eastAsia" w:ascii="宋体" w:hAnsi="宋体" w:eastAsia="宋体" w:cs="宋体"/>
          <w:b/>
          <w:bCs/>
          <w:color w:val="000000"/>
          <w:sz w:val="24"/>
          <w:szCs w:val="24"/>
        </w:rPr>
        <w:t>4.设备要求：</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4.3设备包装参考技术标书中包装要求；</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4.4设备交货，招标方安排集装箱到投标方加工厂提货及运输，投标方负责货物包装、集装箱装箱，否则买方有权拒绝接受货物；</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4.4投标企业按技术规范书提报设备详细技术资料；</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4.5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4.7设备设施颜色依据招标方要求。</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5.其他要求</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包装、检验、交付、安装、调试、培训、结算、质保及售后服务等，按《技术标书》要求，在标书中列示说明，最终以合同约定为准。</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6.询标</w:t>
      </w:r>
    </w:p>
    <w:p>
      <w:pPr>
        <w:keepNext/>
        <w:keepLines/>
        <w:spacing w:line="360" w:lineRule="auto"/>
        <w:ind w:firstLine="480" w:firstLineChars="200"/>
        <w:rPr>
          <w:rFonts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pPr>
        <w:keepNext/>
        <w:keepLines/>
        <w:spacing w:line="360" w:lineRule="auto"/>
        <w:outlineLvl w:val="1"/>
        <w:rPr>
          <w:rFonts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pPr>
        <w:keepNext/>
        <w:keepLines/>
        <w:spacing w:line="360" w:lineRule="auto"/>
        <w:ind w:firstLine="482" w:firstLineChars="200"/>
        <w:outlineLvl w:val="2"/>
        <w:rPr>
          <w:rFonts w:ascii="宋体" w:hAnsi="宋体" w:eastAsia="宋体" w:cs="宋体"/>
          <w:color w:val="000000"/>
          <w:sz w:val="24"/>
          <w:szCs w:val="24"/>
        </w:rPr>
      </w:pPr>
      <w:r>
        <w:rPr>
          <w:rFonts w:hint="eastAsia" w:ascii="宋体" w:hAnsi="宋体" w:eastAsia="宋体" w:cs="宋体"/>
          <w:b/>
          <w:bCs/>
          <w:color w:val="000000"/>
          <w:sz w:val="24"/>
          <w:szCs w:val="24"/>
        </w:rPr>
        <w:t>1.发标时间</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见《投标须知前附表》2.1。</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2.发标方式</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见《投标须知前附表》2</w:t>
      </w:r>
      <w:r>
        <w:rPr>
          <w:rFonts w:ascii="宋体" w:hAnsi="宋体" w:eastAsia="宋体" w:cs="宋体"/>
          <w:color w:val="000000"/>
          <w:sz w:val="24"/>
          <w:szCs w:val="24"/>
        </w:rPr>
        <w:t>.1</w:t>
      </w:r>
      <w:r>
        <w:rPr>
          <w:rFonts w:hint="eastAsia" w:ascii="宋体" w:hAnsi="宋体" w:eastAsia="宋体" w:cs="宋体"/>
          <w:sz w:val="24"/>
          <w:szCs w:val="24"/>
        </w:rPr>
        <w:t>。</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3.答疑</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见《投标须知前附表》第二条，逾期不受理。</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4.投标报名</w:t>
      </w:r>
    </w:p>
    <w:p>
      <w:pPr>
        <w:keepNext/>
        <w:keepLines/>
        <w:spacing w:line="360" w:lineRule="auto"/>
        <w:ind w:firstLine="482"/>
        <w:rPr>
          <w:rFonts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pPr>
        <w:pStyle w:val="13"/>
        <w:ind w:firstLine="480"/>
        <w:rPr>
          <w:rFonts w:eastAsia="宋体" w:cs="宋体"/>
        </w:rPr>
      </w:pPr>
      <w:r>
        <w:rPr>
          <w:rFonts w:hint="eastAsia" w:eastAsia="宋体" w:cs="宋体"/>
        </w:rPr>
        <w:t>4.2招标人银行账户信息如下：见《投标须知前附表》4.2。</w:t>
      </w:r>
    </w:p>
    <w:p>
      <w:pPr>
        <w:pStyle w:val="13"/>
        <w:ind w:firstLine="480"/>
        <w:rPr>
          <w:rFonts w:eastAsia="宋体" w:cs="宋体"/>
        </w:rPr>
      </w:pPr>
      <w:r>
        <w:rPr>
          <w:rFonts w:hint="eastAsia" w:eastAsia="宋体" w:cs="宋体"/>
        </w:rPr>
        <w:t>转账附言：公司名称+项目名称+投标保证金；</w:t>
      </w:r>
    </w:p>
    <w:p>
      <w:pPr>
        <w:pStyle w:val="13"/>
        <w:ind w:firstLine="480"/>
        <w:rPr>
          <w:rFonts w:eastAsia="宋体" w:cs="宋体"/>
        </w:rPr>
      </w:pPr>
      <w:r>
        <w:rPr>
          <w:rFonts w:hint="eastAsia" w:eastAsia="宋体" w:cs="宋体"/>
        </w:rPr>
        <w:t>对于没有中标的投标人，投标保证金将于招标人内部完成中标人评审并确认最终中标人后在30工作日内予以原路返还（无息）；对于中标方，投标保证金将在签订合同后30个工作日内原路返还（无息）；</w:t>
      </w:r>
    </w:p>
    <w:p>
      <w:pPr>
        <w:pStyle w:val="13"/>
        <w:ind w:firstLine="480"/>
        <w:rPr>
          <w:rFonts w:eastAsia="宋体" w:cs="宋体"/>
        </w:rPr>
      </w:pPr>
      <w:r>
        <w:rPr>
          <w:rFonts w:hint="eastAsia" w:eastAsia="宋体" w:cs="宋体"/>
        </w:rPr>
        <w:t>4.3说明</w:t>
      </w:r>
    </w:p>
    <w:p>
      <w:pPr>
        <w:pStyle w:val="13"/>
        <w:ind w:firstLine="480"/>
        <w:rPr>
          <w:rFonts w:eastAsia="宋体" w:cs="宋体"/>
        </w:rPr>
      </w:pPr>
      <w:r>
        <w:rPr>
          <w:rFonts w:hint="eastAsia" w:eastAsia="宋体" w:cs="宋体"/>
        </w:rPr>
        <w:t>4.4.1 投标人在向招标人出示《投标保证金缴纳凭证》后方可进行投标；</w:t>
      </w:r>
    </w:p>
    <w:p>
      <w:pPr>
        <w:pStyle w:val="13"/>
        <w:ind w:firstLine="480"/>
        <w:rPr>
          <w:rFonts w:eastAsia="宋体" w:cs="宋体"/>
        </w:rPr>
      </w:pPr>
      <w:r>
        <w:rPr>
          <w:rFonts w:hint="eastAsia" w:eastAsia="宋体" w:cs="宋体"/>
        </w:rPr>
        <w:t>4.3.2 发生以下情况时，招标人有权没收保证金：</w:t>
      </w:r>
    </w:p>
    <w:p>
      <w:pPr>
        <w:pStyle w:val="13"/>
        <w:ind w:firstLine="480"/>
        <w:rPr>
          <w:rFonts w:eastAsia="宋体" w:cs="宋体"/>
        </w:rPr>
      </w:pPr>
      <w:r>
        <w:rPr>
          <w:rFonts w:hint="eastAsia" w:eastAsia="宋体" w:cs="宋体"/>
        </w:rPr>
        <w:t>4.3.2.1 截至开标前3天，投标人无正当理由且未以书面形式递交说明而在投标截止日不来投标的；</w:t>
      </w:r>
    </w:p>
    <w:p>
      <w:pPr>
        <w:pStyle w:val="13"/>
        <w:ind w:firstLine="480"/>
        <w:rPr>
          <w:rFonts w:eastAsia="宋体" w:cs="宋体"/>
        </w:rPr>
      </w:pPr>
      <w:r>
        <w:rPr>
          <w:rFonts w:hint="eastAsia" w:eastAsia="宋体" w:cs="宋体"/>
        </w:rPr>
        <w:t>4.3.2.2 投标人递送投标文件后，无正当理由放弃投标的；</w:t>
      </w:r>
    </w:p>
    <w:p>
      <w:pPr>
        <w:pStyle w:val="13"/>
        <w:ind w:firstLine="480"/>
        <w:rPr>
          <w:rFonts w:eastAsia="宋体" w:cs="宋体"/>
        </w:rPr>
      </w:pPr>
      <w:r>
        <w:rPr>
          <w:rFonts w:hint="eastAsia" w:eastAsia="宋体" w:cs="宋体"/>
        </w:rPr>
        <w:t>4.3.2.3若为视频开标，招标过程中澄清函等资料原件未按要求提交的；</w:t>
      </w:r>
    </w:p>
    <w:p>
      <w:pPr>
        <w:pStyle w:val="13"/>
        <w:ind w:firstLine="480"/>
        <w:rPr>
          <w:rFonts w:eastAsia="宋体" w:cs="宋体"/>
        </w:rPr>
      </w:pPr>
      <w:r>
        <w:rPr>
          <w:rFonts w:hint="eastAsia" w:eastAsia="宋体" w:cs="宋体"/>
        </w:rPr>
        <w:t>4.3.2.4自中标通知书发出之日起30日内，中标人无正当理由不签订合同的；</w:t>
      </w:r>
    </w:p>
    <w:p>
      <w:pPr>
        <w:pStyle w:val="13"/>
        <w:ind w:firstLine="480"/>
        <w:rPr>
          <w:rFonts w:eastAsia="宋体" w:cs="宋体"/>
        </w:rPr>
      </w:pPr>
      <w:r>
        <w:rPr>
          <w:rFonts w:hint="eastAsia" w:eastAsia="宋体" w:cs="宋体"/>
        </w:rPr>
        <w:t>4.3.2.5投标人在投标过程中被查实有串标、围标、陪标等违规违纪行为的；</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4.3.2.6投标人有违约违规行为或被投诉、举报的，在调查处理期间，保证金暂不退还，待调查处理结束后按有关规定处理。</w:t>
      </w:r>
    </w:p>
    <w:p>
      <w:pPr>
        <w:pStyle w:val="13"/>
        <w:ind w:firstLine="480"/>
        <w:rPr>
          <w:rFonts w:eastAsia="宋体" w:cs="宋体"/>
        </w:rPr>
      </w:pPr>
      <w:r>
        <w:rPr>
          <w:rFonts w:hint="eastAsia" w:eastAsia="宋体" w:cs="宋体"/>
        </w:rPr>
        <w:t>4.4投标报名截止时间</w:t>
      </w:r>
    </w:p>
    <w:p>
      <w:pPr>
        <w:pStyle w:val="13"/>
        <w:ind w:firstLine="480"/>
        <w:rPr>
          <w:rFonts w:eastAsia="宋体" w:cs="宋体"/>
        </w:rPr>
      </w:pPr>
      <w:r>
        <w:rPr>
          <w:rFonts w:hint="eastAsia" w:eastAsia="宋体" w:cs="宋体"/>
        </w:rPr>
        <w:t>报名方式：见《投标须知前附表》2.3。</w:t>
      </w:r>
    </w:p>
    <w:p>
      <w:pPr>
        <w:pStyle w:val="13"/>
        <w:ind w:firstLine="480"/>
        <w:rPr>
          <w:rFonts w:eastAsia="宋体" w:cs="宋体"/>
        </w:rPr>
      </w:pPr>
      <w:r>
        <w:rPr>
          <w:rFonts w:hint="eastAsia" w:eastAsia="宋体" w:cs="宋体"/>
        </w:rPr>
        <w:t>报名提交资料：均为盖章电子扫描版，用“公司名称+文件名称”命名。</w:t>
      </w:r>
    </w:p>
    <w:p>
      <w:pPr>
        <w:numPr>
          <w:ilvl w:val="0"/>
          <w:numId w:val="4"/>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pPr>
        <w:numPr>
          <w:ilvl w:val="0"/>
          <w:numId w:val="4"/>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5.开标时间</w:t>
      </w:r>
    </w:p>
    <w:p>
      <w:pPr>
        <w:keepNext/>
        <w:keepLines/>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见《投标须知前附表》5.1，若有变动另行通知。</w:t>
      </w:r>
    </w:p>
    <w:p>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6.开标方式</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技术标现场参与开标，商务标现场或视频开标。</w:t>
      </w:r>
    </w:p>
    <w:p>
      <w:pPr>
        <w:spacing w:line="360" w:lineRule="auto"/>
        <w:jc w:val="left"/>
        <w:outlineLvl w:val="1"/>
        <w:rPr>
          <w:rFonts w:ascii="宋体" w:hAnsi="宋体" w:eastAsia="宋体" w:cs="宋体"/>
          <w:b/>
          <w:sz w:val="24"/>
          <w:szCs w:val="24"/>
        </w:rPr>
      </w:pPr>
      <w:bookmarkStart w:id="4" w:name="_Toc33265752"/>
      <w:bookmarkStart w:id="5" w:name="_Toc33265653"/>
      <w:bookmarkStart w:id="6" w:name="_Toc33285487"/>
      <w:bookmarkStart w:id="7" w:name="_Toc33266627"/>
      <w:bookmarkStart w:id="8" w:name="_Toc33266914"/>
      <w:bookmarkStart w:id="9" w:name="_Toc33267001"/>
      <w:bookmarkStart w:id="10" w:name="_Toc33266950"/>
      <w:r>
        <w:rPr>
          <w:rFonts w:hint="eastAsia" w:ascii="宋体" w:hAnsi="宋体" w:eastAsia="宋体" w:cs="宋体"/>
          <w:b/>
          <w:sz w:val="24"/>
          <w:szCs w:val="24"/>
        </w:rPr>
        <w:t>六、评价原则</w:t>
      </w:r>
      <w:bookmarkEnd w:id="4"/>
      <w:bookmarkEnd w:id="5"/>
      <w:bookmarkEnd w:id="6"/>
      <w:bookmarkEnd w:id="7"/>
      <w:bookmarkEnd w:id="8"/>
      <w:bookmarkEnd w:id="9"/>
      <w:bookmarkEnd w:id="10"/>
      <w:bookmarkStart w:id="11" w:name="_Toc395116633"/>
    </w:p>
    <w:bookmarkEnd w:id="11"/>
    <w:p>
      <w:p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1.评标</w:t>
      </w:r>
    </w:p>
    <w:p>
      <w:pPr>
        <w:adjustRightInd w:val="0"/>
        <w:snapToGrid w:val="0"/>
        <w:spacing w:line="360" w:lineRule="auto"/>
        <w:ind w:firstLine="480" w:firstLineChars="200"/>
        <w:rPr>
          <w:rFonts w:ascii="宋体" w:hAnsi="宋体" w:eastAsia="宋体" w:cs="宋体"/>
          <w:sz w:val="24"/>
          <w:szCs w:val="24"/>
          <w:highlight w:val="green"/>
        </w:rPr>
      </w:pPr>
      <w:bookmarkStart w:id="12" w:name="_Toc33267002"/>
      <w:bookmarkStart w:id="13" w:name="_Toc33285489"/>
      <w:bookmarkStart w:id="14" w:name="_Toc33266915"/>
      <w:bookmarkStart w:id="15" w:name="_Toc33265753"/>
      <w:bookmarkStart w:id="16" w:name="_Toc33266951"/>
      <w:bookmarkStart w:id="17" w:name="_Toc33266628"/>
      <w:bookmarkStart w:id="18" w:name="_Toc395116634"/>
      <w:bookmarkStart w:id="19" w:name="_Toc33265654"/>
      <w:r>
        <w:rPr>
          <w:rFonts w:hint="eastAsia" w:ascii="宋体" w:hAnsi="宋体" w:eastAsia="宋体" w:cs="宋体"/>
          <w:sz w:val="24"/>
          <w:szCs w:val="24"/>
        </w:rPr>
        <w:t>本次招标采用</w:t>
      </w:r>
      <w:r>
        <w:rPr>
          <w:rFonts w:hint="eastAsia" w:ascii="宋体" w:hAnsi="宋体" w:eastAsia="宋体" w:cs="宋体"/>
          <w:b/>
          <w:bCs/>
          <w:sz w:val="24"/>
          <w:szCs w:val="24"/>
        </w:rPr>
        <w:t>综合评分法</w:t>
      </w:r>
      <w:r>
        <w:rPr>
          <w:rFonts w:hint="eastAsia" w:ascii="宋体" w:hAnsi="宋体" w:eastAsia="宋体" w:cs="宋体"/>
          <w:sz w:val="24"/>
          <w:szCs w:val="24"/>
        </w:rPr>
        <w:t>（技术标权重</w:t>
      </w:r>
      <w:r>
        <w:rPr>
          <w:rFonts w:ascii="宋体" w:hAnsi="宋体" w:eastAsia="宋体" w:cs="宋体"/>
          <w:sz w:val="24"/>
          <w:szCs w:val="24"/>
        </w:rPr>
        <w:t>4</w:t>
      </w:r>
      <w:r>
        <w:rPr>
          <w:rFonts w:hint="eastAsia" w:ascii="宋体" w:hAnsi="宋体" w:eastAsia="宋体" w:cs="宋体"/>
          <w:sz w:val="24"/>
          <w:szCs w:val="24"/>
        </w:rPr>
        <w:t>0%，商务标权重</w:t>
      </w:r>
      <w:r>
        <w:rPr>
          <w:rFonts w:ascii="宋体" w:hAnsi="宋体" w:eastAsia="宋体" w:cs="宋体"/>
          <w:sz w:val="24"/>
          <w:szCs w:val="24"/>
        </w:rPr>
        <w:t>6</w:t>
      </w:r>
      <w:r>
        <w:rPr>
          <w:rFonts w:hint="eastAsia" w:ascii="宋体" w:hAnsi="宋体" w:eastAsia="宋体" w:cs="宋体"/>
          <w:sz w:val="24"/>
          <w:szCs w:val="24"/>
        </w:rPr>
        <w:t>0%；技术标得分按百分制打分，技术标得分80分及以上入围商务标。商务标得分=当前轮次最低价/供方投标价×</w:t>
      </w:r>
      <w:r>
        <w:rPr>
          <w:rFonts w:ascii="宋体" w:hAnsi="宋体" w:eastAsia="宋体" w:cs="宋体"/>
          <w:sz w:val="24"/>
          <w:szCs w:val="24"/>
        </w:rPr>
        <w:t>60</w:t>
      </w:r>
      <w:r>
        <w:rPr>
          <w:rFonts w:hint="eastAsia" w:ascii="宋体" w:hAnsi="宋体" w:eastAsia="宋体" w:cs="宋体"/>
          <w:sz w:val="24"/>
          <w:szCs w:val="24"/>
        </w:rPr>
        <w:t>；综合评分=技术标得分×</w:t>
      </w:r>
      <w:r>
        <w:rPr>
          <w:rFonts w:ascii="宋体" w:hAnsi="宋体" w:eastAsia="宋体" w:cs="宋体"/>
          <w:sz w:val="24"/>
          <w:szCs w:val="24"/>
        </w:rPr>
        <w:t>4</w:t>
      </w:r>
      <w:r>
        <w:rPr>
          <w:rFonts w:hint="eastAsia" w:ascii="宋体" w:hAnsi="宋体" w:eastAsia="宋体" w:cs="宋体"/>
          <w:sz w:val="24"/>
          <w:szCs w:val="24"/>
        </w:rPr>
        <w:t>0%+商务标得分）。本着公平、公正、公开的原则，在通过技术标综合评审后入围的前提下，选择综合评分最高分确定中标人，对未中标方不做任何解释。</w:t>
      </w:r>
    </w:p>
    <w:bookmarkEnd w:id="12"/>
    <w:bookmarkEnd w:id="13"/>
    <w:bookmarkEnd w:id="14"/>
    <w:bookmarkEnd w:id="15"/>
    <w:bookmarkEnd w:id="16"/>
    <w:bookmarkEnd w:id="17"/>
    <w:bookmarkEnd w:id="18"/>
    <w:bookmarkEnd w:id="19"/>
    <w:p>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评标流程：</w:t>
      </w:r>
    </w:p>
    <w:p>
      <w:pPr>
        <w:pStyle w:val="5"/>
        <w:spacing w:line="360" w:lineRule="auto"/>
        <w:ind w:firstLine="482" w:firstLineChars="200"/>
        <w:rPr>
          <w:rFonts w:hAnsi="宋体" w:eastAsia="宋体" w:cs="宋体"/>
          <w:sz w:val="24"/>
          <w:szCs w:val="24"/>
        </w:rPr>
      </w:pPr>
      <w:r>
        <w:rPr>
          <w:rFonts w:hint="eastAsia" w:hAnsi="宋体" w:eastAsia="宋体" w:cs="宋体"/>
          <w:b/>
          <w:color w:val="000000"/>
          <w:sz w:val="24"/>
          <w:szCs w:val="24"/>
        </w:rPr>
        <w:t>投标文件包含《投标文件（资质标）》、《投标文件（技术标）》、《投标文件（商务标）》、《开标一览表》，共计四个文件。</w:t>
      </w:r>
    </w:p>
    <w:p>
      <w:pPr>
        <w:numPr>
          <w:ilvl w:val="0"/>
          <w:numId w:val="5"/>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w:t>
      </w:r>
      <w:r>
        <w:rPr>
          <w:rFonts w:hint="eastAsia" w:ascii="宋体" w:hAnsi="宋体" w:eastAsia="宋体" w:cs="宋体"/>
          <w:b/>
          <w:bCs/>
          <w:color w:val="000000"/>
          <w:sz w:val="24"/>
          <w:szCs w:val="24"/>
        </w:rPr>
        <w:t>按照第三部分第三条投标文件组成资格证明文件中的1.1-1.12准备资料，上传完毕后，等待审核</w:t>
      </w:r>
      <w:r>
        <w:rPr>
          <w:rFonts w:hint="eastAsia" w:ascii="宋体" w:hAnsi="宋体" w:eastAsia="宋体" w:cs="宋体"/>
          <w:b/>
          <w:color w:val="000000"/>
          <w:sz w:val="24"/>
          <w:szCs w:val="24"/>
        </w:rPr>
        <w:t>；</w:t>
      </w:r>
    </w:p>
    <w:p>
      <w:pPr>
        <w:numPr>
          <w:ilvl w:val="0"/>
          <w:numId w:val="6"/>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pPr>
        <w:numPr>
          <w:ilvl w:val="0"/>
          <w:numId w:val="5"/>
        </w:numPr>
        <w:spacing w:line="360" w:lineRule="auto"/>
        <w:rPr>
          <w:rFonts w:ascii="宋体" w:hAnsi="宋体" w:eastAsia="宋体" w:cs="宋体"/>
          <w:b/>
          <w:color w:val="000000"/>
          <w:sz w:val="24"/>
          <w:szCs w:val="24"/>
        </w:rPr>
      </w:pPr>
      <w:r>
        <w:rPr>
          <w:rFonts w:hint="eastAsia" w:ascii="宋体" w:hAnsi="宋体" w:eastAsia="宋体" w:cs="宋体"/>
          <w:b/>
          <w:sz w:val="24"/>
          <w:szCs w:val="24"/>
        </w:rPr>
        <w:t>资质标评审：资质标审核通过的单位，可以进入</w:t>
      </w:r>
      <w:r>
        <w:rPr>
          <w:rFonts w:hint="eastAsia" w:ascii="宋体" w:hAnsi="宋体" w:eastAsia="宋体" w:cs="宋体"/>
          <w:b/>
          <w:color w:val="000000"/>
          <w:sz w:val="24"/>
          <w:szCs w:val="24"/>
        </w:rPr>
        <w:t>公开唱标环节；</w:t>
      </w:r>
    </w:p>
    <w:p>
      <w:pPr>
        <w:numPr>
          <w:ilvl w:val="0"/>
          <w:numId w:val="7"/>
        </w:numPr>
        <w:spacing w:line="360" w:lineRule="auto"/>
        <w:rPr>
          <w:rFonts w:ascii="宋体" w:hAnsi="宋体" w:eastAsia="宋体" w:cs="宋体"/>
          <w:b/>
          <w:sz w:val="24"/>
          <w:szCs w:val="24"/>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rPr>
        <w:t>技术标评分标准见附件14；</w:t>
      </w:r>
    </w:p>
    <w:p>
      <w:pPr>
        <w:numPr>
          <w:ilvl w:val="0"/>
          <w:numId w:val="7"/>
        </w:numPr>
        <w:spacing w:line="360" w:lineRule="auto"/>
        <w:rPr>
          <w:rFonts w:ascii="宋体" w:hAnsi="宋体" w:eastAsia="宋体" w:cs="宋体"/>
          <w:b/>
          <w:sz w:val="24"/>
          <w:szCs w:val="24"/>
        </w:rPr>
      </w:pPr>
      <w:r>
        <w:rPr>
          <w:rFonts w:hint="eastAsia" w:ascii="宋体" w:hAnsi="宋体" w:eastAsia="宋体" w:cs="宋体"/>
          <w:b/>
          <w:sz w:val="24"/>
          <w:szCs w:val="24"/>
        </w:rPr>
        <w:t>公开唱标：公示资质标入围单位的开标价格及商务条款响应情况；</w:t>
      </w:r>
    </w:p>
    <w:p>
      <w:pPr>
        <w:numPr>
          <w:ilvl w:val="0"/>
          <w:numId w:val="7"/>
        </w:numPr>
        <w:spacing w:line="420" w:lineRule="exact"/>
        <w:rPr>
          <w:rFonts w:ascii="宋体" w:hAnsi="宋体" w:eastAsia="宋体" w:cs="宋体"/>
          <w:b/>
          <w:sz w:val="24"/>
          <w:szCs w:val="24"/>
        </w:rPr>
      </w:pPr>
      <w:r>
        <w:rPr>
          <w:rFonts w:hint="eastAsia" w:ascii="宋体" w:hAnsi="宋体" w:eastAsia="宋体" w:cs="宋体"/>
          <w:b/>
          <w:sz w:val="24"/>
          <w:szCs w:val="24"/>
        </w:rPr>
        <w:t>商务标评审：商务条款相应确认→价格澄清→商务标评审；评审期间产生的商务价格澄清均由投标人在重汽e采通平台限时内完成提交；</w:t>
      </w:r>
      <w:r>
        <w:rPr>
          <w:rFonts w:hint="eastAsia" w:ascii="宋体" w:hAnsi="宋体" w:eastAsia="宋体" w:cs="宋体"/>
          <w:b/>
          <w:sz w:val="24"/>
          <w:szCs w:val="24"/>
        </w:rPr>
        <w:br w:type="textWrapping"/>
      </w:r>
      <w:r>
        <w:rPr>
          <w:rFonts w:hint="eastAsia" w:ascii="宋体" w:hAnsi="宋体" w:eastAsia="宋体" w:cs="宋体"/>
          <w:b/>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综合评标法推荐中标人，对未入围候选中标人不做任何解释。</w:t>
      </w:r>
    </w:p>
    <w:p>
      <w:pPr>
        <w:pStyle w:val="14"/>
        <w:numPr>
          <w:ilvl w:val="0"/>
          <w:numId w:val="8"/>
        </w:numPr>
        <w:spacing w:line="360" w:lineRule="auto"/>
        <w:ind w:firstLineChars="0"/>
        <w:rPr>
          <w:rFonts w:ascii="宋体" w:hAnsi="宋体" w:eastAsia="宋体" w:cs="宋体"/>
          <w:b/>
          <w:sz w:val="24"/>
          <w:szCs w:val="24"/>
        </w:rPr>
      </w:pPr>
      <w:r>
        <w:rPr>
          <w:rFonts w:hint="eastAsia" w:ascii="宋体" w:hAnsi="宋体" w:eastAsia="宋体" w:cs="宋体"/>
          <w:b/>
          <w:sz w:val="24"/>
          <w:szCs w:val="24"/>
        </w:rPr>
        <w:t>注意：①投标人均需要自带笔记本电脑在重汽e采通进行自主投标和提交澄清函；投标和提交澄清函均有时间限制，超时未提交的按无效处理。</w:t>
      </w:r>
    </w:p>
    <w:p>
      <w:pPr>
        <w:numPr>
          <w:ilvl w:val="255"/>
          <w:numId w:val="0"/>
        </w:num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highlight w:val="green"/>
        </w:rPr>
        <w:t xml:space="preserve"> ②投标人未按招标人规定的时间、地点及要求派员参加现场开标、踏勘、答疑或其他现场活动的，视为自动放弃本次投标，其投标无效，招标人有权不予受理其投标文件，招标人不再接受其后续任何形式的补充、修改或异议。</w:t>
      </w:r>
    </w:p>
    <w:p>
      <w:pPr>
        <w:spacing w:line="360" w:lineRule="auto"/>
        <w:ind w:left="420"/>
        <w:rPr>
          <w:rFonts w:ascii="宋体" w:hAnsi="宋体" w:eastAsia="宋体" w:cs="宋体"/>
          <w:b/>
          <w:sz w:val="24"/>
          <w:szCs w:val="24"/>
          <w:highlight w:val="magenta"/>
        </w:rPr>
      </w:pPr>
      <w:r>
        <w:rPr>
          <w:rFonts w:hint="eastAsia" w:ascii="宋体" w:hAnsi="宋体" w:eastAsia="宋体" w:cs="宋体"/>
          <w:b/>
          <w:sz w:val="24"/>
          <w:szCs w:val="24"/>
        </w:rPr>
        <w:t>中标人确定：技术入围后，综合评分最高分中标。</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七、合同签订</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5.</w:t>
      </w:r>
      <w:bookmarkStart w:id="20" w:name="OLE_LINK4"/>
      <w:r>
        <w:rPr>
          <w:rFonts w:hint="eastAsia" w:ascii="宋体" w:hAnsi="宋体" w:eastAsia="宋体" w:cs="宋体"/>
          <w:b/>
          <w:sz w:val="24"/>
          <w:szCs w:val="24"/>
        </w:rPr>
        <w:t xml:space="preserve"> 投标人若未对合同条款进行偏离，后续合同签订视同完全响应，不再对合同条款进行更改！！！合同以双方最终签署的版本为准！！！</w:t>
      </w:r>
      <w:bookmarkEnd w:id="20"/>
    </w:p>
    <w:p>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八、废标及终止招标</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rPr>
          <w:rFonts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5"/>
        <w:spacing w:line="360" w:lineRule="auto"/>
        <w:rPr>
          <w:rFonts w:hAnsi="宋体" w:eastAsia="宋体" w:cs="宋体"/>
          <w:sz w:val="24"/>
          <w:szCs w:val="24"/>
        </w:rPr>
      </w:pPr>
      <w:r>
        <w:rPr>
          <w:rFonts w:hint="eastAsia" w:hAnsi="宋体" w:eastAsia="宋体" w:cs="宋体"/>
          <w:color w:val="000000"/>
          <w:sz w:val="24"/>
          <w:szCs w:val="24"/>
        </w:rPr>
        <w:t xml:space="preserve">    （6）投标人被举报、检举，并经招标人查实无误的；</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（12）不同投标人的投标文件异常一致；</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（13）投标报价呈规律性差异的；</w:t>
      </w:r>
    </w:p>
    <w:p>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（14）投标人报价均超过投标限价的；</w:t>
      </w:r>
    </w:p>
    <w:p>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w:t>
      </w:r>
      <w:r>
        <w:rPr>
          <w:rFonts w:hint="eastAsia" w:hAnsi="宋体" w:eastAsia="宋体" w:cs="宋体"/>
          <w:color w:val="000000"/>
          <w:sz w:val="24"/>
          <w:szCs w:val="24"/>
        </w:rPr>
        <w:t>5</w:t>
      </w:r>
      <w:r>
        <w:rPr>
          <w:rFonts w:hint="eastAsia" w:ascii="宋体" w:hAnsi="宋体" w:eastAsia="宋体" w:cs="宋体"/>
          <w:color w:val="000000"/>
          <w:sz w:val="24"/>
          <w:szCs w:val="24"/>
        </w:rPr>
        <w:t>）法律、法规规定的其他情况。</w:t>
      </w:r>
    </w:p>
    <w:p>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pPr>
        <w:spacing w:line="360" w:lineRule="auto"/>
        <w:ind w:right="2" w:firstLine="480" w:firstLineChars="200"/>
        <w:rPr>
          <w:rFonts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（4）因重大变故，采购任务取消的</w:t>
      </w:r>
      <w:bookmarkStart w:id="21" w:name="OLE_LINK26"/>
      <w:bookmarkStart w:id="22" w:name="OLE_LINK28"/>
      <w:bookmarkStart w:id="23" w:name="OLE_LINK27"/>
      <w:bookmarkStart w:id="24" w:name="OLE_LINK29"/>
      <w:bookmarkStart w:id="25" w:name="OLE_LINK25"/>
      <w:r>
        <w:rPr>
          <w:rFonts w:hint="eastAsia" w:ascii="宋体" w:hAnsi="宋体" w:eastAsia="宋体" w:cs="宋体"/>
          <w:bCs/>
          <w:sz w:val="24"/>
          <w:szCs w:val="24"/>
        </w:rPr>
        <w:t>；</w:t>
      </w:r>
      <w:bookmarkEnd w:id="21"/>
      <w:bookmarkEnd w:id="22"/>
      <w:bookmarkEnd w:id="23"/>
      <w:bookmarkEnd w:id="24"/>
      <w:bookmarkEnd w:id="25"/>
    </w:p>
    <w:p>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5"/>
        <w:spacing w:line="360" w:lineRule="auto"/>
        <w:ind w:firstLine="480" w:firstLineChars="200"/>
        <w:rPr>
          <w:rFonts w:hAnsi="宋体" w:eastAsia="宋体" w:cs="宋体"/>
          <w:bCs/>
          <w:sz w:val="24"/>
          <w:szCs w:val="24"/>
        </w:rPr>
      </w:pPr>
      <w:r>
        <w:rPr>
          <w:rFonts w:hint="eastAsia" w:hAnsi="宋体" w:eastAsia="宋体" w:cs="宋体"/>
          <w:bCs/>
          <w:sz w:val="24"/>
          <w:szCs w:val="24"/>
        </w:rPr>
        <w:t>（6）招标人认为其他应终止招标的情形。</w:t>
      </w:r>
    </w:p>
    <w:p>
      <w:pPr>
        <w:spacing w:line="360" w:lineRule="auto"/>
        <w:ind w:right="2"/>
        <w:rPr>
          <w:rFonts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pPr>
        <w:spacing w:line="360" w:lineRule="auto"/>
        <w:ind w:right="2" w:firstLine="482" w:firstLineChars="200"/>
        <w:outlineLvl w:val="1"/>
        <w:rPr>
          <w:rFonts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归中国重汽集团国际有限公司。</w:t>
      </w:r>
    </w:p>
    <w:p>
      <w:pPr>
        <w:pStyle w:val="5"/>
        <w:spacing w:line="360" w:lineRule="auto"/>
        <w:jc w:val="center"/>
        <w:rPr>
          <w:rFonts w:hAnsi="宋体" w:eastAsia="宋体" w:cs="宋体"/>
          <w:b/>
          <w:bCs/>
          <w:kern w:val="44"/>
          <w:sz w:val="24"/>
          <w:szCs w:val="24"/>
        </w:rPr>
        <w:sectPr>
          <w:footerReference r:id="rId5" w:type="default"/>
          <w:pgSz w:w="11907" w:h="16840"/>
          <w:pgMar w:top="1304" w:right="1418" w:bottom="1304" w:left="1418" w:header="724" w:footer="851" w:gutter="0"/>
          <w:cols w:space="720" w:num="1"/>
          <w:docGrid w:linePitch="290" w:charSpace="-3931"/>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6E8C6948"/>
    <w:multiLevelType w:val="singleLevel"/>
    <w:tmpl w:val="6E8C6948"/>
    <w:lvl w:ilvl="0" w:tentative="0">
      <w:start w:val="1"/>
      <w:numFmt w:val="chineseCounting"/>
      <w:suff w:val="space"/>
      <w:lvlText w:val="第%1部分"/>
      <w:lvlJc w:val="left"/>
      <w:rPr>
        <w:rFonts w:hint="eastAsia"/>
      </w:rPr>
    </w:lvl>
  </w:abstractNum>
  <w:abstractNum w:abstractNumId="7">
    <w:nsid w:val="7A612DE2"/>
    <w:multiLevelType w:val="singleLevel"/>
    <w:tmpl w:val="7A612DE2"/>
    <w:lvl w:ilvl="0" w:tentative="0">
      <w:start w:val="2"/>
      <w:numFmt w:val="decimal"/>
      <w:lvlText w:val="%1."/>
      <w:lvlJc w:val="left"/>
      <w:pPr>
        <w:tabs>
          <w:tab w:val="left" w:pos="312"/>
        </w:tabs>
      </w:pPr>
    </w:lvl>
  </w:abstractNum>
  <w:num w:numId="1">
    <w:abstractNumId w:val="6"/>
  </w:num>
  <w:num w:numId="2">
    <w:abstractNumId w:val="0"/>
  </w:num>
  <w:num w:numId="3">
    <w:abstractNumId w:val="7"/>
  </w:num>
  <w:num w:numId="4">
    <w:abstractNumId w:val="3"/>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zOTMyYjlkZDVlMWM2MGIyNzQ4YmEzOWMxOWZlYTIifQ=="/>
  </w:docVars>
  <w:rsids>
    <w:rsidRoot w:val="309F0EC1"/>
    <w:rsid w:val="24C263FF"/>
    <w:rsid w:val="309F0EC1"/>
    <w:rsid w:val="52D30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99"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Body Text"/>
    <w:basedOn w:val="1"/>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4">
    <w:name w:val="Body Text Indent"/>
    <w:basedOn w:val="1"/>
    <w:qFormat/>
    <w:uiPriority w:val="99"/>
    <w:pPr>
      <w:spacing w:after="120"/>
      <w:ind w:left="420" w:leftChars="200"/>
    </w:pPr>
    <w:rPr>
      <w:rFonts w:ascii="Calibri" w:hAnsi="Calibri" w:eastAsia="宋体" w:cs="Times New Roman"/>
      <w:szCs w:val="20"/>
    </w:r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Body Text First Indent 2"/>
    <w:basedOn w:val="4"/>
    <w:semiHidden/>
    <w:qFormat/>
    <w:uiPriority w:val="99"/>
    <w:pPr>
      <w:spacing w:line="276" w:lineRule="auto"/>
      <w:ind w:firstLine="420" w:firstLineChars="200"/>
      <w:jc w:val="left"/>
    </w:pPr>
  </w:style>
  <w:style w:type="character" w:styleId="11">
    <w:name w:val="Emphasis"/>
    <w:qFormat/>
    <w:uiPriority w:val="99"/>
    <w:rPr>
      <w:rFonts w:cs="Times New Roman"/>
      <w:color w:val="auto"/>
    </w:rPr>
  </w:style>
  <w:style w:type="character" w:customStyle="1" w:styleId="12">
    <w:name w:val="NormalCharacter"/>
    <w:qFormat/>
    <w:uiPriority w:val="0"/>
  </w:style>
  <w:style w:type="paragraph" w:customStyle="1" w:styleId="13">
    <w:name w:val="标书正文格式"/>
    <w:basedOn w:val="5"/>
    <w:qFormat/>
    <w:uiPriority w:val="0"/>
    <w:pPr>
      <w:spacing w:line="360" w:lineRule="auto"/>
      <w:ind w:firstLine="200" w:firstLineChars="200"/>
    </w:pPr>
    <w:rPr>
      <w:rFonts w:hAnsi="宋体"/>
      <w:color w:val="000000"/>
      <w:sz w:val="24"/>
      <w:szCs w:val="24"/>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56</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2026-08-05T05:35:00Z</dcterms:created>
  <dc:creator>郭磊鑫</dc:creator>
  <cp:lastModifiedBy>张新顺</cp:lastModifiedBy>
  <dcterms:modified xsi:type="dcterms:W3CDTF">2026-08-20T02:14:56Z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8C709230E0144BC48823A56BBA62556A_11</vt:lpwstr>
  </property>
  <property fmtid="{D5CDD505-2E9C-101B-9397-08002B2CF9AE}" pid="4" name="KSOTemplateDocerSaveRecord">
    <vt:lpwstr>eyJoZGlkIjoiZmQ0ZmFlZTBhYjIzMjkwZGM4YWQxMGZiZGEzMTQ3YTkiLCJ1c2VySWQiOiIxNjIwMzEyNDc4In0=</vt:lpwstr>
  </property>
</Properties>
</file>