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717DA">
      <w:pPr>
        <w:spacing w:line="360" w:lineRule="auto"/>
        <w:jc w:val="center"/>
        <w:rPr>
          <w:rFonts w:asciiTheme="minorEastAsia" w:hAnsiTheme="minorEastAsia"/>
          <w:b/>
          <w:sz w:val="48"/>
          <w:szCs w:val="48"/>
        </w:rPr>
      </w:pPr>
      <w:r>
        <w:rPr>
          <w:rFonts w:hint="eastAsia" w:asciiTheme="minorEastAsia" w:hAnsiTheme="minorEastAsia"/>
          <w:b/>
          <w:sz w:val="48"/>
          <w:szCs w:val="48"/>
          <w:highlight w:val="none"/>
          <w:lang w:eastAsia="zh-CN"/>
        </w:rPr>
        <w:t>中国重汽集团</w:t>
      </w:r>
      <w:r>
        <w:rPr>
          <w:rFonts w:hint="eastAsia" w:asciiTheme="minorEastAsia" w:hAnsiTheme="minorEastAsia"/>
          <w:b/>
          <w:sz w:val="48"/>
          <w:szCs w:val="48"/>
          <w:highlight w:val="none"/>
          <w:lang w:val="en-US" w:eastAsia="zh-CN"/>
        </w:rPr>
        <w:t>济南地区</w:t>
      </w:r>
      <w:r>
        <w:rPr>
          <w:rFonts w:hint="eastAsia" w:asciiTheme="minorEastAsia" w:hAnsiTheme="minorEastAsia"/>
          <w:b/>
          <w:sz w:val="48"/>
          <w:szCs w:val="48"/>
          <w:highlight w:val="none"/>
          <w:lang w:eastAsia="zh-CN"/>
        </w:rPr>
        <w:t>办公耗材采购项目</w:t>
      </w:r>
    </w:p>
    <w:p w14:paraId="6350D224">
      <w:pPr>
        <w:spacing w:line="360" w:lineRule="auto"/>
        <w:jc w:val="center"/>
        <w:rPr>
          <w:rFonts w:asciiTheme="minorEastAsia" w:hAnsiTheme="minorEastAsia"/>
          <w:b/>
          <w:sz w:val="48"/>
          <w:szCs w:val="48"/>
        </w:rPr>
      </w:pPr>
    </w:p>
    <w:p w14:paraId="3CF0E56D">
      <w:pPr>
        <w:spacing w:line="360" w:lineRule="auto"/>
        <w:jc w:val="center"/>
        <w:rPr>
          <w:rFonts w:asciiTheme="minorEastAsia" w:hAnsiTheme="minorEastAsia"/>
          <w:b/>
          <w:sz w:val="48"/>
          <w:szCs w:val="48"/>
        </w:rPr>
      </w:pPr>
    </w:p>
    <w:p w14:paraId="0F0324C6">
      <w:pPr>
        <w:spacing w:line="360" w:lineRule="auto"/>
        <w:rPr>
          <w:rFonts w:asciiTheme="minorEastAsia" w:hAnsiTheme="minorEastAsia"/>
          <w:b/>
          <w:sz w:val="48"/>
          <w:szCs w:val="48"/>
        </w:rPr>
      </w:pPr>
    </w:p>
    <w:p w14:paraId="3182E49A">
      <w:pPr>
        <w:spacing w:line="360" w:lineRule="auto"/>
        <w:jc w:val="center"/>
        <w:rPr>
          <w:rFonts w:ascii="黑体" w:hAnsi="黑体" w:eastAsia="黑体" w:cs="黑体"/>
          <w:b/>
          <w:sz w:val="84"/>
          <w:szCs w:val="84"/>
        </w:rPr>
      </w:pPr>
      <w:r>
        <w:rPr>
          <w:rFonts w:hint="eastAsia" w:ascii="黑体" w:hAnsi="黑体" w:eastAsia="黑体" w:cs="黑体"/>
          <w:b/>
          <w:sz w:val="84"/>
          <w:szCs w:val="84"/>
        </w:rPr>
        <w:t>招</w:t>
      </w:r>
    </w:p>
    <w:p w14:paraId="65129534">
      <w:pPr>
        <w:tabs>
          <w:tab w:val="left" w:pos="6470"/>
        </w:tabs>
        <w:spacing w:line="360" w:lineRule="auto"/>
        <w:jc w:val="left"/>
        <w:rPr>
          <w:rFonts w:ascii="黑体" w:hAnsi="黑体" w:eastAsia="黑体" w:cs="黑体"/>
          <w:b/>
          <w:sz w:val="84"/>
          <w:szCs w:val="84"/>
        </w:rPr>
      </w:pPr>
      <w:r>
        <w:rPr>
          <w:rFonts w:hint="eastAsia" w:ascii="黑体" w:hAnsi="黑体" w:eastAsia="黑体" w:cs="黑体"/>
          <w:b/>
          <w:sz w:val="84"/>
          <w:szCs w:val="84"/>
        </w:rPr>
        <w:tab/>
      </w:r>
    </w:p>
    <w:p w14:paraId="2DB4E668">
      <w:pPr>
        <w:spacing w:line="360" w:lineRule="auto"/>
        <w:jc w:val="center"/>
        <w:rPr>
          <w:rFonts w:ascii="黑体" w:hAnsi="黑体" w:eastAsia="黑体" w:cs="黑体"/>
          <w:b/>
          <w:sz w:val="84"/>
          <w:szCs w:val="84"/>
        </w:rPr>
      </w:pPr>
      <w:r>
        <w:rPr>
          <w:rFonts w:hint="eastAsia" w:ascii="黑体" w:hAnsi="黑体" w:eastAsia="黑体" w:cs="黑体"/>
          <w:b/>
          <w:sz w:val="84"/>
          <w:szCs w:val="84"/>
        </w:rPr>
        <w:t>标</w:t>
      </w:r>
    </w:p>
    <w:p w14:paraId="3E536AD5">
      <w:pPr>
        <w:spacing w:line="360" w:lineRule="auto"/>
        <w:jc w:val="center"/>
        <w:rPr>
          <w:rFonts w:ascii="黑体" w:hAnsi="黑体" w:eastAsia="黑体" w:cs="黑体"/>
          <w:b/>
          <w:sz w:val="84"/>
          <w:szCs w:val="84"/>
        </w:rPr>
      </w:pPr>
    </w:p>
    <w:p w14:paraId="7ADEBAC6">
      <w:pPr>
        <w:spacing w:line="360" w:lineRule="auto"/>
        <w:jc w:val="center"/>
      </w:pPr>
      <w:r>
        <w:rPr>
          <w:rFonts w:hint="eastAsia" w:ascii="黑体" w:hAnsi="黑体" w:eastAsia="黑体" w:cs="黑体"/>
          <w:b/>
          <w:sz w:val="84"/>
          <w:szCs w:val="84"/>
        </w:rPr>
        <w:t>书</w:t>
      </w:r>
    </w:p>
    <w:p w14:paraId="4779733E">
      <w:pPr>
        <w:spacing w:line="360" w:lineRule="auto"/>
        <w:jc w:val="center"/>
        <w:rPr>
          <w:rFonts w:asciiTheme="minorEastAsia" w:hAnsiTheme="minorEastAsia"/>
          <w:b/>
          <w:sz w:val="48"/>
          <w:szCs w:val="48"/>
        </w:rPr>
      </w:pPr>
    </w:p>
    <w:p w14:paraId="0EC15CE5">
      <w:pPr>
        <w:spacing w:line="360" w:lineRule="auto"/>
        <w:rPr>
          <w:rFonts w:hint="eastAsia" w:asciiTheme="minorEastAsia" w:hAnsiTheme="minorEastAsia"/>
          <w:bCs/>
          <w:sz w:val="28"/>
          <w:szCs w:val="28"/>
        </w:rPr>
      </w:pPr>
    </w:p>
    <w:p w14:paraId="292AA3ED">
      <w:pPr>
        <w:spacing w:line="360" w:lineRule="auto"/>
        <w:jc w:val="center"/>
        <w:rPr>
          <w:rFonts w:hint="default" w:asciiTheme="minorEastAsia" w:hAnsiTheme="minorEastAsia" w:eastAsiaTheme="minorEastAsia"/>
          <w:bCs/>
          <w:sz w:val="28"/>
          <w:szCs w:val="28"/>
          <w:lang w:val="en-US" w:eastAsia="zh-CN"/>
        </w:rPr>
      </w:pPr>
      <w:r>
        <w:rPr>
          <w:rFonts w:hint="eastAsia" w:asciiTheme="minorEastAsia" w:hAnsiTheme="minorEastAsia"/>
          <w:bCs/>
          <w:sz w:val="28"/>
          <w:szCs w:val="28"/>
          <w:lang w:val="en-US" w:eastAsia="zh-CN"/>
        </w:rPr>
        <w:t>项目编号：ZBGL2026060046</w:t>
      </w:r>
    </w:p>
    <w:p w14:paraId="1EB770DA">
      <w:pPr>
        <w:spacing w:line="360" w:lineRule="auto"/>
        <w:jc w:val="center"/>
      </w:pPr>
      <w:r>
        <w:rPr>
          <w:rFonts w:hint="eastAsia" w:asciiTheme="minorEastAsia" w:hAnsiTheme="minorEastAsia"/>
          <w:bCs/>
          <w:sz w:val="28"/>
          <w:szCs w:val="28"/>
        </w:rPr>
        <w:t>招标人：</w:t>
      </w:r>
      <w:r>
        <w:rPr>
          <w:rFonts w:hint="eastAsia" w:asciiTheme="minorEastAsia" w:hAnsiTheme="minorEastAsia"/>
          <w:bCs/>
          <w:sz w:val="28"/>
          <w:szCs w:val="28"/>
          <w:highlight w:val="none"/>
        </w:rPr>
        <w:t>中国重汽集团济南动力有限公司</w:t>
      </w:r>
    </w:p>
    <w:p w14:paraId="72067A9D">
      <w:pPr>
        <w:pStyle w:val="6"/>
        <w:spacing w:line="360" w:lineRule="auto"/>
        <w:jc w:val="center"/>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202</w:t>
      </w:r>
      <w:r>
        <w:rPr>
          <w:rFonts w:hint="eastAsia" w:asciiTheme="minorEastAsia" w:hAnsiTheme="minorEastAsia" w:eastAsiaTheme="minorEastAsia"/>
          <w:bCs/>
          <w:sz w:val="28"/>
          <w:szCs w:val="28"/>
          <w:highlight w:val="none"/>
          <w:lang w:val="en-US" w:eastAsia="zh-CN"/>
        </w:rPr>
        <w:t>6</w:t>
      </w:r>
      <w:r>
        <w:rPr>
          <w:rFonts w:hint="eastAsia" w:asciiTheme="minorEastAsia" w:hAnsiTheme="minorEastAsia" w:eastAsiaTheme="minorEastAsia"/>
          <w:bCs/>
          <w:sz w:val="28"/>
          <w:szCs w:val="28"/>
          <w:highlight w:val="none"/>
        </w:rPr>
        <w:t>年</w:t>
      </w:r>
      <w:r>
        <w:rPr>
          <w:rFonts w:hint="eastAsia" w:asciiTheme="minorEastAsia" w:hAnsiTheme="minorEastAsia" w:eastAsiaTheme="minorEastAsia"/>
          <w:bCs/>
          <w:sz w:val="28"/>
          <w:szCs w:val="28"/>
          <w:highlight w:val="none"/>
          <w:lang w:val="en-US" w:eastAsia="zh-CN"/>
        </w:rPr>
        <w:t>6</w:t>
      </w:r>
      <w:r>
        <w:rPr>
          <w:rFonts w:hint="eastAsia" w:asciiTheme="minorEastAsia" w:hAnsiTheme="minorEastAsia" w:eastAsiaTheme="minorEastAsia"/>
          <w:bCs/>
          <w:sz w:val="28"/>
          <w:szCs w:val="28"/>
          <w:highlight w:val="none"/>
        </w:rPr>
        <w:t>月</w:t>
      </w:r>
    </w:p>
    <w:p w14:paraId="70D8A791">
      <w:pPr>
        <w:pStyle w:val="6"/>
        <w:spacing w:line="360" w:lineRule="auto"/>
        <w:jc w:val="center"/>
        <w:rPr>
          <w:rFonts w:hint="eastAsia" w:asciiTheme="minorEastAsia" w:hAnsiTheme="minorEastAsia" w:eastAsiaTheme="minorEastAsia"/>
          <w:bCs/>
          <w:sz w:val="28"/>
          <w:szCs w:val="28"/>
          <w:highlight w:val="none"/>
        </w:rPr>
      </w:pPr>
    </w:p>
    <w:p w14:paraId="71133CD4">
      <w:pPr>
        <w:pStyle w:val="6"/>
        <w:spacing w:line="360" w:lineRule="auto"/>
        <w:jc w:val="both"/>
        <w:rPr>
          <w:rFonts w:hint="eastAsia" w:asciiTheme="minorEastAsia" w:hAnsiTheme="minorEastAsia" w:eastAsiaTheme="minorEastAsia"/>
          <w:bCs/>
          <w:sz w:val="28"/>
          <w:szCs w:val="28"/>
          <w:highlight w:val="none"/>
        </w:rPr>
      </w:pPr>
    </w:p>
    <w:p w14:paraId="417F8099">
      <w:pPr>
        <w:pStyle w:val="2"/>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第一章招标公告</w:t>
      </w:r>
    </w:p>
    <w:p w14:paraId="6B9D8704">
      <w:pPr>
        <w:pStyle w:val="6"/>
        <w:spacing w:line="360" w:lineRule="auto"/>
        <w:outlineLvl w:val="1"/>
        <w:rPr>
          <w:rStyle w:val="12"/>
          <w:rFonts w:ascii="黑体" w:hAnsi="黑体" w:eastAsia="黑体" w:cs="黑体"/>
          <w:b w:val="0"/>
          <w:bCs w:val="0"/>
          <w:sz w:val="28"/>
          <w:szCs w:val="28"/>
        </w:rPr>
      </w:pPr>
      <w:r>
        <w:rPr>
          <w:rStyle w:val="12"/>
          <w:rFonts w:hint="eastAsia" w:ascii="黑体" w:hAnsi="黑体" w:eastAsia="黑体" w:cs="黑体"/>
          <w:b w:val="0"/>
          <w:bCs w:val="0"/>
          <w:sz w:val="28"/>
          <w:szCs w:val="28"/>
        </w:rPr>
        <w:t>一、项目名称</w:t>
      </w:r>
    </w:p>
    <w:p w14:paraId="0323DFFB">
      <w:pPr>
        <w:spacing w:line="360" w:lineRule="auto"/>
        <w:ind w:firstLine="480" w:firstLineChars="200"/>
        <w:rPr>
          <w:rFonts w:hint="eastAsia" w:asciiTheme="minorEastAsia" w:hAnsiTheme="minorEastAsia" w:eastAsiaTheme="minorEastAsia" w:cstheme="minorEastAsia"/>
          <w:szCs w:val="24"/>
          <w:lang w:eastAsia="zh-CN"/>
        </w:rPr>
      </w:pPr>
      <w:r>
        <w:rPr>
          <w:rFonts w:hint="eastAsia"/>
          <w:szCs w:val="24"/>
        </w:rPr>
        <w:t>项目名</w:t>
      </w:r>
      <w:r>
        <w:rPr>
          <w:rFonts w:hint="eastAsia" w:asciiTheme="minorEastAsia" w:hAnsiTheme="minorEastAsia" w:cstheme="minorEastAsia"/>
          <w:szCs w:val="24"/>
        </w:rPr>
        <w:t>称：</w:t>
      </w:r>
      <w:bookmarkStart w:id="0" w:name="OLE_LINK1"/>
      <w:r>
        <w:rPr>
          <w:rFonts w:hint="eastAsia" w:asciiTheme="minorEastAsia" w:hAnsiTheme="minorEastAsia" w:cstheme="minorEastAsia"/>
          <w:szCs w:val="24"/>
          <w:lang w:eastAsia="zh-CN"/>
        </w:rPr>
        <w:t>中国重汽集团济南地区办公耗材采购项目</w:t>
      </w:r>
    </w:p>
    <w:bookmarkEnd w:id="0"/>
    <w:p w14:paraId="48B195D0">
      <w:pPr>
        <w:pStyle w:val="6"/>
        <w:spacing w:line="360" w:lineRule="auto"/>
        <w:outlineLvl w:val="1"/>
        <w:rPr>
          <w:rStyle w:val="12"/>
          <w:rFonts w:ascii="黑体" w:hAnsi="黑体" w:eastAsia="黑体" w:cs="黑体"/>
          <w:b w:val="0"/>
          <w:bCs w:val="0"/>
          <w:sz w:val="28"/>
          <w:szCs w:val="28"/>
          <w:highlight w:val="none"/>
        </w:rPr>
      </w:pPr>
      <w:r>
        <w:rPr>
          <w:rStyle w:val="12"/>
          <w:rFonts w:hint="eastAsia" w:ascii="黑体" w:hAnsi="黑体" w:eastAsia="黑体" w:cs="黑体"/>
          <w:b w:val="0"/>
          <w:bCs w:val="0"/>
          <w:sz w:val="28"/>
          <w:szCs w:val="28"/>
        </w:rPr>
        <w:t>二、招标内容及形式</w:t>
      </w:r>
    </w:p>
    <w:p w14:paraId="2E75E284">
      <w:pPr>
        <w:pStyle w:val="6"/>
        <w:spacing w:line="360" w:lineRule="auto"/>
        <w:ind w:firstLine="480" w:firstLineChars="200"/>
        <w:rPr>
          <w:color w:val="000000" w:themeColor="text1"/>
          <w:highlight w:val="none"/>
          <w14:textFill>
            <w14:solidFill>
              <w14:schemeClr w14:val="tx1"/>
            </w14:solidFill>
          </w14:textFill>
        </w:rPr>
      </w:pPr>
      <w:r>
        <w:rPr>
          <w:rFonts w:hint="eastAsia"/>
          <w:highlight w:val="none"/>
        </w:rPr>
        <w:t>1、</w:t>
      </w:r>
      <w:r>
        <w:rPr>
          <w:rFonts w:hint="eastAsia"/>
          <w:color w:val="000000" w:themeColor="text1"/>
          <w:highlight w:val="none"/>
          <w14:textFill>
            <w14:solidFill>
              <w14:schemeClr w14:val="tx1"/>
            </w14:solidFill>
          </w14:textFill>
        </w:rPr>
        <w:t>招标内容：办公耗材，</w:t>
      </w:r>
      <w:r>
        <w:rPr>
          <w:rFonts w:hint="eastAsia"/>
          <w:highlight w:val="none"/>
        </w:rPr>
        <w:t>详见附件。</w:t>
      </w:r>
    </w:p>
    <w:p w14:paraId="3E28173F">
      <w:pPr>
        <w:pStyle w:val="6"/>
        <w:spacing w:line="360" w:lineRule="auto"/>
        <w:ind w:firstLine="480" w:firstLineChars="200"/>
        <w:rPr>
          <w:rFonts w:hint="eastAsia"/>
          <w:color w:val="000000" w:themeColor="text1"/>
          <w:highlight w:val="none"/>
          <w:lang w:eastAsia="zh-CN"/>
          <w14:textFill>
            <w14:solidFill>
              <w14:schemeClr w14:val="tx1"/>
            </w14:solidFill>
          </w14:textFill>
        </w:rPr>
      </w:pPr>
      <w:r>
        <w:rPr>
          <w:highlight w:val="none"/>
        </w:rPr>
        <w:t>2</w:t>
      </w:r>
      <w:r>
        <w:rPr>
          <w:rFonts w:hint="eastAsia"/>
          <w:highlight w:val="none"/>
        </w:rPr>
        <w:t>、招标形式：</w:t>
      </w:r>
      <w:r>
        <w:rPr>
          <w:rFonts w:hint="eastAsia"/>
          <w:highlight w:val="none"/>
          <w:lang w:eastAsia="zh-CN"/>
        </w:rPr>
        <w:t>公开招标</w:t>
      </w:r>
      <w:r>
        <w:rPr>
          <w:rFonts w:hint="eastAsia"/>
          <w:color w:val="000000" w:themeColor="text1"/>
          <w:highlight w:val="none"/>
          <w:lang w:eastAsia="zh-CN"/>
          <w14:textFill>
            <w14:solidFill>
              <w14:schemeClr w14:val="tx1"/>
            </w14:solidFill>
          </w14:textFill>
        </w:rPr>
        <w:t>。</w:t>
      </w:r>
    </w:p>
    <w:p w14:paraId="46FD47DD">
      <w:pPr>
        <w:pStyle w:val="13"/>
        <w:spacing w:line="360" w:lineRule="auto"/>
        <w:rPr>
          <w:rFonts w:ascii="黑体" w:hAnsi="黑体" w:cs="黑体"/>
          <w:szCs w:val="28"/>
        </w:rPr>
      </w:pPr>
      <w:r>
        <w:rPr>
          <w:rStyle w:val="12"/>
          <w:rFonts w:hint="eastAsia" w:ascii="黑体" w:hAnsi="黑体" w:eastAsia="黑体" w:cs="黑体"/>
          <w:b w:val="0"/>
          <w:bCs/>
          <w:sz w:val="28"/>
          <w:szCs w:val="28"/>
        </w:rPr>
        <w:t>三、</w:t>
      </w:r>
      <w:r>
        <w:rPr>
          <w:rFonts w:hint="eastAsia" w:ascii="黑体" w:hAnsi="黑体" w:cs="黑体"/>
          <w:szCs w:val="28"/>
        </w:rPr>
        <w:t>交货及付款</w:t>
      </w:r>
    </w:p>
    <w:p w14:paraId="774638F6">
      <w:pPr>
        <w:spacing w:line="520" w:lineRule="exact"/>
        <w:ind w:left="487" w:leftChars="203" w:firstLine="0" w:firstLineChars="0"/>
        <w:rPr>
          <w:rFonts w:hint="eastAsia"/>
          <w:sz w:val="24"/>
          <w:szCs w:val="24"/>
          <w:highlight w:val="none"/>
        </w:rPr>
      </w:pPr>
      <w:r>
        <w:rPr>
          <w:rFonts w:hint="eastAsia"/>
        </w:rPr>
        <w:t>1、交货期：合同签订后</w:t>
      </w:r>
      <w:r>
        <w:rPr>
          <w:rFonts w:hint="eastAsia"/>
          <w:lang w:eastAsia="zh-CN"/>
        </w:rPr>
        <w:t>，</w:t>
      </w:r>
      <w:r>
        <w:rPr>
          <w:rFonts w:hint="eastAsia" w:ascii="宋体" w:hAnsi="宋体" w:eastAsia="宋体" w:cs="宋体"/>
          <w:sz w:val="24"/>
          <w:szCs w:val="24"/>
          <w:highlight w:val="none"/>
        </w:rPr>
        <w:t>济南市区二环内</w:t>
      </w:r>
      <w:r>
        <w:rPr>
          <w:rFonts w:hint="eastAsia" w:ascii="宋体" w:hAnsi="宋体" w:eastAsia="宋体" w:cs="宋体"/>
          <w:b w:val="0"/>
          <w:bCs w:val="0"/>
          <w:sz w:val="24"/>
          <w:szCs w:val="24"/>
          <w:highlight w:val="none"/>
        </w:rPr>
        <w:t>最迟</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小时免费送到具体指定地点，</w:t>
      </w:r>
      <w:r>
        <w:rPr>
          <w:rFonts w:hint="eastAsia" w:ascii="宋体" w:hAnsi="宋体" w:eastAsia="宋体" w:cs="宋体"/>
          <w:b w:val="0"/>
          <w:bCs w:val="0"/>
          <w:sz w:val="24"/>
          <w:szCs w:val="24"/>
          <w:highlight w:val="none"/>
          <w:lang w:eastAsia="zh-CN"/>
        </w:rPr>
        <w:t>如有紧急需求，需</w:t>
      </w:r>
      <w:r>
        <w:rPr>
          <w:rFonts w:hint="eastAsia" w:ascii="宋体" w:hAnsi="宋体" w:eastAsia="宋体" w:cs="宋体"/>
          <w:b w:val="0"/>
          <w:bCs w:val="0"/>
          <w:sz w:val="24"/>
          <w:szCs w:val="24"/>
          <w:highlight w:val="none"/>
          <w:lang w:val="en-US" w:eastAsia="zh-CN"/>
        </w:rPr>
        <w:t>2小时内送到具体指定地点</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济南市二环以外，各县（市）区以内最迟8小时免费送到具体指定地点，并免费上门安装、调试、培训。</w:t>
      </w:r>
    </w:p>
    <w:p w14:paraId="64AB9165">
      <w:pPr>
        <w:pStyle w:val="6"/>
        <w:spacing w:line="360" w:lineRule="auto"/>
        <w:ind w:firstLine="480" w:firstLineChars="200"/>
        <w:rPr>
          <w:szCs w:val="24"/>
          <w:highlight w:val="none"/>
        </w:rPr>
      </w:pPr>
      <w:r>
        <w:rPr>
          <w:rFonts w:hint="eastAsia"/>
        </w:rPr>
        <w:t>2、交货地点：具体交货数量及详细地点以合同约定为准</w:t>
      </w:r>
      <w:r>
        <w:rPr>
          <w:rFonts w:hint="eastAsia"/>
          <w:lang w:eastAsia="zh-CN"/>
        </w:rPr>
        <w:t>。</w:t>
      </w:r>
    </w:p>
    <w:p w14:paraId="5234896A">
      <w:pPr>
        <w:pStyle w:val="6"/>
        <w:spacing w:line="360" w:lineRule="auto"/>
        <w:ind w:firstLine="480" w:firstLineChars="200"/>
        <w:rPr>
          <w:rFonts w:hint="default" w:asciiTheme="minorEastAsia" w:hAnsiTheme="minorEastAsia" w:eastAsiaTheme="minorEastAsia" w:cstheme="minorEastAsia"/>
          <w:sz w:val="24"/>
          <w:szCs w:val="24"/>
          <w:shd w:val="clear" w:color="auto" w:fill="auto"/>
          <w:lang w:val="en-US" w:eastAsia="zh-CN"/>
        </w:rPr>
      </w:pPr>
      <w:r>
        <w:rPr>
          <w:rFonts w:hint="eastAsia" w:ascii="Times New Roman" w:hAnsi="Times New Roman"/>
          <w:szCs w:val="24"/>
          <w:highlight w:val="none"/>
          <w:lang w:val="en-US" w:eastAsia="zh-CN"/>
        </w:rPr>
        <w:t>3</w:t>
      </w:r>
      <w:r>
        <w:rPr>
          <w:rFonts w:hint="eastAsia" w:ascii="Times New Roman" w:hAnsi="Times New Roman"/>
          <w:szCs w:val="24"/>
          <w:highlight w:val="none"/>
        </w:rPr>
        <w:t>、</w:t>
      </w:r>
      <w:r>
        <w:rPr>
          <w:rFonts w:hint="eastAsia"/>
          <w:szCs w:val="24"/>
          <w:highlight w:val="none"/>
        </w:rPr>
        <w:t>付款方式</w:t>
      </w:r>
      <w:r>
        <w:rPr>
          <w:rFonts w:hint="eastAsia"/>
          <w:szCs w:val="24"/>
          <w:highlight w:val="none"/>
          <w:lang w:eastAsia="zh-CN"/>
        </w:rPr>
        <w:t>：</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半年期商业汇票（包括银行承兑汇票和商业承兑汇票</w:t>
      </w:r>
      <w:r>
        <w:rPr>
          <w:rFonts w:hint="eastAsia" w:asciiTheme="minorEastAsia" w:hAnsiTheme="minorEastAsia" w:eastAsiaTheme="minorEastAsia" w:cstheme="minorEastAsia"/>
          <w:i w:val="0"/>
          <w:iCs w:val="0"/>
          <w:caps w:val="0"/>
          <w:color w:val="606266"/>
          <w:spacing w:val="0"/>
          <w:sz w:val="24"/>
          <w:szCs w:val="24"/>
          <w:shd w:val="clear" w:fill="FFFFFF"/>
        </w:rPr>
        <w:t>）</w:t>
      </w:r>
      <w:r>
        <w:rPr>
          <w:rFonts w:hint="eastAsia" w:asciiTheme="minorEastAsia" w:hAnsiTheme="minorEastAsia" w:eastAsiaTheme="minorEastAsia" w:cstheme="minorEastAsia"/>
          <w:i w:val="0"/>
          <w:iCs w:val="0"/>
          <w:caps w:val="0"/>
          <w:color w:val="606266"/>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lang w:val="en-US" w:eastAsia="zh-CN"/>
        </w:rPr>
        <w:t>项目预算：110万元，含税；</w:t>
      </w:r>
    </w:p>
    <w:p w14:paraId="310102B4">
      <w:pPr>
        <w:pStyle w:val="6"/>
        <w:spacing w:line="360" w:lineRule="auto"/>
        <w:ind w:left="480" w:leftChars="200" w:firstLine="0" w:firstLineChars="0"/>
        <w:outlineLvl w:val="1"/>
        <w:rPr>
          <w:rFonts w:hint="default" w:eastAsia="宋体"/>
          <w:lang w:val="en-US" w:eastAsia="zh-CN"/>
        </w:rPr>
      </w:pPr>
      <w:r>
        <w:rPr>
          <w:rFonts w:hint="eastAsia"/>
        </w:rPr>
        <w:t>产品到货后，经现场安装调试验收合格交付使用，卖方提交金额为合同价款</w:t>
      </w:r>
      <w:r>
        <w:rPr>
          <w:rFonts w:hint="eastAsia"/>
          <w:u w:val="single"/>
        </w:rPr>
        <w:t>100%</w:t>
      </w:r>
      <w:r>
        <w:rPr>
          <w:rFonts w:hint="eastAsia"/>
        </w:rPr>
        <w:t>的增值税专用发票，经买方依照财务制度审核无误后</w:t>
      </w:r>
      <w:r>
        <w:rPr>
          <w:rFonts w:hint="eastAsia"/>
          <w:u w:val="single"/>
        </w:rPr>
        <w:t>20</w:t>
      </w:r>
      <w:r>
        <w:rPr>
          <w:rFonts w:hint="eastAsia"/>
        </w:rPr>
        <w:t>个工作日内支付全款。</w:t>
      </w:r>
      <w:r>
        <w:rPr>
          <w:rFonts w:hint="eastAsia"/>
          <w:lang w:val="en-US" w:eastAsia="zh-CN"/>
        </w:rPr>
        <w:t>原则上付款方式不允许偏离；</w:t>
      </w:r>
    </w:p>
    <w:p w14:paraId="3304EF2B">
      <w:pPr>
        <w:pStyle w:val="6"/>
        <w:numPr>
          <w:ilvl w:val="0"/>
          <w:numId w:val="1"/>
        </w:numPr>
        <w:spacing w:line="360" w:lineRule="auto"/>
        <w:outlineLvl w:val="1"/>
        <w:rPr>
          <w:rStyle w:val="12"/>
          <w:rFonts w:hint="eastAsia" w:ascii="黑体" w:hAnsi="黑体" w:eastAsia="黑体" w:cs="黑体"/>
          <w:b w:val="0"/>
          <w:bCs w:val="0"/>
          <w:sz w:val="28"/>
          <w:szCs w:val="28"/>
        </w:rPr>
      </w:pPr>
      <w:r>
        <w:rPr>
          <w:rStyle w:val="12"/>
          <w:rFonts w:hint="eastAsia" w:ascii="黑体" w:hAnsi="黑体" w:eastAsia="黑体" w:cs="黑体"/>
          <w:b w:val="0"/>
          <w:bCs w:val="0"/>
          <w:sz w:val="28"/>
          <w:szCs w:val="28"/>
        </w:rPr>
        <w:t>投标说明</w:t>
      </w:r>
    </w:p>
    <w:p w14:paraId="5F4A3E6A">
      <w:pPr>
        <w:pStyle w:val="6"/>
        <w:widowControl w:val="0"/>
        <w:numPr>
          <w:ilvl w:val="0"/>
          <w:numId w:val="0"/>
        </w:numPr>
        <w:spacing w:line="360" w:lineRule="auto"/>
        <w:ind w:firstLine="241" w:firstLineChars="100"/>
        <w:jc w:val="both"/>
        <w:outlineLvl w:val="1"/>
        <w:rPr>
          <w:rStyle w:val="12"/>
          <w:rFonts w:hint="eastAsia" w:ascii="宋体" w:hAnsi="宋体" w:eastAsia="宋体" w:cs="宋体"/>
          <w:b w:val="0"/>
          <w:bCs w:val="0"/>
          <w:color w:val="auto"/>
          <w:sz w:val="24"/>
          <w:szCs w:val="24"/>
          <w:highlight w:val="none"/>
          <w:lang w:val="en-US" w:eastAsia="zh-CN"/>
        </w:rPr>
      </w:pPr>
      <w:r>
        <w:rPr>
          <w:rFonts w:hint="eastAsia" w:ascii="黑体" w:eastAsia="黑体"/>
          <w:b/>
          <w:bCs/>
          <w:sz w:val="24"/>
          <w:szCs w:val="24"/>
          <w:lang w:val="en-US" w:eastAsia="zh-CN"/>
        </w:rPr>
        <w:t xml:space="preserve"> </w:t>
      </w:r>
      <w:r>
        <w:rPr>
          <w:rStyle w:val="12"/>
          <w:rFonts w:hint="eastAsia" w:ascii="宋体" w:hAnsi="宋体" w:eastAsia="宋体" w:cs="宋体"/>
          <w:b w:val="0"/>
          <w:bCs w:val="0"/>
          <w:color w:val="auto"/>
          <w:sz w:val="24"/>
          <w:szCs w:val="24"/>
          <w:highlight w:val="none"/>
          <w:lang w:val="en-US" w:eastAsia="zh-CN"/>
        </w:rPr>
        <w:t>1、各拟投标方需在http</w:t>
      </w:r>
      <w:r>
        <w:rPr>
          <w:rStyle w:val="12"/>
          <w:rFonts w:hint="eastAsia" w:hAnsi="宋体" w:cs="宋体"/>
          <w:b w:val="0"/>
          <w:bCs w:val="0"/>
          <w:color w:val="auto"/>
          <w:sz w:val="24"/>
          <w:szCs w:val="24"/>
          <w:highlight w:val="none"/>
          <w:lang w:val="en-US" w:eastAsia="zh-CN"/>
        </w:rPr>
        <w:t>s</w:t>
      </w:r>
      <w:r>
        <w:rPr>
          <w:rStyle w:val="12"/>
          <w:rFonts w:hint="eastAsia" w:ascii="宋体" w:hAnsi="宋体" w:eastAsia="宋体" w:cs="宋体"/>
          <w:b w:val="0"/>
          <w:bCs w:val="0"/>
          <w:color w:val="auto"/>
          <w:sz w:val="24"/>
          <w:szCs w:val="24"/>
          <w:highlight w:val="none"/>
          <w:lang w:val="en-US" w:eastAsia="zh-CN"/>
        </w:rPr>
        <w:t>://ecaitong.sinotruk.com:8012/重汽E采通网站进行供应商注册，注册审批完成后，收到正式账号密码，使用正式账号密码进行招投标业务；</w:t>
      </w:r>
    </w:p>
    <w:p w14:paraId="2CBE91E3">
      <w:pPr>
        <w:pStyle w:val="6"/>
        <w:numPr>
          <w:ilvl w:val="-1"/>
          <w:numId w:val="0"/>
        </w:numPr>
        <w:spacing w:line="360" w:lineRule="auto"/>
        <w:ind w:firstLine="720" w:firstLineChars="300"/>
        <w:rPr>
          <w:rFonts w:hint="eastAsia" w:ascii="黑体" w:eastAsia="黑体"/>
          <w:b/>
          <w:bCs/>
          <w:color w:val="auto"/>
          <w:sz w:val="24"/>
          <w:szCs w:val="24"/>
        </w:rPr>
      </w:pPr>
      <w:r>
        <w:rPr>
          <w:rStyle w:val="12"/>
          <w:rFonts w:hint="eastAsia" w:ascii="宋体" w:hAnsi="宋体" w:eastAsia="宋体" w:cs="宋体"/>
          <w:b w:val="0"/>
          <w:bCs w:val="0"/>
          <w:color w:val="auto"/>
          <w:sz w:val="24"/>
          <w:szCs w:val="24"/>
          <w:highlight w:val="none"/>
          <w:lang w:val="en-US" w:eastAsia="zh-CN"/>
        </w:rPr>
        <w:t>2、按要求应标、投标，及时关注http</w:t>
      </w:r>
      <w:r>
        <w:rPr>
          <w:rStyle w:val="12"/>
          <w:rFonts w:hint="eastAsia" w:hAnsi="宋体" w:cs="宋体"/>
          <w:b w:val="0"/>
          <w:bCs w:val="0"/>
          <w:color w:val="auto"/>
          <w:sz w:val="24"/>
          <w:szCs w:val="24"/>
          <w:highlight w:val="none"/>
          <w:lang w:val="en-US" w:eastAsia="zh-CN"/>
        </w:rPr>
        <w:t>s</w:t>
      </w:r>
      <w:r>
        <w:rPr>
          <w:rStyle w:val="12"/>
          <w:rFonts w:hint="eastAsia" w:ascii="宋体" w:hAnsi="宋体" w:eastAsia="宋体" w:cs="宋体"/>
          <w:b w:val="0"/>
          <w:bCs w:val="0"/>
          <w:color w:val="auto"/>
          <w:sz w:val="24"/>
          <w:szCs w:val="24"/>
          <w:highlight w:val="none"/>
          <w:lang w:val="en-US" w:eastAsia="zh-CN"/>
        </w:rPr>
        <w:t>://ecaitong.sinotruk.com:8012/重汽E采通，根据规定时间应标、投标，现场开标，凡不按时、不按要求应标、投标、参与开标会议的投标单位一律视为放弃投标活动。招标单位依次检查投标文件的密封及送达情况，按签到的先后顺序竞价，招标人有权根据项目情况，采取多级评标模式，最终确定中标人。</w:t>
      </w:r>
    </w:p>
    <w:p w14:paraId="32B49D8B">
      <w:pPr>
        <w:pStyle w:val="6"/>
        <w:spacing w:line="360" w:lineRule="auto"/>
        <w:ind w:firstLine="240" w:firstLineChars="100"/>
        <w:rPr>
          <w:rFonts w:hint="eastAsia" w:hAnsi="宋体" w:eastAsia="宋体" w:cs="宋体"/>
          <w:lang w:eastAsia="zh-CN"/>
        </w:rPr>
      </w:pPr>
      <w:r>
        <w:rPr>
          <w:rFonts w:hint="eastAsia" w:hAnsi="宋体" w:cs="宋体"/>
          <w:lang w:val="en-US" w:eastAsia="zh-CN"/>
        </w:rPr>
        <w:t>3</w:t>
      </w:r>
      <w:r>
        <w:rPr>
          <w:rFonts w:hint="eastAsia" w:hAnsi="宋体" w:cs="宋体"/>
        </w:rPr>
        <w:t>、投标条件</w:t>
      </w:r>
      <w:r>
        <w:rPr>
          <w:rFonts w:hint="eastAsia" w:hAnsi="宋体" w:cs="宋体"/>
          <w:lang w:eastAsia="zh-CN"/>
        </w:rPr>
        <w:t>（</w:t>
      </w:r>
      <w:r>
        <w:rPr>
          <w:rFonts w:hint="eastAsia" w:hAnsi="宋体" w:cs="宋体"/>
          <w:lang w:val="en-US" w:eastAsia="zh-CN"/>
        </w:rPr>
        <w:t>应标资格文件</w:t>
      </w:r>
      <w:r>
        <w:rPr>
          <w:rFonts w:hint="eastAsia" w:hAnsi="宋体" w:cs="宋体"/>
          <w:lang w:eastAsia="zh-CN"/>
        </w:rPr>
        <w:t>）</w:t>
      </w:r>
    </w:p>
    <w:p w14:paraId="602CA80D">
      <w:pPr>
        <w:pStyle w:val="6"/>
        <w:spacing w:line="360" w:lineRule="auto"/>
        <w:ind w:firstLine="235" w:firstLineChars="98"/>
        <w:rPr>
          <w:b/>
          <w:szCs w:val="24"/>
        </w:rPr>
      </w:pPr>
      <w:r>
        <w:rPr>
          <w:rFonts w:hint="eastAsia"/>
          <w:szCs w:val="24"/>
        </w:rPr>
        <w:t>（1）拟投标人必须是在中华人民共和国境内注册的独立法人机构，具有独立承担民事责任能力，注册资金不少于</w:t>
      </w:r>
      <w:r>
        <w:rPr>
          <w:b/>
          <w:szCs w:val="24"/>
        </w:rPr>
        <w:t>50</w:t>
      </w:r>
      <w:r>
        <w:rPr>
          <w:rFonts w:hint="eastAsia"/>
          <w:b/>
          <w:szCs w:val="24"/>
          <w:lang w:val="en-US" w:eastAsia="zh-CN"/>
        </w:rPr>
        <w:t>0</w:t>
      </w:r>
      <w:r>
        <w:rPr>
          <w:rFonts w:hint="eastAsia"/>
          <w:b/>
          <w:szCs w:val="24"/>
        </w:rPr>
        <w:t>万人民币</w:t>
      </w:r>
      <w:r>
        <w:rPr>
          <w:rFonts w:hint="eastAsia"/>
          <w:szCs w:val="24"/>
        </w:rPr>
        <w:t>；</w:t>
      </w:r>
      <w:r>
        <w:rPr>
          <w:rFonts w:hint="eastAsia"/>
          <w:b/>
          <w:szCs w:val="24"/>
        </w:rPr>
        <w:t>公司成立三年以</w:t>
      </w:r>
      <w:r>
        <w:rPr>
          <w:rFonts w:hint="eastAsia"/>
          <w:b/>
          <w:bCs/>
          <w:szCs w:val="24"/>
        </w:rPr>
        <w:t>上</w:t>
      </w:r>
      <w:r>
        <w:rPr>
          <w:rFonts w:hint="eastAsia"/>
          <w:szCs w:val="24"/>
        </w:rPr>
        <w:t>（以营业执照成立日期到开标当日满三年为准）；且经营范围满足招标人需求；</w:t>
      </w:r>
      <w:r>
        <w:rPr>
          <w:rFonts w:hint="eastAsia" w:hAnsi="宋体"/>
          <w:szCs w:val="24"/>
        </w:rPr>
        <w:t>并</w:t>
      </w:r>
      <w:r>
        <w:rPr>
          <w:rFonts w:hAnsi="宋体"/>
          <w:szCs w:val="24"/>
        </w:rPr>
        <w:t>在人员、设备、资金等方面具有承担本</w:t>
      </w:r>
      <w:r>
        <w:rPr>
          <w:rFonts w:hint="eastAsia" w:hAnsi="宋体"/>
          <w:szCs w:val="24"/>
        </w:rPr>
        <w:t>项目</w:t>
      </w:r>
      <w:r>
        <w:rPr>
          <w:rFonts w:hAnsi="宋体"/>
          <w:szCs w:val="24"/>
        </w:rPr>
        <w:t>的能力</w:t>
      </w:r>
      <w:r>
        <w:rPr>
          <w:rFonts w:hint="eastAsia" w:hAnsi="宋体"/>
          <w:szCs w:val="24"/>
        </w:rPr>
        <w:t>。</w:t>
      </w:r>
    </w:p>
    <w:p w14:paraId="65DEDE77">
      <w:pPr>
        <w:pStyle w:val="6"/>
        <w:spacing w:line="360" w:lineRule="auto"/>
        <w:ind w:firstLine="240" w:firstLineChars="100"/>
        <w:rPr>
          <w:szCs w:val="24"/>
        </w:rPr>
      </w:pPr>
      <w:r>
        <w:rPr>
          <w:rFonts w:hint="eastAsia"/>
          <w:szCs w:val="24"/>
        </w:rPr>
        <w:t>（</w:t>
      </w:r>
      <w:r>
        <w:rPr>
          <w:szCs w:val="24"/>
        </w:rPr>
        <w:t>2</w:t>
      </w:r>
      <w:r>
        <w:rPr>
          <w:rFonts w:hint="eastAsia"/>
          <w:szCs w:val="24"/>
        </w:rPr>
        <w:t>）拟投标人应提供三证合一的</w:t>
      </w:r>
      <w:r>
        <w:rPr>
          <w:rFonts w:hint="eastAsia"/>
          <w:color w:val="000000" w:themeColor="text1"/>
          <w:szCs w:val="21"/>
          <w14:textFill>
            <w14:solidFill>
              <w14:schemeClr w14:val="tx1"/>
            </w14:solidFill>
          </w14:textFill>
        </w:rPr>
        <w:t>营业执照扫描件</w:t>
      </w:r>
      <w:r>
        <w:rPr>
          <w:rFonts w:hint="eastAsia"/>
          <w:szCs w:val="24"/>
        </w:rPr>
        <w:t>。</w:t>
      </w:r>
    </w:p>
    <w:p w14:paraId="0C6D792F">
      <w:pPr>
        <w:pStyle w:val="6"/>
        <w:spacing w:line="360" w:lineRule="auto"/>
        <w:ind w:firstLine="240" w:firstLineChars="100"/>
        <w:rPr>
          <w:szCs w:val="24"/>
        </w:rPr>
      </w:pPr>
      <w:r>
        <w:rPr>
          <w:rFonts w:hint="eastAsia"/>
          <w:szCs w:val="24"/>
        </w:rPr>
        <w:t>（</w:t>
      </w:r>
      <w:r>
        <w:rPr>
          <w:szCs w:val="24"/>
        </w:rPr>
        <w:t>3</w:t>
      </w:r>
      <w:r>
        <w:rPr>
          <w:rFonts w:hint="eastAsia"/>
          <w:szCs w:val="24"/>
        </w:rPr>
        <w:t>）拟投标人应提供法定代表人资格证明文件。</w:t>
      </w:r>
    </w:p>
    <w:p w14:paraId="724D6BDB">
      <w:pPr>
        <w:pStyle w:val="6"/>
        <w:spacing w:line="360" w:lineRule="auto"/>
        <w:ind w:firstLine="235" w:firstLineChars="98"/>
        <w:rPr>
          <w:rFonts w:hAnsi="宋体"/>
          <w:szCs w:val="24"/>
        </w:rPr>
      </w:pPr>
      <w:r>
        <w:rPr>
          <w:rFonts w:hint="eastAsia" w:hAnsi="宋体"/>
          <w:szCs w:val="24"/>
        </w:rPr>
        <w:t>（</w:t>
      </w:r>
      <w:r>
        <w:rPr>
          <w:rFonts w:hAnsi="宋体"/>
          <w:szCs w:val="24"/>
        </w:rPr>
        <w:t>4</w:t>
      </w:r>
      <w:r>
        <w:rPr>
          <w:rFonts w:hint="eastAsia" w:hAnsi="宋体"/>
          <w:szCs w:val="24"/>
        </w:rPr>
        <w:t>）拟投标人在</w:t>
      </w:r>
      <w:r>
        <w:rPr>
          <w:rFonts w:hAnsi="宋体"/>
          <w:szCs w:val="24"/>
        </w:rPr>
        <w:t>国家市场监督管理总</w:t>
      </w:r>
      <w:r>
        <w:rPr>
          <w:rFonts w:hint="eastAsia" w:hAnsi="宋体"/>
          <w:szCs w:val="24"/>
        </w:rPr>
        <w:t>局的《国家企业信用信息公示系统》中查询不存在不良记录。</w:t>
      </w:r>
    </w:p>
    <w:p w14:paraId="2C154B0E">
      <w:pPr>
        <w:pStyle w:val="6"/>
        <w:spacing w:line="360" w:lineRule="auto"/>
        <w:ind w:firstLine="235" w:firstLineChars="98"/>
        <w:rPr>
          <w:rFonts w:hAnsi="宋体"/>
          <w:szCs w:val="24"/>
        </w:rPr>
      </w:pPr>
      <w:r>
        <w:rPr>
          <w:rFonts w:hint="eastAsia" w:hAnsi="宋体"/>
          <w:szCs w:val="24"/>
        </w:rPr>
        <w:t>（</w:t>
      </w:r>
      <w:r>
        <w:rPr>
          <w:rFonts w:hAnsi="宋体"/>
          <w:szCs w:val="24"/>
        </w:rPr>
        <w:t>5</w:t>
      </w:r>
      <w:r>
        <w:rPr>
          <w:rFonts w:hint="eastAsia" w:hAnsi="宋体"/>
          <w:szCs w:val="24"/>
        </w:rPr>
        <w:t>）拟投标人不存在严重违规或被列入招标人“黑名单”的。</w:t>
      </w:r>
    </w:p>
    <w:p w14:paraId="6AC492A4">
      <w:pPr>
        <w:pStyle w:val="6"/>
        <w:spacing w:line="360" w:lineRule="auto"/>
        <w:ind w:firstLine="249" w:firstLineChars="104"/>
        <w:rPr>
          <w:rFonts w:hint="eastAsia" w:hAnsi="宋体" w:eastAsia="宋体"/>
          <w:szCs w:val="24"/>
          <w:highlight w:val="red"/>
          <w:lang w:val="en-US" w:eastAsia="zh-CN"/>
        </w:rPr>
      </w:pPr>
      <w:r>
        <w:rPr>
          <w:rFonts w:hint="eastAsia" w:hAnsi="宋体"/>
          <w:szCs w:val="24"/>
        </w:rPr>
        <w:t>（</w:t>
      </w:r>
      <w:r>
        <w:rPr>
          <w:rFonts w:hAnsi="宋体"/>
          <w:szCs w:val="24"/>
        </w:rPr>
        <w:t>6</w:t>
      </w:r>
      <w:r>
        <w:rPr>
          <w:rFonts w:hint="eastAsia" w:hAnsi="宋体"/>
          <w:szCs w:val="24"/>
        </w:rPr>
        <w:t>）</w:t>
      </w:r>
      <w:r>
        <w:rPr>
          <w:rFonts w:hint="eastAsia"/>
          <w:szCs w:val="21"/>
        </w:rPr>
        <w:t>拟投标人应明确要求投标人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r>
        <w:rPr>
          <w:rFonts w:hint="eastAsia"/>
          <w:szCs w:val="21"/>
          <w:highlight w:val="none"/>
        </w:rPr>
        <w:t>。</w:t>
      </w: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企业最近半年完税证明、信用证明材料（征信报告）</w:t>
      </w:r>
      <w:r>
        <w:rPr>
          <w:rFonts w:hint="eastAsia" w:hAnsi="宋体" w:cs="宋体"/>
          <w:b/>
          <w:bCs/>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年度纳税信用评价信息（可从电子税务局查询截图，需加盖公章）</w:t>
      </w:r>
      <w:r>
        <w:rPr>
          <w:rFonts w:hint="eastAsia" w:hAnsi="宋体" w:cs="宋体"/>
          <w:b/>
          <w:bCs/>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企业对外担保说明（写明贵单位对外有无对外担保和质押业务，需加盖公章）。</w:t>
      </w:r>
    </w:p>
    <w:p w14:paraId="06BEC45A">
      <w:pPr>
        <w:pStyle w:val="6"/>
        <w:spacing w:line="360" w:lineRule="auto"/>
        <w:ind w:firstLine="235" w:firstLineChars="98"/>
        <w:rPr>
          <w:rFonts w:hAnsi="宋体"/>
          <w:szCs w:val="24"/>
        </w:rPr>
      </w:pPr>
      <w:r>
        <w:rPr>
          <w:rFonts w:hint="eastAsia" w:hAnsi="宋体"/>
          <w:szCs w:val="24"/>
        </w:rPr>
        <w:t>（7）近3年内无因服务不当而造成重大事故。</w:t>
      </w:r>
    </w:p>
    <w:p w14:paraId="61C43DF8">
      <w:pPr>
        <w:pStyle w:val="6"/>
        <w:spacing w:line="360" w:lineRule="auto"/>
        <w:ind w:firstLine="235" w:firstLineChars="98"/>
        <w:rPr>
          <w:rFonts w:hint="eastAsia" w:hAnsi="宋体"/>
          <w:szCs w:val="24"/>
        </w:rPr>
      </w:pPr>
      <w:r>
        <w:rPr>
          <w:rFonts w:hint="eastAsia" w:hAnsi="宋体"/>
          <w:szCs w:val="24"/>
        </w:rPr>
        <w:t>（</w:t>
      </w:r>
      <w:r>
        <w:rPr>
          <w:rFonts w:hAnsi="宋体"/>
          <w:szCs w:val="24"/>
        </w:rPr>
        <w:t>8</w:t>
      </w:r>
      <w:r>
        <w:rPr>
          <w:rFonts w:hint="eastAsia" w:hAnsi="宋体"/>
          <w:szCs w:val="24"/>
        </w:rPr>
        <w:t>）本项目不接受联合体投标。</w:t>
      </w:r>
    </w:p>
    <w:p w14:paraId="0BC6880B">
      <w:pPr>
        <w:pStyle w:val="6"/>
        <w:spacing w:line="360" w:lineRule="auto"/>
        <w:ind w:firstLine="235" w:firstLineChars="98"/>
        <w:rPr>
          <w:rFonts w:hint="eastAsia" w:hAnsi="宋体"/>
          <w:szCs w:val="24"/>
        </w:rPr>
      </w:pPr>
      <w:r>
        <w:rPr>
          <w:rFonts w:hint="eastAsia" w:hAnsi="宋体"/>
          <w:szCs w:val="24"/>
          <w:lang w:eastAsia="zh-CN"/>
        </w:rPr>
        <w:t>（</w:t>
      </w:r>
      <w:r>
        <w:rPr>
          <w:rFonts w:hint="eastAsia" w:hAnsi="宋体"/>
          <w:szCs w:val="24"/>
          <w:lang w:val="en-US" w:eastAsia="zh-CN"/>
        </w:rPr>
        <w:t>9</w:t>
      </w:r>
      <w:r>
        <w:rPr>
          <w:rFonts w:hint="eastAsia" w:hAnsi="宋体"/>
          <w:szCs w:val="24"/>
          <w:lang w:eastAsia="zh-CN"/>
        </w:rPr>
        <w:t>）</w:t>
      </w:r>
      <w:r>
        <w:rPr>
          <w:rFonts w:hint="eastAsia" w:hAnsi="宋体"/>
          <w:szCs w:val="24"/>
        </w:rPr>
        <w:t>拟投标人的直接或间接股东、法定代表人、董事、监事、高管非重汽员工及其亲属。</w:t>
      </w:r>
    </w:p>
    <w:p w14:paraId="08BE2256">
      <w:pPr>
        <w:pStyle w:val="6"/>
        <w:spacing w:line="360" w:lineRule="auto"/>
        <w:ind w:firstLine="235" w:firstLineChars="98"/>
        <w:rPr>
          <w:rFonts w:hint="eastAsia"/>
          <w:color w:val="000000" w:themeColor="text1"/>
          <w:szCs w:val="21"/>
          <w:lang w:eastAsia="zh-CN"/>
          <w14:textFill>
            <w14:solidFill>
              <w14:schemeClr w14:val="tx1"/>
            </w14:solidFill>
          </w14:textFill>
        </w:rPr>
      </w:pPr>
      <w:r>
        <w:rPr>
          <w:rFonts w:hint="eastAsia" w:hAnsi="宋体"/>
          <w:szCs w:val="24"/>
          <w:lang w:eastAsia="zh-CN"/>
        </w:rPr>
        <w:t>（</w:t>
      </w:r>
      <w:r>
        <w:rPr>
          <w:rFonts w:hint="eastAsia" w:hAnsi="宋体"/>
          <w:szCs w:val="24"/>
          <w:lang w:val="en-US" w:eastAsia="zh-CN"/>
        </w:rPr>
        <w:t>10</w:t>
      </w:r>
      <w:r>
        <w:rPr>
          <w:rFonts w:hint="eastAsia" w:hAnsi="宋体"/>
          <w:szCs w:val="24"/>
          <w:lang w:eastAsia="zh-CN"/>
        </w:rPr>
        <w:t>）</w:t>
      </w:r>
      <w:r>
        <w:rPr>
          <w:rFonts w:hint="eastAsia"/>
          <w:szCs w:val="21"/>
        </w:rPr>
        <w:t>拟投标人应</w:t>
      </w:r>
      <w:r>
        <w:rPr>
          <w:rFonts w:hint="eastAsia"/>
          <w:color w:val="000000" w:themeColor="text1"/>
          <w:szCs w:val="21"/>
          <w14:textFill>
            <w14:solidFill>
              <w14:schemeClr w14:val="tx1"/>
            </w14:solidFill>
          </w14:textFill>
        </w:rPr>
        <w:t>为惠普</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格之格</w:t>
      </w:r>
      <w:r>
        <w:rPr>
          <w:rFonts w:hint="eastAsia" w:hAnsi="Courier New"/>
          <w:szCs w:val="21"/>
        </w:rPr>
        <w:t>渠道</w:t>
      </w:r>
      <w:r>
        <w:rPr>
          <w:rFonts w:hint="eastAsia"/>
          <w:color w:val="000000" w:themeColor="text1"/>
          <w:szCs w:val="21"/>
          <w14:textFill>
            <w14:solidFill>
              <w14:schemeClr w14:val="tx1"/>
            </w14:solidFill>
          </w14:textFill>
        </w:rPr>
        <w:t>经销商认证管理系统认证经销商，</w:t>
      </w:r>
      <w:r>
        <w:rPr>
          <w:color w:val="000000" w:themeColor="text1"/>
          <w:szCs w:val="21"/>
          <w14:textFill>
            <w14:solidFill>
              <w14:schemeClr w14:val="tx1"/>
            </w14:solidFill>
          </w14:textFill>
        </w:rPr>
        <w:t>如</w:t>
      </w:r>
      <w:r>
        <w:rPr>
          <w:rFonts w:hint="eastAsia"/>
          <w:color w:val="000000" w:themeColor="text1"/>
          <w:szCs w:val="21"/>
          <w14:textFill>
            <w14:solidFill>
              <w14:schemeClr w14:val="tx1"/>
            </w14:solidFill>
          </w14:textFill>
        </w:rPr>
        <w:t>非</w:t>
      </w:r>
      <w:r>
        <w:rPr>
          <w:color w:val="000000" w:themeColor="text1"/>
          <w:szCs w:val="21"/>
          <w14:textFill>
            <w14:solidFill>
              <w14:schemeClr w14:val="tx1"/>
            </w14:solidFill>
          </w14:textFill>
        </w:rPr>
        <w:t>认证</w:t>
      </w:r>
      <w:r>
        <w:rPr>
          <w:rFonts w:hint="eastAsia"/>
          <w:color w:val="000000" w:themeColor="text1"/>
          <w:szCs w:val="21"/>
          <w14:textFill>
            <w14:solidFill>
              <w14:schemeClr w14:val="tx1"/>
            </w14:solidFill>
          </w14:textFill>
        </w:rPr>
        <w:t>经销商需要</w:t>
      </w:r>
      <w:r>
        <w:rPr>
          <w:color w:val="000000" w:themeColor="text1"/>
          <w:szCs w:val="21"/>
          <w14:textFill>
            <w14:solidFill>
              <w14:schemeClr w14:val="tx1"/>
            </w14:solidFill>
          </w14:textFill>
        </w:rPr>
        <w:t>提供</w:t>
      </w:r>
      <w:r>
        <w:rPr>
          <w:rFonts w:hint="eastAsia"/>
          <w:color w:val="000000" w:themeColor="text1"/>
          <w:szCs w:val="21"/>
          <w14:textFill>
            <w14:solidFill>
              <w14:schemeClr w14:val="tx1"/>
            </w14:solidFill>
          </w14:textFill>
        </w:rPr>
        <w:t>惠普授权书</w:t>
      </w:r>
      <w:r>
        <w:rPr>
          <w:rFonts w:hint="eastAsia"/>
          <w:color w:val="000000" w:themeColor="text1"/>
          <w:szCs w:val="21"/>
          <w:lang w:eastAsia="zh-CN"/>
          <w14:textFill>
            <w14:solidFill>
              <w14:schemeClr w14:val="tx1"/>
            </w14:solidFill>
          </w14:textFill>
        </w:rPr>
        <w:t>复印</w:t>
      </w:r>
      <w:r>
        <w:rPr>
          <w:rFonts w:hint="eastAsia"/>
          <w:color w:val="000000" w:themeColor="text1"/>
          <w:szCs w:val="21"/>
          <w14:textFill>
            <w14:solidFill>
              <w14:schemeClr w14:val="tx1"/>
            </w14:solidFill>
          </w14:textFill>
        </w:rPr>
        <w:t>件，加盖生产厂家公章</w:t>
      </w:r>
      <w:r>
        <w:rPr>
          <w:rFonts w:hint="eastAsia"/>
          <w:color w:val="000000" w:themeColor="text1"/>
          <w:szCs w:val="21"/>
          <w:lang w:eastAsia="zh-CN"/>
          <w14:textFill>
            <w14:solidFill>
              <w14:schemeClr w14:val="tx1"/>
            </w14:solidFill>
          </w14:textFill>
        </w:rPr>
        <w:t>。</w:t>
      </w:r>
    </w:p>
    <w:p w14:paraId="616414DB">
      <w:pPr>
        <w:pStyle w:val="6"/>
        <w:spacing w:line="360" w:lineRule="auto"/>
        <w:ind w:left="721" w:leftChars="200" w:hanging="241" w:hangingChars="100"/>
        <w:rPr>
          <w:b/>
          <w:highlight w:val="none"/>
        </w:rPr>
      </w:pPr>
      <w:r>
        <w:rPr>
          <w:rFonts w:hint="eastAsia"/>
          <w:b/>
          <w:highlight w:val="none"/>
          <w:lang w:val="en-US" w:eastAsia="zh-CN"/>
        </w:rPr>
        <w:t>4</w:t>
      </w:r>
      <w:r>
        <w:rPr>
          <w:rFonts w:hint="eastAsia"/>
          <w:b/>
          <w:highlight w:val="none"/>
        </w:rPr>
        <w:t>、报价</w:t>
      </w:r>
    </w:p>
    <w:p w14:paraId="286DE1FC">
      <w:pPr>
        <w:pStyle w:val="6"/>
        <w:spacing w:line="360" w:lineRule="auto"/>
        <w:ind w:firstLine="360" w:firstLineChars="150"/>
      </w:pPr>
      <w:r>
        <w:rPr>
          <w:rFonts w:hint="eastAsia"/>
        </w:rPr>
        <w:t>（1）所有产品的报价货币单位为：元（</w:t>
      </w:r>
      <w:r>
        <w:rPr>
          <w:rFonts w:hint="eastAsia" w:hAnsi="宋体" w:cs="宋体"/>
          <w:color w:val="000000"/>
          <w:kern w:val="0"/>
          <w:szCs w:val="21"/>
          <w:lang w:bidi="ar"/>
        </w:rPr>
        <w:t>报价包含不含税金额、税率及价税合计金额</w:t>
      </w:r>
      <w:r>
        <w:rPr>
          <w:rFonts w:hint="eastAsia"/>
        </w:rPr>
        <w:t>）</w:t>
      </w:r>
    </w:p>
    <w:p w14:paraId="0A4F3367">
      <w:pPr>
        <w:pStyle w:val="6"/>
        <w:spacing w:line="360" w:lineRule="auto"/>
        <w:ind w:firstLine="360" w:firstLineChars="150"/>
        <w:rPr>
          <w:rFonts w:hint="eastAsia"/>
        </w:rPr>
      </w:pPr>
      <w:r>
        <w:rPr>
          <w:rFonts w:hint="eastAsia"/>
        </w:rPr>
        <w:t>（2）投标人要按投标产品数量、价格表（统一格式）的内容填写产品单价及其他事项，招标人不接受任何选择性报价，除非招标文件中有明确说明，否则投标人不得提供备选方案，对每一种产品只允许一个报价。</w:t>
      </w:r>
    </w:p>
    <w:p w14:paraId="5DC27369">
      <w:pPr>
        <w:pStyle w:val="6"/>
        <w:spacing w:line="360" w:lineRule="auto"/>
        <w:ind w:left="721" w:leftChars="200" w:hanging="241" w:hangingChars="100"/>
        <w:rPr>
          <w:b/>
        </w:rPr>
      </w:pPr>
      <w:r>
        <w:rPr>
          <w:rFonts w:hint="eastAsia"/>
          <w:b/>
          <w:lang w:val="en-US" w:eastAsia="zh-CN"/>
        </w:rPr>
        <w:t>5</w:t>
      </w:r>
      <w:r>
        <w:rPr>
          <w:rFonts w:hint="eastAsia"/>
          <w:b/>
        </w:rPr>
        <w:t>、投标费用</w:t>
      </w:r>
    </w:p>
    <w:p w14:paraId="28F71845">
      <w:pPr>
        <w:tabs>
          <w:tab w:val="left" w:pos="315"/>
          <w:tab w:val="left" w:pos="567"/>
        </w:tabs>
        <w:adjustRightInd w:val="0"/>
        <w:snapToGrid w:val="0"/>
        <w:spacing w:line="360" w:lineRule="auto"/>
        <w:ind w:firstLine="720" w:firstLineChars="300"/>
        <w:rPr>
          <w:rFonts w:ascii="宋体" w:hAnsi="宋体" w:cs="微软雅黑"/>
          <w:bCs/>
          <w:szCs w:val="21"/>
        </w:rPr>
      </w:pPr>
      <w:r>
        <w:rPr>
          <w:rFonts w:hint="eastAsia" w:ascii="宋体" w:hAnsi="宋体" w:cs="微软雅黑"/>
          <w:bCs/>
          <w:szCs w:val="21"/>
        </w:rPr>
        <w:t>（1）投标人自行承担参加投标有关的全部费用（含前期准备费用）。</w:t>
      </w:r>
    </w:p>
    <w:p w14:paraId="05B4E0B9">
      <w:pPr>
        <w:tabs>
          <w:tab w:val="left" w:pos="315"/>
          <w:tab w:val="left" w:pos="567"/>
        </w:tabs>
        <w:adjustRightInd w:val="0"/>
        <w:snapToGrid w:val="0"/>
        <w:spacing w:line="360" w:lineRule="auto"/>
        <w:ind w:firstLine="720" w:firstLineChars="300"/>
        <w:rPr>
          <w:rFonts w:hint="eastAsia" w:ascii="宋体" w:hAnsi="宋体" w:cs="微软雅黑"/>
          <w:bCs/>
          <w:szCs w:val="21"/>
        </w:rPr>
      </w:pPr>
      <w:r>
        <w:rPr>
          <w:rFonts w:hint="eastAsia" w:ascii="宋体" w:hAnsi="宋体" w:cs="微软雅黑"/>
          <w:bCs/>
          <w:szCs w:val="21"/>
        </w:rPr>
        <w:t>（2）招标人免费提供招标文件，且不收取中标服务费。</w:t>
      </w:r>
    </w:p>
    <w:p w14:paraId="48159B9D">
      <w:pPr>
        <w:pStyle w:val="6"/>
        <w:rPr>
          <w:rFonts w:hint="eastAsia" w:hAnsi="宋体" w:cs="微软雅黑"/>
          <w:bCs/>
          <w:szCs w:val="21"/>
          <w:highlight w:val="yellow"/>
          <w:lang w:val="en-US" w:eastAsia="zh-CN"/>
        </w:rPr>
      </w:pPr>
      <w:r>
        <w:rPr>
          <w:rFonts w:hint="eastAsia" w:hAnsi="宋体" w:cs="微软雅黑"/>
          <w:bCs/>
          <w:szCs w:val="21"/>
          <w:highlight w:val="yellow"/>
          <w:lang w:val="en-US" w:eastAsia="zh-CN"/>
        </w:rPr>
        <w:t>投标文件</w:t>
      </w:r>
    </w:p>
    <w:p w14:paraId="4D2E7274">
      <w:pPr>
        <w:pStyle w:val="6"/>
        <w:ind w:firstLine="480" w:firstLineChars="200"/>
        <w:rPr>
          <w:rFonts w:hint="default" w:hAnsi="宋体" w:cs="微软雅黑"/>
          <w:bCs/>
          <w:szCs w:val="21"/>
          <w:lang w:val="en-US" w:eastAsia="zh-CN"/>
        </w:rPr>
      </w:pPr>
      <w:r>
        <w:rPr>
          <w:rFonts w:hint="eastAsia" w:hAnsi="宋体" w:cs="微软雅黑"/>
          <w:bCs/>
          <w:szCs w:val="21"/>
          <w:lang w:val="en-US" w:eastAsia="zh-CN"/>
        </w:rPr>
        <w:t>资质文件：上传投标说明-投标条件的各项要求</w:t>
      </w:r>
    </w:p>
    <w:p w14:paraId="355BE0B7">
      <w:pPr>
        <w:pStyle w:val="6"/>
        <w:ind w:firstLine="480" w:firstLineChars="200"/>
        <w:rPr>
          <w:rFonts w:hint="default" w:ascii="宋体" w:hAnsi="宋体" w:eastAsia="宋体" w:cs="Calibri"/>
          <w:bCs/>
          <w:sz w:val="24"/>
          <w:szCs w:val="24"/>
          <w:highlight w:val="none"/>
          <w:lang w:val="en-US" w:eastAsia="zh-CN"/>
        </w:rPr>
      </w:pPr>
      <w:r>
        <w:rPr>
          <w:rFonts w:hint="eastAsia" w:hAnsi="宋体" w:cs="微软雅黑"/>
          <w:bCs/>
          <w:szCs w:val="21"/>
          <w:lang w:val="en-US" w:eastAsia="zh-CN"/>
        </w:rPr>
        <w:t>技术标文件：1.</w:t>
      </w:r>
      <w:r>
        <w:rPr>
          <w:rFonts w:hint="eastAsia" w:ascii="宋体" w:hAnsi="宋体" w:cs="Calibri"/>
          <w:bCs/>
          <w:szCs w:val="21"/>
          <w:highlight w:val="none"/>
          <w:lang w:val="en-US" w:eastAsia="zh-CN"/>
        </w:rPr>
        <w:t>质量、</w:t>
      </w:r>
      <w:r>
        <w:rPr>
          <w:rFonts w:hint="eastAsia" w:ascii="宋体" w:hAnsi="宋体" w:cs="Calibri"/>
          <w:bCs/>
          <w:szCs w:val="21"/>
          <w:highlight w:val="none"/>
        </w:rPr>
        <w:t>售后服务、质保期、送货及时性</w:t>
      </w:r>
      <w:r>
        <w:rPr>
          <w:rFonts w:hint="eastAsia" w:hAnsi="宋体" w:cs="Calibri"/>
          <w:bCs/>
          <w:szCs w:val="21"/>
          <w:highlight w:val="none"/>
          <w:lang w:val="en-US" w:eastAsia="zh-CN"/>
        </w:rPr>
        <w:t>说明；2.</w:t>
      </w:r>
      <w:r>
        <w:rPr>
          <w:rFonts w:hint="eastAsia" w:ascii="宋体" w:hAnsi="宋体" w:cs="Calibri"/>
          <w:sz w:val="24"/>
          <w:szCs w:val="24"/>
        </w:rPr>
        <w:t>综合实力、资质、企业信誉情况</w:t>
      </w:r>
      <w:r>
        <w:rPr>
          <w:rFonts w:hint="eastAsia" w:ascii="宋体" w:hAnsi="宋体" w:cs="Calibri"/>
          <w:sz w:val="24"/>
          <w:szCs w:val="24"/>
          <w:lang w:eastAsia="zh-CN"/>
        </w:rPr>
        <w:t>、</w:t>
      </w:r>
      <w:r>
        <w:rPr>
          <w:rFonts w:hint="eastAsia" w:ascii="宋体" w:hAnsi="宋体" w:cs="Calibri"/>
          <w:sz w:val="24"/>
          <w:szCs w:val="24"/>
        </w:rPr>
        <w:t>履约能力等情况</w:t>
      </w:r>
      <w:r>
        <w:rPr>
          <w:rFonts w:hint="eastAsia" w:hAnsi="宋体" w:cs="Calibri"/>
          <w:sz w:val="24"/>
          <w:szCs w:val="24"/>
          <w:lang w:eastAsia="zh-CN"/>
        </w:rPr>
        <w:t>；</w:t>
      </w:r>
      <w:r>
        <w:rPr>
          <w:rFonts w:hint="eastAsia" w:hAnsi="宋体" w:cs="Calibri"/>
          <w:bCs/>
          <w:sz w:val="24"/>
          <w:szCs w:val="24"/>
          <w:highlight w:val="none"/>
          <w:lang w:val="en-US" w:eastAsia="zh-CN"/>
        </w:rPr>
        <w:t>格式自拟</w:t>
      </w:r>
    </w:p>
    <w:p w14:paraId="14D9D3A2">
      <w:pPr>
        <w:pStyle w:val="6"/>
        <w:ind w:firstLine="480" w:firstLineChars="200"/>
        <w:rPr>
          <w:rFonts w:hint="default" w:ascii="宋体" w:hAnsi="宋体" w:eastAsia="宋体" w:cs="Calibri"/>
          <w:bCs/>
          <w:szCs w:val="21"/>
          <w:highlight w:val="none"/>
          <w:lang w:val="en-US" w:eastAsia="zh-CN"/>
        </w:rPr>
      </w:pPr>
      <w:r>
        <w:rPr>
          <w:rFonts w:hint="eastAsia" w:hAnsi="宋体" w:cs="Calibri"/>
          <w:bCs/>
          <w:szCs w:val="21"/>
          <w:highlight w:val="none"/>
          <w:lang w:val="en-US" w:eastAsia="zh-CN"/>
        </w:rPr>
        <w:t>商务标文件：报价明细表及含税未税总价；开标一览表；</w:t>
      </w:r>
    </w:p>
    <w:p w14:paraId="10827AD7">
      <w:pPr>
        <w:pStyle w:val="6"/>
        <w:numPr>
          <w:ilvl w:val="0"/>
          <w:numId w:val="2"/>
        </w:numPr>
        <w:spacing w:line="360" w:lineRule="auto"/>
        <w:outlineLvl w:val="1"/>
        <w:rPr>
          <w:rStyle w:val="12"/>
          <w:rFonts w:hint="eastAsia" w:ascii="黑体" w:hAnsi="黑体" w:eastAsia="黑体" w:cs="黑体"/>
          <w:b w:val="0"/>
          <w:bCs w:val="0"/>
          <w:sz w:val="28"/>
          <w:szCs w:val="28"/>
          <w:highlight w:val="none"/>
        </w:rPr>
      </w:pPr>
      <w:r>
        <w:rPr>
          <w:rStyle w:val="12"/>
          <w:rFonts w:hint="eastAsia" w:ascii="黑体" w:hAnsi="黑体" w:eastAsia="黑体" w:cs="黑体"/>
          <w:b w:val="0"/>
          <w:bCs w:val="0"/>
          <w:sz w:val="28"/>
          <w:szCs w:val="28"/>
        </w:rPr>
        <w:t>议程安排</w:t>
      </w:r>
    </w:p>
    <w:p w14:paraId="753DFF0B">
      <w:pPr>
        <w:pStyle w:val="6"/>
        <w:spacing w:line="360" w:lineRule="auto"/>
        <w:ind w:firstLine="480" w:firstLineChars="200"/>
        <w:rPr>
          <w:rFonts w:hAnsi="宋体"/>
          <w:bCs/>
          <w:szCs w:val="21"/>
        </w:rPr>
      </w:pPr>
      <w:r>
        <w:rPr>
          <w:rFonts w:hAnsi="宋体"/>
          <w:bCs/>
          <w:szCs w:val="21"/>
        </w:rPr>
        <w:t>1</w:t>
      </w:r>
      <w:r>
        <w:rPr>
          <w:rFonts w:hint="eastAsia" w:hAnsi="宋体"/>
          <w:bCs/>
          <w:szCs w:val="21"/>
        </w:rPr>
        <w:t>、发标时间： 202</w:t>
      </w:r>
      <w:r>
        <w:rPr>
          <w:rFonts w:hint="eastAsia" w:hAnsi="宋体"/>
          <w:bCs/>
          <w:szCs w:val="21"/>
          <w:lang w:val="en-US" w:eastAsia="zh-CN"/>
        </w:rPr>
        <w:t>6</w:t>
      </w:r>
      <w:r>
        <w:rPr>
          <w:rFonts w:hint="eastAsia" w:hAnsi="宋体"/>
          <w:bCs/>
          <w:szCs w:val="21"/>
        </w:rPr>
        <w:t>年</w:t>
      </w:r>
      <w:r>
        <w:rPr>
          <w:rFonts w:hint="eastAsia" w:hAnsi="宋体"/>
          <w:bCs/>
          <w:szCs w:val="21"/>
          <w:lang w:val="en-US" w:eastAsia="zh-CN"/>
        </w:rPr>
        <w:t>6</w:t>
      </w:r>
      <w:r>
        <w:rPr>
          <w:rFonts w:hint="eastAsia" w:hAnsi="宋体"/>
          <w:bCs/>
          <w:szCs w:val="21"/>
        </w:rPr>
        <w:t>月</w:t>
      </w:r>
      <w:r>
        <w:rPr>
          <w:rFonts w:hint="eastAsia" w:hAnsi="宋体"/>
          <w:bCs/>
          <w:szCs w:val="21"/>
          <w:lang w:val="en-US" w:eastAsia="zh-CN"/>
        </w:rPr>
        <w:t>15</w:t>
      </w:r>
      <w:r>
        <w:rPr>
          <w:rFonts w:hint="eastAsia" w:hAnsi="宋体"/>
          <w:bCs/>
          <w:szCs w:val="21"/>
        </w:rPr>
        <w:t>日</w:t>
      </w:r>
    </w:p>
    <w:p w14:paraId="577CA65A">
      <w:pPr>
        <w:pStyle w:val="6"/>
        <w:spacing w:line="360" w:lineRule="auto"/>
        <w:ind w:firstLine="480" w:firstLineChars="200"/>
        <w:rPr>
          <w:rFonts w:hint="eastAsia" w:hAnsi="宋体" w:eastAsia="宋体"/>
          <w:bCs/>
          <w:szCs w:val="21"/>
          <w:lang w:eastAsia="zh-CN"/>
        </w:rPr>
      </w:pPr>
      <w:r>
        <w:rPr>
          <w:rFonts w:hint="eastAsia" w:hAnsi="宋体"/>
          <w:bCs/>
          <w:szCs w:val="21"/>
        </w:rPr>
        <w:t>2、现场踏勘时间：截止202</w:t>
      </w:r>
      <w:r>
        <w:rPr>
          <w:rFonts w:hint="eastAsia" w:hAnsi="宋体"/>
          <w:bCs/>
          <w:szCs w:val="21"/>
          <w:lang w:val="en-US" w:eastAsia="zh-CN"/>
        </w:rPr>
        <w:t>6</w:t>
      </w:r>
      <w:r>
        <w:rPr>
          <w:rFonts w:hint="eastAsia" w:hAnsi="宋体"/>
          <w:bCs/>
          <w:szCs w:val="21"/>
        </w:rPr>
        <w:t>年</w:t>
      </w:r>
      <w:r>
        <w:rPr>
          <w:rFonts w:hint="eastAsia" w:hAnsi="宋体"/>
          <w:bCs/>
          <w:szCs w:val="21"/>
          <w:lang w:val="en-US" w:eastAsia="zh-CN"/>
        </w:rPr>
        <w:t>6</w:t>
      </w:r>
      <w:r>
        <w:rPr>
          <w:rFonts w:hint="eastAsia" w:hAnsi="宋体"/>
          <w:bCs/>
          <w:szCs w:val="21"/>
        </w:rPr>
        <w:t>月</w:t>
      </w:r>
      <w:r>
        <w:rPr>
          <w:rFonts w:hint="eastAsia" w:hAnsi="宋体"/>
          <w:bCs/>
          <w:szCs w:val="21"/>
          <w:lang w:val="en-US" w:eastAsia="zh-CN"/>
        </w:rPr>
        <w:t>26</w:t>
      </w:r>
      <w:r>
        <w:rPr>
          <w:rFonts w:hint="eastAsia" w:hAnsi="宋体"/>
          <w:bCs/>
          <w:szCs w:val="21"/>
        </w:rPr>
        <w:t>日（自行踏勘）</w:t>
      </w:r>
      <w:r>
        <w:rPr>
          <w:rFonts w:hint="eastAsia" w:hAnsi="宋体"/>
          <w:bCs/>
          <w:szCs w:val="21"/>
          <w:lang w:eastAsia="zh-CN"/>
        </w:rPr>
        <w:t>。</w:t>
      </w:r>
    </w:p>
    <w:p w14:paraId="615ADD70">
      <w:pPr>
        <w:pStyle w:val="6"/>
        <w:spacing w:line="360" w:lineRule="auto"/>
        <w:ind w:firstLine="480" w:firstLineChars="200"/>
        <w:rPr>
          <w:rFonts w:hint="eastAsia" w:hAnsi="宋体" w:eastAsia="宋体"/>
          <w:bCs/>
          <w:szCs w:val="21"/>
          <w:lang w:eastAsia="zh-CN"/>
        </w:rPr>
      </w:pPr>
      <w:r>
        <w:rPr>
          <w:rFonts w:hint="eastAsia" w:hAnsi="宋体"/>
          <w:bCs/>
          <w:szCs w:val="21"/>
        </w:rPr>
        <w:t>3、答疑时间：</w:t>
      </w:r>
      <w:r>
        <w:rPr>
          <w:rFonts w:hAnsi="宋体"/>
          <w:bCs/>
          <w:szCs w:val="21"/>
        </w:rPr>
        <w:t xml:space="preserve"> </w:t>
      </w:r>
      <w:r>
        <w:rPr>
          <w:rFonts w:hint="eastAsia" w:hAnsi="宋体"/>
          <w:bCs/>
          <w:szCs w:val="21"/>
          <w:lang w:val="en-US" w:eastAsia="zh-CN"/>
        </w:rPr>
        <w:t>截止</w:t>
      </w:r>
      <w:r>
        <w:rPr>
          <w:rFonts w:hint="eastAsia" w:hAnsi="宋体"/>
          <w:bCs/>
          <w:szCs w:val="21"/>
        </w:rPr>
        <w:t>202</w:t>
      </w:r>
      <w:r>
        <w:rPr>
          <w:rFonts w:hint="eastAsia" w:hAnsi="宋体"/>
          <w:bCs/>
          <w:szCs w:val="21"/>
          <w:lang w:val="en-US" w:eastAsia="zh-CN"/>
        </w:rPr>
        <w:t>6</w:t>
      </w:r>
      <w:r>
        <w:rPr>
          <w:rFonts w:hint="eastAsia" w:hAnsi="宋体"/>
          <w:bCs/>
          <w:szCs w:val="21"/>
        </w:rPr>
        <w:t>年</w:t>
      </w:r>
      <w:r>
        <w:rPr>
          <w:rFonts w:hint="eastAsia" w:hAnsi="宋体"/>
          <w:bCs/>
          <w:szCs w:val="21"/>
          <w:lang w:val="en-US" w:eastAsia="zh-CN"/>
        </w:rPr>
        <w:t>6</w:t>
      </w:r>
      <w:r>
        <w:rPr>
          <w:rFonts w:hint="eastAsia" w:hAnsi="宋体"/>
          <w:bCs/>
          <w:szCs w:val="21"/>
        </w:rPr>
        <w:t>月</w:t>
      </w:r>
      <w:r>
        <w:rPr>
          <w:rFonts w:hint="eastAsia" w:hAnsi="宋体"/>
          <w:bCs/>
          <w:szCs w:val="21"/>
          <w:lang w:val="en-US" w:eastAsia="zh-CN"/>
        </w:rPr>
        <w:t>26</w:t>
      </w:r>
      <w:r>
        <w:rPr>
          <w:rFonts w:hint="eastAsia" w:hAnsi="宋体"/>
          <w:bCs/>
          <w:szCs w:val="21"/>
        </w:rPr>
        <w:t>日，逾期不受理</w:t>
      </w:r>
      <w:r>
        <w:rPr>
          <w:rFonts w:hint="eastAsia" w:hAnsi="宋体"/>
          <w:bCs/>
          <w:szCs w:val="21"/>
          <w:lang w:eastAsia="zh-CN"/>
        </w:rPr>
        <w:t>。</w:t>
      </w:r>
    </w:p>
    <w:p w14:paraId="7447BCBD">
      <w:pPr>
        <w:pStyle w:val="6"/>
        <w:spacing w:line="360" w:lineRule="auto"/>
        <w:ind w:firstLine="480" w:firstLineChars="200"/>
        <w:rPr>
          <w:rFonts w:hAnsi="宋体"/>
          <w:bCs/>
          <w:szCs w:val="21"/>
        </w:rPr>
      </w:pPr>
      <w:r>
        <w:rPr>
          <w:rFonts w:hint="eastAsia" w:hAnsi="宋体"/>
          <w:bCs/>
          <w:szCs w:val="21"/>
        </w:rPr>
        <w:t>4、答疑方式：书面及</w:t>
      </w:r>
      <w:r>
        <w:rPr>
          <w:rFonts w:hint="eastAsia" w:hAnsi="宋体"/>
          <w:bCs/>
          <w:szCs w:val="21"/>
          <w:lang w:val="en-US" w:eastAsia="zh-CN"/>
        </w:rPr>
        <w:t>邮件</w:t>
      </w:r>
      <w:r>
        <w:rPr>
          <w:rFonts w:hint="eastAsia" w:hAnsi="宋体"/>
          <w:bCs/>
          <w:szCs w:val="21"/>
        </w:rPr>
        <w:t>。</w:t>
      </w:r>
    </w:p>
    <w:p w14:paraId="5A9DA4AC">
      <w:pPr>
        <w:pStyle w:val="6"/>
        <w:spacing w:line="360" w:lineRule="auto"/>
        <w:ind w:firstLine="480" w:firstLineChars="200"/>
        <w:rPr>
          <w:rFonts w:hint="default" w:ascii="宋体" w:hAnsi="宋体" w:eastAsia="宋体" w:cs="Times New Roman"/>
          <w:bCs/>
          <w:szCs w:val="21"/>
          <w:lang w:val="en-US" w:eastAsia="zh-CN"/>
        </w:rPr>
      </w:pPr>
      <w:r>
        <w:rPr>
          <w:rFonts w:hint="eastAsia" w:hAnsi="宋体"/>
          <w:bCs/>
          <w:szCs w:val="21"/>
          <w:lang w:val="en-US" w:eastAsia="zh-CN"/>
        </w:rPr>
        <w:t>5</w:t>
      </w:r>
      <w:r>
        <w:rPr>
          <w:rFonts w:hint="eastAsia" w:hAnsi="宋体"/>
          <w:bCs/>
          <w:szCs w:val="21"/>
        </w:rPr>
        <w:t>、</w:t>
      </w:r>
      <w:r>
        <w:rPr>
          <w:rFonts w:hint="eastAsia" w:ascii="宋体" w:hAnsi="宋体" w:eastAsia="宋体" w:cstheme="minorBidi"/>
          <w:b w:val="0"/>
          <w:bCs/>
          <w:sz w:val="24"/>
          <w:szCs w:val="24"/>
        </w:rPr>
        <w:t>应标时间：</w:t>
      </w:r>
      <w:r>
        <w:rPr>
          <w:rFonts w:hint="eastAsia" w:ascii="宋体" w:hAnsi="宋体" w:eastAsia="宋体" w:cs="Times New Roman"/>
          <w:bCs/>
          <w:szCs w:val="21"/>
          <w:lang w:val="en-US" w:eastAsia="zh-CN"/>
        </w:rPr>
        <w:t>截止</w:t>
      </w:r>
      <w:r>
        <w:rPr>
          <w:rFonts w:hint="eastAsia" w:ascii="宋体" w:hAnsi="宋体" w:eastAsia="宋体" w:cs="Times New Roman"/>
          <w:bCs/>
          <w:szCs w:val="21"/>
        </w:rPr>
        <w:t>202</w:t>
      </w:r>
      <w:r>
        <w:rPr>
          <w:rFonts w:hint="eastAsia" w:ascii="宋体" w:hAnsi="宋体" w:eastAsia="宋体" w:cs="Times New Roman"/>
          <w:bCs/>
          <w:szCs w:val="21"/>
          <w:lang w:val="en-US" w:eastAsia="zh-CN"/>
        </w:rPr>
        <w:t>6</w:t>
      </w:r>
      <w:r>
        <w:rPr>
          <w:rFonts w:hint="eastAsia" w:ascii="宋体" w:hAnsi="宋体" w:eastAsia="宋体" w:cs="Times New Roman"/>
          <w:bCs/>
          <w:szCs w:val="21"/>
        </w:rPr>
        <w:t>年</w:t>
      </w:r>
      <w:r>
        <w:rPr>
          <w:rFonts w:hint="eastAsia" w:ascii="宋体" w:hAnsi="宋体" w:eastAsia="宋体" w:cs="Times New Roman"/>
          <w:bCs/>
          <w:szCs w:val="21"/>
          <w:lang w:val="en-US" w:eastAsia="zh-CN"/>
        </w:rPr>
        <w:t>6</w:t>
      </w:r>
      <w:r>
        <w:rPr>
          <w:rFonts w:hint="eastAsia" w:ascii="宋体" w:hAnsi="宋体" w:eastAsia="宋体" w:cs="Times New Roman"/>
          <w:bCs/>
          <w:szCs w:val="21"/>
        </w:rPr>
        <w:t>月</w:t>
      </w:r>
      <w:r>
        <w:rPr>
          <w:rFonts w:hint="eastAsia" w:hAnsi="宋体" w:cs="Times New Roman"/>
          <w:bCs/>
          <w:szCs w:val="21"/>
          <w:lang w:val="en-US" w:eastAsia="zh-CN"/>
        </w:rPr>
        <w:t>23</w:t>
      </w:r>
      <w:r>
        <w:rPr>
          <w:rFonts w:hint="eastAsia" w:ascii="宋体" w:hAnsi="宋体" w:eastAsia="宋体" w:cs="Times New Roman"/>
          <w:bCs/>
          <w:szCs w:val="21"/>
        </w:rPr>
        <w:t>日</w:t>
      </w:r>
      <w:r>
        <w:rPr>
          <w:rFonts w:hint="eastAsia" w:ascii="宋体" w:hAnsi="宋体" w:eastAsia="宋体" w:cs="Times New Roman"/>
          <w:bCs/>
          <w:szCs w:val="21"/>
          <w:lang w:val="en-US" w:eastAsia="zh-CN"/>
        </w:rPr>
        <w:t>下午1</w:t>
      </w:r>
      <w:r>
        <w:rPr>
          <w:rFonts w:hint="eastAsia" w:hAnsi="宋体" w:cs="Times New Roman"/>
          <w:bCs/>
          <w:szCs w:val="21"/>
          <w:lang w:val="en-US" w:eastAsia="zh-CN"/>
        </w:rPr>
        <w:t>7</w:t>
      </w:r>
      <w:r>
        <w:rPr>
          <w:rFonts w:hint="eastAsia" w:ascii="宋体" w:hAnsi="宋体" w:eastAsia="宋体" w:cs="Times New Roman"/>
          <w:bCs/>
          <w:szCs w:val="21"/>
          <w:lang w:val="en-US" w:eastAsia="zh-CN"/>
        </w:rPr>
        <w:t>:</w:t>
      </w:r>
      <w:r>
        <w:rPr>
          <w:rFonts w:hint="eastAsia" w:hAnsi="宋体" w:cs="Times New Roman"/>
          <w:bCs/>
          <w:szCs w:val="21"/>
          <w:lang w:val="en-US" w:eastAsia="zh-CN"/>
        </w:rPr>
        <w:t>00</w:t>
      </w:r>
      <w:r>
        <w:rPr>
          <w:rFonts w:hint="eastAsia" w:ascii="宋体" w:hAnsi="宋体" w:eastAsia="宋体" w:cs="Times New Roman"/>
          <w:bCs/>
          <w:szCs w:val="21"/>
          <w:lang w:val="en-US" w:eastAsia="zh-CN"/>
        </w:rPr>
        <w:t>分。</w:t>
      </w:r>
    </w:p>
    <w:p w14:paraId="6E84BAC8">
      <w:pPr>
        <w:pStyle w:val="6"/>
        <w:spacing w:line="360" w:lineRule="auto"/>
        <w:ind w:firstLine="480" w:firstLineChars="200"/>
        <w:rPr>
          <w:rFonts w:hint="eastAsia" w:hAnsi="宋体"/>
          <w:bCs/>
          <w:szCs w:val="21"/>
          <w:highlight w:val="none"/>
        </w:rPr>
      </w:pPr>
      <w:r>
        <w:rPr>
          <w:rFonts w:hint="eastAsia" w:hAnsi="宋体"/>
          <w:bCs/>
          <w:szCs w:val="21"/>
          <w:lang w:val="en-US" w:eastAsia="zh-CN"/>
        </w:rPr>
        <w:t>6</w:t>
      </w:r>
      <w:r>
        <w:rPr>
          <w:rFonts w:hint="eastAsia" w:hAnsi="宋体"/>
          <w:bCs/>
          <w:szCs w:val="21"/>
        </w:rPr>
        <w:t>、</w:t>
      </w:r>
      <w:r>
        <w:rPr>
          <w:rFonts w:hint="eastAsia" w:ascii="宋体" w:hAnsi="宋体" w:eastAsia="宋体" w:cs="Times New Roman"/>
          <w:bCs/>
          <w:szCs w:val="21"/>
        </w:rPr>
        <w:t>投标截</w:t>
      </w:r>
      <w:r>
        <w:rPr>
          <w:rFonts w:hint="eastAsia" w:ascii="宋体" w:hAnsi="宋体" w:eastAsia="宋体" w:cs="Times New Roman"/>
          <w:bCs/>
          <w:szCs w:val="21"/>
          <w:highlight w:val="none"/>
        </w:rPr>
        <w:t>止时间：202</w:t>
      </w:r>
      <w:r>
        <w:rPr>
          <w:rFonts w:hint="eastAsia" w:ascii="宋体" w:hAnsi="宋体" w:eastAsia="宋体" w:cs="Times New Roman"/>
          <w:bCs/>
          <w:szCs w:val="21"/>
          <w:highlight w:val="none"/>
          <w:lang w:val="en-US" w:eastAsia="zh-CN"/>
        </w:rPr>
        <w:t>6</w:t>
      </w:r>
      <w:r>
        <w:rPr>
          <w:rFonts w:hint="eastAsia" w:ascii="宋体" w:hAnsi="宋体" w:eastAsia="宋体" w:cs="Times New Roman"/>
          <w:bCs/>
          <w:szCs w:val="21"/>
          <w:highlight w:val="none"/>
        </w:rPr>
        <w:t>年</w:t>
      </w:r>
      <w:r>
        <w:rPr>
          <w:rFonts w:hint="eastAsia" w:ascii="宋体" w:hAnsi="宋体" w:eastAsia="宋体" w:cs="Times New Roman"/>
          <w:bCs/>
          <w:szCs w:val="21"/>
          <w:highlight w:val="none"/>
          <w:lang w:val="en-US" w:eastAsia="zh-CN"/>
        </w:rPr>
        <w:t>6月</w:t>
      </w:r>
      <w:r>
        <w:rPr>
          <w:rFonts w:hint="eastAsia" w:hAnsi="宋体" w:cs="Times New Roman"/>
          <w:bCs/>
          <w:szCs w:val="21"/>
          <w:highlight w:val="none"/>
          <w:lang w:val="en-US" w:eastAsia="zh-CN"/>
        </w:rPr>
        <w:t>30</w:t>
      </w:r>
      <w:r>
        <w:rPr>
          <w:rFonts w:hint="eastAsia" w:ascii="宋体" w:hAnsi="宋体" w:eastAsia="宋体" w:cs="Times New Roman"/>
          <w:bCs/>
          <w:szCs w:val="21"/>
          <w:highlight w:val="none"/>
        </w:rPr>
        <w:t xml:space="preserve">日 </w:t>
      </w:r>
      <w:r>
        <w:rPr>
          <w:rFonts w:hint="eastAsia" w:hAnsi="宋体" w:cs="Times New Roman"/>
          <w:bCs/>
          <w:szCs w:val="21"/>
          <w:highlight w:val="none"/>
          <w:lang w:val="en-US" w:eastAsia="zh-CN"/>
        </w:rPr>
        <w:t>上</w:t>
      </w:r>
      <w:r>
        <w:rPr>
          <w:rFonts w:hint="eastAsia" w:ascii="宋体" w:hAnsi="宋体" w:eastAsia="宋体" w:cs="Times New Roman"/>
          <w:bCs/>
          <w:szCs w:val="21"/>
          <w:highlight w:val="none"/>
        </w:rPr>
        <w:t>午</w:t>
      </w:r>
      <w:r>
        <w:rPr>
          <w:rFonts w:hint="eastAsia" w:hAnsi="宋体" w:cs="Times New Roman"/>
          <w:bCs/>
          <w:szCs w:val="21"/>
          <w:highlight w:val="none"/>
          <w:lang w:val="en-US" w:eastAsia="zh-CN"/>
        </w:rPr>
        <w:t>9：00</w:t>
      </w:r>
      <w:r>
        <w:rPr>
          <w:rFonts w:hint="eastAsia" w:hAnsi="宋体"/>
          <w:bCs/>
          <w:szCs w:val="21"/>
          <w:highlight w:val="none"/>
        </w:rPr>
        <w:t>点前，逾期不受理。</w:t>
      </w:r>
    </w:p>
    <w:p w14:paraId="1BDFC7D1">
      <w:pPr>
        <w:pStyle w:val="6"/>
        <w:spacing w:line="360" w:lineRule="auto"/>
        <w:ind w:firstLine="480" w:firstLineChars="200"/>
        <w:rPr>
          <w:rFonts w:hint="eastAsia" w:hAnsi="宋体" w:eastAsia="宋体"/>
          <w:bCs/>
          <w:szCs w:val="21"/>
          <w:lang w:eastAsia="zh-CN"/>
        </w:rPr>
      </w:pPr>
      <w:r>
        <w:rPr>
          <w:rFonts w:hint="eastAsia" w:hAnsi="宋体"/>
          <w:bCs/>
          <w:szCs w:val="21"/>
          <w:highlight w:val="none"/>
          <w:lang w:val="en-US" w:eastAsia="zh-CN"/>
        </w:rPr>
        <w:t>7</w:t>
      </w:r>
      <w:r>
        <w:rPr>
          <w:rFonts w:hint="eastAsia" w:hAnsi="宋体"/>
          <w:bCs/>
          <w:szCs w:val="21"/>
          <w:highlight w:val="none"/>
        </w:rPr>
        <w:t>、开标时间：</w:t>
      </w:r>
      <w:r>
        <w:rPr>
          <w:rFonts w:hAnsi="宋体"/>
          <w:bCs/>
          <w:szCs w:val="21"/>
          <w:highlight w:val="none"/>
        </w:rPr>
        <w:t xml:space="preserve"> </w:t>
      </w:r>
      <w:r>
        <w:rPr>
          <w:rFonts w:hint="eastAsia" w:hAnsi="宋体"/>
          <w:bCs/>
          <w:szCs w:val="21"/>
          <w:highlight w:val="none"/>
        </w:rPr>
        <w:t>202</w:t>
      </w:r>
      <w:r>
        <w:rPr>
          <w:rFonts w:hint="eastAsia" w:hAnsi="宋体"/>
          <w:bCs/>
          <w:szCs w:val="21"/>
          <w:highlight w:val="none"/>
          <w:lang w:val="en-US" w:eastAsia="zh-CN"/>
        </w:rPr>
        <w:t>6</w:t>
      </w:r>
      <w:r>
        <w:rPr>
          <w:rFonts w:hint="eastAsia" w:hAnsi="宋体"/>
          <w:bCs/>
          <w:szCs w:val="21"/>
          <w:highlight w:val="none"/>
        </w:rPr>
        <w:t>年</w:t>
      </w:r>
      <w:r>
        <w:rPr>
          <w:rFonts w:hint="eastAsia" w:hAnsi="宋体"/>
          <w:bCs/>
          <w:szCs w:val="21"/>
          <w:highlight w:val="none"/>
          <w:lang w:val="en-US" w:eastAsia="zh-CN"/>
        </w:rPr>
        <w:t xml:space="preserve"> 6</w:t>
      </w:r>
      <w:r>
        <w:rPr>
          <w:rFonts w:hint="eastAsia" w:hAnsi="宋体"/>
          <w:bCs/>
          <w:szCs w:val="21"/>
          <w:highlight w:val="none"/>
        </w:rPr>
        <w:t>月</w:t>
      </w:r>
      <w:r>
        <w:rPr>
          <w:rFonts w:hint="eastAsia" w:hAnsi="宋体"/>
          <w:bCs/>
          <w:szCs w:val="21"/>
          <w:highlight w:val="none"/>
          <w:lang w:val="en-US" w:eastAsia="zh-CN"/>
        </w:rPr>
        <w:t xml:space="preserve"> 30</w:t>
      </w:r>
      <w:r>
        <w:rPr>
          <w:rFonts w:hint="eastAsia" w:hAnsi="宋体"/>
          <w:bCs/>
          <w:szCs w:val="21"/>
          <w:highlight w:val="none"/>
        </w:rPr>
        <w:t>日</w:t>
      </w:r>
      <w:r>
        <w:rPr>
          <w:rFonts w:hint="eastAsia" w:hAnsi="宋体"/>
          <w:bCs/>
          <w:szCs w:val="21"/>
          <w:highlight w:val="none"/>
          <w:lang w:val="en-US" w:eastAsia="zh-CN"/>
        </w:rPr>
        <w:t xml:space="preserve"> </w:t>
      </w:r>
      <w:r>
        <w:rPr>
          <w:rFonts w:hint="eastAsia" w:hAnsi="宋体"/>
          <w:bCs/>
          <w:szCs w:val="21"/>
          <w:highlight w:val="none"/>
        </w:rPr>
        <w:t>上午9：</w:t>
      </w:r>
      <w:r>
        <w:rPr>
          <w:rFonts w:hint="eastAsia" w:hAnsi="宋体"/>
          <w:bCs/>
          <w:szCs w:val="21"/>
          <w:highlight w:val="none"/>
          <w:lang w:val="en-US" w:eastAsia="zh-CN"/>
        </w:rPr>
        <w:t>00</w:t>
      </w:r>
      <w:r>
        <w:rPr>
          <w:rFonts w:hint="eastAsia" w:hAnsi="宋体"/>
          <w:bCs/>
          <w:szCs w:val="21"/>
          <w:highlight w:val="none"/>
        </w:rPr>
        <w:t xml:space="preserve"> ，</w:t>
      </w:r>
      <w:r>
        <w:rPr>
          <w:rFonts w:hint="eastAsia" w:hAnsi="宋体"/>
          <w:bCs/>
          <w:szCs w:val="21"/>
        </w:rPr>
        <w:t>若有变动另行通知</w:t>
      </w:r>
      <w:r>
        <w:rPr>
          <w:rFonts w:hint="eastAsia" w:hAnsi="宋体"/>
          <w:bCs/>
          <w:szCs w:val="21"/>
          <w:lang w:eastAsia="zh-CN"/>
        </w:rPr>
        <w:t>。</w:t>
      </w:r>
    </w:p>
    <w:p w14:paraId="4D7D783B">
      <w:pPr>
        <w:pStyle w:val="6"/>
        <w:spacing w:line="360" w:lineRule="auto"/>
        <w:ind w:firstLine="482" w:firstLineChars="200"/>
        <w:rPr>
          <w:b/>
          <w:szCs w:val="21"/>
        </w:rPr>
      </w:pPr>
      <w:r>
        <w:rPr>
          <w:rFonts w:hint="eastAsia"/>
          <w:b/>
          <w:szCs w:val="21"/>
        </w:rPr>
        <w:t>投标人应提供法定代表人资格相关证明、授权委托书原件等。</w:t>
      </w:r>
    </w:p>
    <w:p w14:paraId="76872CD7">
      <w:pPr>
        <w:pStyle w:val="6"/>
        <w:spacing w:line="360" w:lineRule="auto"/>
        <w:ind w:firstLine="426"/>
        <w:rPr>
          <w:rFonts w:hAnsi="宋体" w:eastAsiaTheme="minorEastAsia"/>
          <w:bCs/>
          <w:szCs w:val="21"/>
        </w:rPr>
      </w:pPr>
      <w:r>
        <w:rPr>
          <w:rFonts w:hint="eastAsia" w:hAnsi="宋体"/>
          <w:bCs/>
          <w:szCs w:val="21"/>
        </w:rPr>
        <w:t>投标地点：暂定</w:t>
      </w:r>
      <w:r>
        <w:rPr>
          <w:rFonts w:hint="eastAsia" w:hAnsi="宋体"/>
          <w:bCs/>
          <w:szCs w:val="21"/>
          <w:lang w:val="en-US" w:eastAsia="zh-CN"/>
        </w:rPr>
        <w:t>科技大厦三楼会议室</w:t>
      </w:r>
    </w:p>
    <w:p w14:paraId="09F3CFB9">
      <w:pPr>
        <w:pStyle w:val="6"/>
        <w:spacing w:line="360" w:lineRule="auto"/>
        <w:ind w:firstLine="480" w:firstLineChars="200"/>
        <w:rPr>
          <w:rFonts w:hint="default" w:hAnsi="宋体" w:eastAsia="宋体"/>
          <w:bCs/>
          <w:szCs w:val="21"/>
          <w:lang w:val="en-US" w:eastAsia="zh-CN"/>
        </w:rPr>
      </w:pPr>
      <w:r>
        <w:rPr>
          <w:rFonts w:hint="eastAsia" w:hAnsi="宋体"/>
          <w:bCs/>
          <w:szCs w:val="21"/>
        </w:rPr>
        <w:t>地    址： 济南市</w:t>
      </w:r>
      <w:r>
        <w:rPr>
          <w:rFonts w:hint="eastAsia" w:hAnsi="宋体"/>
          <w:bCs/>
          <w:szCs w:val="21"/>
          <w:lang w:val="en-US" w:eastAsia="zh-CN"/>
        </w:rPr>
        <w:t xml:space="preserve">历城区华奥路777号 </w:t>
      </w:r>
    </w:p>
    <w:p w14:paraId="284B333A">
      <w:pPr>
        <w:pStyle w:val="6"/>
        <w:spacing w:line="360" w:lineRule="auto"/>
        <w:ind w:firstLine="426"/>
        <w:rPr>
          <w:rFonts w:hAnsi="宋体"/>
          <w:bCs/>
          <w:szCs w:val="21"/>
        </w:rPr>
      </w:pPr>
      <w:r>
        <w:rPr>
          <w:rFonts w:hint="eastAsia" w:hAnsi="宋体"/>
          <w:bCs/>
          <w:szCs w:val="21"/>
        </w:rPr>
        <w:t>联 系 人：李延军</w:t>
      </w:r>
    </w:p>
    <w:p w14:paraId="000C7E15">
      <w:pPr>
        <w:pStyle w:val="6"/>
        <w:spacing w:line="360" w:lineRule="auto"/>
        <w:ind w:firstLine="426"/>
        <w:rPr>
          <w:rFonts w:hint="eastAsia" w:hAnsi="宋体"/>
          <w:bCs/>
          <w:szCs w:val="21"/>
          <w:lang w:val="en-US" w:eastAsia="zh-CN"/>
        </w:rPr>
      </w:pPr>
      <w:r>
        <w:rPr>
          <w:rFonts w:hint="eastAsia" w:hAnsi="宋体"/>
          <w:bCs/>
          <w:szCs w:val="21"/>
        </w:rPr>
        <w:t>电    话：</w:t>
      </w:r>
      <w:r>
        <w:rPr>
          <w:rFonts w:hint="eastAsia" w:hAnsi="宋体"/>
          <w:bCs/>
          <w:szCs w:val="21"/>
          <w:lang w:val="en-US" w:eastAsia="zh-CN"/>
        </w:rPr>
        <w:t>17860605562</w:t>
      </w:r>
    </w:p>
    <w:p w14:paraId="5A6D351C">
      <w:pPr>
        <w:pStyle w:val="6"/>
        <w:spacing w:line="360" w:lineRule="auto"/>
        <w:ind w:firstLine="426"/>
        <w:rPr>
          <w:rFonts w:hint="default" w:hAnsi="宋体"/>
          <w:bCs/>
          <w:szCs w:val="21"/>
          <w:lang w:val="en-US" w:eastAsia="zh-CN"/>
        </w:rPr>
      </w:pPr>
      <w:r>
        <w:rPr>
          <w:rFonts w:hint="eastAsia" w:hAnsi="宋体"/>
          <w:bCs/>
          <w:szCs w:val="21"/>
          <w:lang w:val="en-US" w:eastAsia="zh-CN"/>
        </w:rPr>
        <w:t>招标负责人：李帅威；17860605079</w:t>
      </w:r>
    </w:p>
    <w:p w14:paraId="2BC79595">
      <w:pPr>
        <w:pStyle w:val="6"/>
        <w:numPr>
          <w:ilvl w:val="0"/>
          <w:numId w:val="3"/>
        </w:numPr>
        <w:spacing w:line="360" w:lineRule="auto"/>
        <w:rPr>
          <w:rFonts w:hint="eastAsia" w:ascii="黑体" w:eastAsia="黑体"/>
          <w:b w:val="0"/>
          <w:bCs w:val="0"/>
          <w:sz w:val="28"/>
          <w:highlight w:val="none"/>
          <w:lang w:eastAsia="zh-CN"/>
        </w:rPr>
      </w:pPr>
      <w:r>
        <w:rPr>
          <w:rFonts w:hint="eastAsia" w:ascii="黑体" w:eastAsia="黑体"/>
          <w:b w:val="0"/>
          <w:bCs w:val="0"/>
          <w:sz w:val="28"/>
          <w:highlight w:val="none"/>
          <w:lang w:eastAsia="zh-CN"/>
        </w:rPr>
        <w:t>投标保证金</w:t>
      </w:r>
    </w:p>
    <w:p w14:paraId="1E5E76DF">
      <w:pPr>
        <w:pStyle w:val="6"/>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黑体" w:eastAsia="黑体"/>
          <w:b/>
          <w:bCs/>
          <w:sz w:val="28"/>
          <w:highlight w:val="none"/>
          <w:lang w:val="en-US" w:eastAsia="zh-CN"/>
        </w:rPr>
        <w:t xml:space="preserve"> </w:t>
      </w:r>
      <w:r>
        <w:rPr>
          <w:rFonts w:hint="eastAsia" w:ascii="黑体" w:eastAsia="黑体"/>
          <w:b w:val="0"/>
          <w:bCs w:val="0"/>
          <w:sz w:val="28"/>
          <w:highlight w:val="none"/>
          <w:lang w:val="en-US" w:eastAsia="zh-CN"/>
        </w:rPr>
        <w:t xml:space="preserve"> </w:t>
      </w:r>
      <w:r>
        <w:rPr>
          <w:rFonts w:hint="eastAsia" w:ascii="宋体" w:hAnsi="宋体" w:eastAsia="宋体" w:cs="宋体"/>
          <w:b w:val="0"/>
          <w:bCs w:val="0"/>
          <w:sz w:val="21"/>
          <w:szCs w:val="21"/>
          <w:highlight w:val="none"/>
          <w:lang w:val="en-US" w:eastAsia="zh-CN"/>
        </w:rPr>
        <w:t>投标方</w:t>
      </w:r>
      <w:r>
        <w:rPr>
          <w:rFonts w:hint="eastAsia" w:ascii="宋体" w:hAnsi="宋体" w:eastAsia="宋体" w:cs="宋体"/>
          <w:i w:val="0"/>
          <w:iCs w:val="0"/>
          <w:caps w:val="0"/>
          <w:color w:val="auto"/>
          <w:spacing w:val="0"/>
          <w:sz w:val="21"/>
          <w:szCs w:val="21"/>
          <w:highlight w:val="none"/>
          <w:shd w:val="clear" w:fill="FFFFFF"/>
        </w:rPr>
        <w:t>投标保证金</w:t>
      </w:r>
      <w:r>
        <w:rPr>
          <w:rFonts w:hint="eastAsia" w:ascii="宋体" w:hAnsi="宋体" w:eastAsia="宋体" w:cs="宋体"/>
          <w:i w:val="0"/>
          <w:iCs w:val="0"/>
          <w:caps w:val="0"/>
          <w:color w:val="auto"/>
          <w:spacing w:val="0"/>
          <w:sz w:val="21"/>
          <w:szCs w:val="21"/>
          <w:highlight w:val="none"/>
          <w:shd w:val="clear" w:fill="FFFFFF"/>
          <w:lang w:eastAsia="zh-CN"/>
        </w:rPr>
        <w:t>需从</w:t>
      </w:r>
      <w:r>
        <w:rPr>
          <w:rFonts w:hint="eastAsia" w:ascii="宋体" w:hAnsi="宋体" w:eastAsia="宋体" w:cs="宋体"/>
          <w:i w:val="0"/>
          <w:iCs w:val="0"/>
          <w:caps w:val="0"/>
          <w:color w:val="auto"/>
          <w:spacing w:val="0"/>
          <w:sz w:val="21"/>
          <w:szCs w:val="21"/>
          <w:highlight w:val="none"/>
          <w:shd w:val="clear" w:fill="FFFFFF"/>
        </w:rPr>
        <w:t>投标单位基本账户转出</w:t>
      </w:r>
      <w:r>
        <w:rPr>
          <w:rFonts w:hint="eastAsia" w:hAnsi="宋体" w:cs="宋体"/>
          <w:i w:val="0"/>
          <w:iCs w:val="0"/>
          <w:caps w:val="0"/>
          <w:color w:val="auto"/>
          <w:spacing w:val="0"/>
          <w:sz w:val="24"/>
          <w:szCs w:val="24"/>
          <w:highlight w:val="none"/>
          <w:shd w:val="clear" w:fill="FFFFFF"/>
          <w:lang w:eastAsia="zh-CN"/>
        </w:rPr>
        <w:t>，</w:t>
      </w:r>
      <w:r>
        <w:rPr>
          <w:rFonts w:hint="eastAsia" w:ascii="宋体" w:hAnsi="宋体" w:eastAsia="宋体" w:cs="宋体"/>
          <w:b w:val="0"/>
          <w:bCs w:val="0"/>
          <w:sz w:val="21"/>
          <w:szCs w:val="21"/>
          <w:highlight w:val="none"/>
          <w:lang w:val="en-US" w:eastAsia="zh-CN"/>
        </w:rPr>
        <w:t>务必在开标前</w:t>
      </w:r>
      <w:r>
        <w:rPr>
          <w:rFonts w:hint="eastAsia"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天（202</w:t>
      </w:r>
      <w:r>
        <w:rPr>
          <w:rFonts w:hint="eastAsia" w:hAnsi="宋体" w:cs="宋体"/>
          <w:b w:val="0"/>
          <w:bCs w:val="0"/>
          <w:sz w:val="21"/>
          <w:szCs w:val="21"/>
          <w:highlight w:val="none"/>
          <w:lang w:val="en-US" w:eastAsia="zh-CN"/>
        </w:rPr>
        <w:t>6</w:t>
      </w:r>
      <w:r>
        <w:rPr>
          <w:rFonts w:hint="eastAsia" w:ascii="宋体" w:hAnsi="宋体" w:eastAsia="宋体" w:cs="宋体"/>
          <w:b w:val="0"/>
          <w:bCs w:val="0"/>
          <w:sz w:val="21"/>
          <w:szCs w:val="21"/>
          <w:highlight w:val="none"/>
          <w:lang w:val="en-US" w:eastAsia="zh-CN"/>
        </w:rPr>
        <w:t>年</w:t>
      </w:r>
      <w:r>
        <w:rPr>
          <w:rFonts w:hint="eastAsia" w:hAnsi="宋体" w:cs="宋体"/>
          <w:b w:val="0"/>
          <w:bCs w:val="0"/>
          <w:sz w:val="21"/>
          <w:szCs w:val="21"/>
          <w:highlight w:val="none"/>
          <w:lang w:val="en-US" w:eastAsia="zh-CN"/>
        </w:rPr>
        <w:t>6</w:t>
      </w:r>
      <w:r>
        <w:rPr>
          <w:rFonts w:hint="eastAsia" w:ascii="宋体" w:hAnsi="宋体" w:eastAsia="宋体" w:cs="宋体"/>
          <w:b w:val="0"/>
          <w:bCs w:val="0"/>
          <w:sz w:val="21"/>
          <w:szCs w:val="21"/>
          <w:highlight w:val="none"/>
          <w:lang w:val="en-US" w:eastAsia="zh-CN"/>
        </w:rPr>
        <w:t>月</w:t>
      </w:r>
      <w:r>
        <w:rPr>
          <w:rFonts w:hint="eastAsia" w:hAnsi="宋体" w:cs="宋体"/>
          <w:b w:val="0"/>
          <w:bCs w:val="0"/>
          <w:sz w:val="21"/>
          <w:szCs w:val="21"/>
          <w:highlight w:val="none"/>
          <w:lang w:val="en-US" w:eastAsia="zh-CN"/>
        </w:rPr>
        <w:t>19</w:t>
      </w:r>
      <w:r>
        <w:rPr>
          <w:rFonts w:hint="eastAsia" w:ascii="宋体" w:hAnsi="宋体" w:eastAsia="宋体" w:cs="宋体"/>
          <w:b w:val="0"/>
          <w:bCs w:val="0"/>
          <w:sz w:val="21"/>
          <w:szCs w:val="21"/>
          <w:highlight w:val="none"/>
          <w:lang w:val="en-US" w:eastAsia="zh-CN"/>
        </w:rPr>
        <w:t>日</w:t>
      </w:r>
      <w:r>
        <w:rPr>
          <w:rFonts w:hint="eastAsia" w:hAnsi="宋体" w:cs="宋体"/>
          <w:b w:val="0"/>
          <w:bCs w:val="0"/>
          <w:sz w:val="21"/>
          <w:szCs w:val="21"/>
          <w:highlight w:val="none"/>
          <w:lang w:val="en-US" w:eastAsia="zh-CN"/>
        </w:rPr>
        <w:t xml:space="preserve"> 17:00</w:t>
      </w:r>
      <w:r>
        <w:rPr>
          <w:rFonts w:hint="eastAsia" w:ascii="宋体" w:hAnsi="宋体" w:eastAsia="宋体" w:cs="宋体"/>
          <w:b w:val="0"/>
          <w:bCs w:val="0"/>
          <w:sz w:val="21"/>
          <w:szCs w:val="21"/>
          <w:highlight w:val="none"/>
          <w:lang w:val="en-US" w:eastAsia="zh-CN"/>
        </w:rPr>
        <w:t>点前）将保证金汇入中国重汽指定账户（备注项目名称）。</w:t>
      </w:r>
    </w:p>
    <w:p w14:paraId="6BDC5ADD">
      <w:pPr>
        <w:pStyle w:val="6"/>
        <w:numPr>
          <w:ilvl w:val="-1"/>
          <w:numId w:val="0"/>
        </w:numPr>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本次报名投标单位需向中国重汽集团济南动力有限公司（开户银行：中国建设银行济南天桥支行，银行帐号：37001616508050150300）缴纳投标保证金</w:t>
      </w:r>
      <w:r>
        <w:rPr>
          <w:rFonts w:hint="eastAsia" w:hAnsi="宋体" w:cs="宋体"/>
          <w:b w:val="0"/>
          <w:bCs w:val="0"/>
          <w:sz w:val="21"/>
          <w:szCs w:val="21"/>
          <w:highlight w:val="none"/>
          <w:lang w:val="en-US" w:eastAsia="zh-CN"/>
        </w:rPr>
        <w:t>20000.00</w:t>
      </w:r>
      <w:r>
        <w:rPr>
          <w:rFonts w:hint="eastAsia" w:ascii="宋体" w:hAnsi="宋体" w:eastAsia="宋体" w:cs="宋体"/>
          <w:b w:val="0"/>
          <w:bCs w:val="0"/>
          <w:sz w:val="21"/>
          <w:szCs w:val="21"/>
          <w:highlight w:val="none"/>
          <w:lang w:val="en-US" w:eastAsia="zh-CN"/>
        </w:rPr>
        <w:t>元。该保证金退还时为无息退还。</w:t>
      </w:r>
    </w:p>
    <w:p w14:paraId="26B1DB2F">
      <w:pPr>
        <w:pStyle w:val="6"/>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发生以下情况时,有权没收保证金:</w:t>
      </w:r>
    </w:p>
    <w:p w14:paraId="59EF7090">
      <w:pPr>
        <w:pStyle w:val="6"/>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①截至开标前 3 天，供应商无正当理由、未以书面形式递交说明而在投标截止日不来投标的；</w:t>
      </w:r>
    </w:p>
    <w:p w14:paraId="254A3FB9">
      <w:pPr>
        <w:pStyle w:val="6"/>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②供应商递送文件后，无正当理由放弃投标的；</w:t>
      </w:r>
    </w:p>
    <w:p w14:paraId="10368DC2">
      <w:pPr>
        <w:pStyle w:val="6"/>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③自中标（成交）通知书发出之日起 30 日内，中标（成交）供应商无正当理由不签订合同的；</w:t>
      </w:r>
    </w:p>
    <w:p w14:paraId="5A6E16CA">
      <w:pPr>
        <w:pStyle w:val="6"/>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④投标过程中被查实有串标、围标、陪标等违规违纪行为的；</w:t>
      </w:r>
    </w:p>
    <w:p w14:paraId="45A45938">
      <w:pPr>
        <w:pStyle w:val="6"/>
        <w:numPr>
          <w:ilvl w:val="-1"/>
          <w:numId w:val="0"/>
        </w:numPr>
        <w:spacing w:line="360" w:lineRule="auto"/>
        <w:rPr>
          <w:rFonts w:hint="eastAsia" w:ascii="Times New Roman" w:hAnsi="Times New Roman"/>
          <w:szCs w:val="24"/>
          <w:highlight w:val="none"/>
          <w:lang w:val="en-US" w:eastAsia="zh-CN"/>
        </w:rPr>
      </w:pPr>
      <w:r>
        <w:rPr>
          <w:rFonts w:hint="eastAsia" w:ascii="宋体" w:hAnsi="宋体" w:eastAsia="宋体" w:cs="宋体"/>
          <w:b w:val="0"/>
          <w:bCs w:val="0"/>
          <w:sz w:val="21"/>
          <w:szCs w:val="21"/>
          <w:lang w:val="en-US" w:eastAsia="zh-CN"/>
        </w:rPr>
        <w:t xml:space="preserve">⑤供应商有违约违规行为或被投诉、举报的，在调查处理期间，保证金暂不退还，待调查处理结束后按有关规定处理。 </w:t>
      </w:r>
    </w:p>
    <w:p w14:paraId="77FFFE5F">
      <w:pPr>
        <w:pStyle w:val="3"/>
        <w:spacing w:before="0" w:after="0" w:line="360" w:lineRule="auto"/>
        <w:rPr>
          <w:rFonts w:hint="eastAsia" w:ascii="黑体" w:hAnsi="Courier New" w:eastAsia="黑体" w:cs="Times New Roman"/>
          <w:b w:val="0"/>
          <w:bCs w:val="0"/>
          <w:kern w:val="2"/>
          <w:sz w:val="28"/>
          <w:szCs w:val="20"/>
          <w:lang w:val="en-US" w:eastAsia="zh-CN" w:bidi="ar-SA"/>
        </w:rPr>
      </w:pPr>
      <w:r>
        <w:rPr>
          <w:rFonts w:hint="eastAsia" w:ascii="黑体" w:hAnsi="Courier New" w:eastAsia="黑体" w:cs="Times New Roman"/>
          <w:b w:val="0"/>
          <w:bCs w:val="0"/>
          <w:kern w:val="2"/>
          <w:sz w:val="28"/>
          <w:szCs w:val="20"/>
          <w:lang w:val="en-US" w:eastAsia="zh-CN" w:bidi="ar-SA"/>
        </w:rPr>
        <w:t>七、评标</w:t>
      </w:r>
    </w:p>
    <w:p w14:paraId="7DEDDF3C">
      <w:pPr>
        <w:pStyle w:val="6"/>
        <w:spacing w:line="360" w:lineRule="auto"/>
        <w:ind w:firstLine="480" w:firstLineChars="200"/>
      </w:pPr>
      <w:r>
        <w:rPr>
          <w:rFonts w:hint="eastAsia" w:ascii="Times New Roman" w:hAnsi="Times New Roman"/>
          <w:szCs w:val="24"/>
        </w:rPr>
        <w:t>1</w:t>
      </w:r>
      <w:r>
        <w:rPr>
          <w:rFonts w:hint="eastAsia"/>
          <w:szCs w:val="24"/>
        </w:rPr>
        <w:t>、评标</w:t>
      </w:r>
    </w:p>
    <w:p w14:paraId="497A0C2D">
      <w:pPr>
        <w:pStyle w:val="6"/>
        <w:spacing w:line="360" w:lineRule="auto"/>
        <w:ind w:firstLine="480" w:firstLineChars="200"/>
        <w:rPr>
          <w:rFonts w:hint="eastAsia" w:ascii="宋体" w:hAnsi="Courier New" w:eastAsia="宋体" w:cs="Times New Roman"/>
          <w:sz w:val="24"/>
          <w:szCs w:val="24"/>
          <w:u w:val="none"/>
          <w:lang w:bidi="ar-SA"/>
        </w:rPr>
      </w:pPr>
      <w:r>
        <w:rPr>
          <w:rFonts w:hint="eastAsia" w:ascii="宋体" w:hAnsi="Courier New" w:eastAsia="宋体" w:cs="Times New Roman"/>
          <w:b w:val="0"/>
          <w:bCs w:val="0"/>
          <w:sz w:val="24"/>
          <w:szCs w:val="24"/>
        </w:rPr>
        <w:t>本次评标</w:t>
      </w:r>
      <w:r>
        <w:rPr>
          <w:rFonts w:hint="eastAsia"/>
          <w:szCs w:val="21"/>
          <w:lang w:val="en-US" w:eastAsia="zh-CN"/>
        </w:rPr>
        <w:t>采用</w:t>
      </w:r>
      <w:r>
        <w:rPr>
          <w:rFonts w:hint="eastAsia" w:ascii="宋体" w:hAnsi="Courier New"/>
          <w:szCs w:val="21"/>
        </w:rPr>
        <w:t>综合评分法，满分为100分</w:t>
      </w:r>
      <w:r>
        <w:rPr>
          <w:rFonts w:hint="eastAsia"/>
          <w:szCs w:val="21"/>
          <w:lang w:eastAsia="zh-CN"/>
        </w:rPr>
        <w:t>，</w:t>
      </w:r>
      <w:r>
        <w:rPr>
          <w:rFonts w:hint="eastAsia" w:ascii="宋体" w:hAnsi="Courier New"/>
          <w:szCs w:val="21"/>
        </w:rPr>
        <w:t>即指在最大限度地满足招标文件实质性要求及对采购人最有利的前提下，按照招标文件中规定的各项因素进行综合评审后，以评标总得分排序</w:t>
      </w:r>
      <w:r>
        <w:rPr>
          <w:rFonts w:hint="eastAsia"/>
          <w:szCs w:val="21"/>
          <w:lang w:eastAsia="zh-CN"/>
        </w:rPr>
        <w:t>，</w:t>
      </w:r>
      <w:r>
        <w:rPr>
          <w:rFonts w:hint="eastAsia"/>
          <w:szCs w:val="21"/>
          <w:lang w:val="en-US" w:eastAsia="zh-CN"/>
        </w:rPr>
        <w:t>技术标占比20%,商务标占比80%，技术标得分80分以上入围商务标，其余的淘汰，</w:t>
      </w:r>
      <w:r>
        <w:rPr>
          <w:rFonts w:ascii="宋体" w:hAnsi="宋体" w:eastAsia="宋体" w:cs="宋体"/>
          <w:sz w:val="24"/>
          <w:szCs w:val="24"/>
        </w:rPr>
        <w:t>本项目按照评分结果顺序产生两名中标人，</w:t>
      </w:r>
      <w:r>
        <w:rPr>
          <w:rFonts w:hint="eastAsia" w:ascii="宋体" w:hAnsi="Courier New" w:eastAsia="宋体" w:cs="Times New Roman"/>
          <w:sz w:val="24"/>
          <w:szCs w:val="24"/>
          <w:u w:val="none"/>
          <w:lang w:bidi="ar-SA"/>
        </w:rPr>
        <w:t>对未中标单位不做任何解释。</w:t>
      </w:r>
    </w:p>
    <w:p w14:paraId="3977E8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 xml:space="preserve">商务标评审采用多轮报价，除开标唱标为公开报价方式外，后续多轮澄清报价均为非公开的方式，在重汽e采通进行提报。商务标开标后，评审期间产生的商务价格澄清均由投标人在重汽e采通平台内限时完成提交，根据招标人需求与投标人进行多轮竞价谈判，按照评标模式推荐中标人，对未入围候选中标人不做任何解释。 </w:t>
      </w:r>
    </w:p>
    <w:p w14:paraId="0AC488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注意：每一轮在重汽e采通提供澄清报价均有时间限制，未能在规定时间内提交澄清函及报价的视为放弃本次投标。</w:t>
      </w:r>
    </w:p>
    <w:p w14:paraId="24D03E52">
      <w:pPr>
        <w:pStyle w:val="6"/>
        <w:rPr>
          <w:rFonts w:hint="default" w:eastAsia="宋体"/>
          <w:lang w:val="en-US" w:eastAsia="zh-CN"/>
        </w:rPr>
      </w:pPr>
      <w:r>
        <w:rPr>
          <w:rFonts w:hint="eastAsia"/>
          <w:lang w:val="en-US" w:eastAsia="zh-CN"/>
        </w:rPr>
        <w:t>注：2名中标方中标份额各50%，最终价格需拉齐。</w:t>
      </w:r>
    </w:p>
    <w:p w14:paraId="7610689C">
      <w:pPr>
        <w:pStyle w:val="6"/>
        <w:spacing w:line="360" w:lineRule="auto"/>
        <w:ind w:firstLine="480" w:firstLineChars="200"/>
        <w:rPr>
          <w:rFonts w:hint="eastAsia" w:ascii="宋体" w:hAnsi="Courier New" w:eastAsia="宋体" w:cs="Times New Roman"/>
          <w:sz w:val="24"/>
          <w:szCs w:val="24"/>
          <w:u w:val="none"/>
          <w:lang w:bidi="ar-SA"/>
        </w:rPr>
      </w:pPr>
    </w:p>
    <w:p w14:paraId="2899E61E">
      <w:pPr>
        <w:pStyle w:val="5"/>
        <w:rPr>
          <w:rFonts w:hint="eastAsia" w:ascii="宋体" w:hAnsi="Courier New"/>
          <w:szCs w:val="21"/>
        </w:rPr>
      </w:pPr>
    </w:p>
    <w:p w14:paraId="752BE8DB">
      <w:pPr>
        <w:pStyle w:val="5"/>
        <w:rPr>
          <w:rFonts w:ascii="宋体" w:hAnsi="宋体" w:eastAsia="宋体" w:cs="宋体"/>
          <w:sz w:val="24"/>
          <w:szCs w:val="24"/>
        </w:rPr>
      </w:pPr>
    </w:p>
    <w:p w14:paraId="2B41EF15">
      <w:pPr>
        <w:pStyle w:val="5"/>
        <w:rPr>
          <w:rFonts w:hint="eastAsia" w:ascii="宋体" w:hAnsi="Courier New"/>
          <w:szCs w:val="21"/>
        </w:rPr>
      </w:pPr>
      <w:r>
        <w:rPr>
          <w:rFonts w:ascii="宋体" w:hAnsi="宋体" w:eastAsia="宋体" w:cs="宋体"/>
          <w:sz w:val="24"/>
          <w:szCs w:val="24"/>
        </w:rPr>
        <w:t>技术标评分标准</w:t>
      </w:r>
    </w:p>
    <w:tbl>
      <w:tblPr>
        <w:tblStyle w:val="10"/>
        <w:tblpPr w:leftFromText="180" w:rightFromText="180" w:vertAnchor="text" w:horzAnchor="margin" w:tblpXSpec="center" w:tblpY="2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4921"/>
        <w:gridCol w:w="1639"/>
      </w:tblGrid>
      <w:tr w14:paraId="5EE8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968" w:type="dxa"/>
            <w:noWrap w:val="0"/>
            <w:vAlign w:val="center"/>
          </w:tcPr>
          <w:p w14:paraId="4C0AB68E">
            <w:pPr>
              <w:spacing w:line="360" w:lineRule="auto"/>
              <w:ind w:left="360" w:hanging="412" w:hangingChars="171"/>
              <w:jc w:val="center"/>
              <w:rPr>
                <w:rFonts w:ascii="宋体" w:hAnsi="Courier New"/>
                <w:b/>
                <w:szCs w:val="21"/>
              </w:rPr>
            </w:pPr>
            <w:r>
              <w:rPr>
                <w:rFonts w:hint="eastAsia" w:ascii="宋体" w:hAnsi="Courier New"/>
                <w:b/>
                <w:szCs w:val="21"/>
              </w:rPr>
              <w:t>序号</w:t>
            </w:r>
          </w:p>
        </w:tc>
        <w:tc>
          <w:tcPr>
            <w:tcW w:w="4921" w:type="dxa"/>
            <w:noWrap w:val="0"/>
            <w:vAlign w:val="center"/>
          </w:tcPr>
          <w:p w14:paraId="12D83506">
            <w:pPr>
              <w:spacing w:line="360" w:lineRule="auto"/>
              <w:ind w:left="360" w:hanging="412" w:hangingChars="171"/>
              <w:jc w:val="center"/>
              <w:rPr>
                <w:rFonts w:ascii="宋体" w:hAnsi="Courier New"/>
                <w:b/>
                <w:szCs w:val="21"/>
              </w:rPr>
            </w:pPr>
            <w:r>
              <w:rPr>
                <w:rFonts w:hint="eastAsia" w:ascii="宋体" w:hAnsi="Courier New"/>
                <w:b/>
                <w:szCs w:val="21"/>
              </w:rPr>
              <w:t>评分因素</w:t>
            </w:r>
          </w:p>
        </w:tc>
        <w:tc>
          <w:tcPr>
            <w:tcW w:w="1639" w:type="dxa"/>
            <w:noWrap w:val="0"/>
            <w:vAlign w:val="center"/>
          </w:tcPr>
          <w:p w14:paraId="2A1431E9">
            <w:pPr>
              <w:spacing w:line="360" w:lineRule="auto"/>
              <w:ind w:left="360" w:hanging="412" w:hangingChars="171"/>
              <w:jc w:val="center"/>
              <w:rPr>
                <w:rFonts w:ascii="宋体" w:hAnsi="Courier New"/>
                <w:b/>
                <w:szCs w:val="21"/>
              </w:rPr>
            </w:pPr>
            <w:r>
              <w:rPr>
                <w:rFonts w:hint="eastAsia" w:ascii="宋体" w:hAnsi="Courier New"/>
                <w:b/>
                <w:szCs w:val="21"/>
              </w:rPr>
              <w:t>分值</w:t>
            </w:r>
          </w:p>
        </w:tc>
      </w:tr>
      <w:tr w14:paraId="7EA6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968" w:type="dxa"/>
            <w:noWrap w:val="0"/>
            <w:vAlign w:val="center"/>
          </w:tcPr>
          <w:p w14:paraId="4A43DDC5">
            <w:pPr>
              <w:spacing w:line="360" w:lineRule="auto"/>
              <w:ind w:left="359" w:hanging="410" w:hangingChars="171"/>
              <w:jc w:val="center"/>
              <w:rPr>
                <w:rFonts w:hint="eastAsia" w:ascii="宋体" w:hAnsi="Courier New"/>
                <w:szCs w:val="21"/>
              </w:rPr>
            </w:pPr>
            <w:r>
              <w:rPr>
                <w:rFonts w:hint="eastAsia" w:ascii="宋体" w:hAnsi="Courier New"/>
                <w:szCs w:val="21"/>
                <w:lang w:val="en-US" w:eastAsia="zh-CN"/>
              </w:rPr>
              <w:t>1</w:t>
            </w:r>
          </w:p>
        </w:tc>
        <w:tc>
          <w:tcPr>
            <w:tcW w:w="4921" w:type="dxa"/>
            <w:noWrap w:val="0"/>
            <w:vAlign w:val="center"/>
          </w:tcPr>
          <w:p w14:paraId="4D0E51A6">
            <w:pPr>
              <w:spacing w:line="460" w:lineRule="exact"/>
              <w:jc w:val="center"/>
              <w:rPr>
                <w:rFonts w:hint="eastAsia" w:ascii="宋体" w:hAnsi="Courier New"/>
                <w:szCs w:val="21"/>
              </w:rPr>
            </w:pPr>
            <w:r>
              <w:rPr>
                <w:rFonts w:hint="eastAsia" w:ascii="宋体" w:hAnsi="宋体" w:cs="Calibri"/>
                <w:bCs/>
                <w:szCs w:val="21"/>
                <w:highlight w:val="none"/>
                <w:lang w:val="en-US" w:eastAsia="zh-CN"/>
              </w:rPr>
              <w:t>质量、</w:t>
            </w:r>
            <w:r>
              <w:rPr>
                <w:rFonts w:hint="eastAsia" w:ascii="宋体" w:hAnsi="宋体" w:cs="Calibri"/>
                <w:bCs/>
                <w:szCs w:val="21"/>
                <w:highlight w:val="none"/>
              </w:rPr>
              <w:t>售后服务、质保期、送货及时性</w:t>
            </w:r>
          </w:p>
        </w:tc>
        <w:tc>
          <w:tcPr>
            <w:tcW w:w="1639" w:type="dxa"/>
            <w:noWrap w:val="0"/>
            <w:vAlign w:val="center"/>
          </w:tcPr>
          <w:p w14:paraId="61E18933">
            <w:pPr>
              <w:spacing w:line="360" w:lineRule="auto"/>
              <w:ind w:left="359" w:hanging="410" w:hangingChars="171"/>
              <w:jc w:val="center"/>
              <w:rPr>
                <w:rFonts w:ascii="宋体" w:hAnsi="Courier New"/>
                <w:szCs w:val="21"/>
              </w:rPr>
            </w:pPr>
            <w:r>
              <w:rPr>
                <w:rFonts w:hint="eastAsia" w:ascii="宋体" w:hAnsi="Courier New"/>
                <w:szCs w:val="21"/>
                <w:lang w:val="en-US" w:eastAsia="zh-CN"/>
              </w:rPr>
              <w:t>60</w:t>
            </w:r>
            <w:r>
              <w:rPr>
                <w:rFonts w:hint="eastAsia" w:ascii="宋体" w:hAnsi="Courier New"/>
                <w:szCs w:val="21"/>
              </w:rPr>
              <w:t>分</w:t>
            </w:r>
          </w:p>
        </w:tc>
      </w:tr>
      <w:tr w14:paraId="0CFC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968" w:type="dxa"/>
            <w:noWrap w:val="0"/>
            <w:vAlign w:val="center"/>
          </w:tcPr>
          <w:p w14:paraId="48AC228E">
            <w:pPr>
              <w:spacing w:line="360" w:lineRule="auto"/>
              <w:ind w:left="359" w:hanging="410" w:hangingChars="171"/>
              <w:jc w:val="center"/>
              <w:rPr>
                <w:rFonts w:hint="eastAsia" w:ascii="宋体" w:hAnsi="Courier New" w:eastAsia="宋体"/>
                <w:szCs w:val="21"/>
                <w:lang w:eastAsia="zh-CN"/>
              </w:rPr>
            </w:pPr>
            <w:r>
              <w:rPr>
                <w:rFonts w:hint="eastAsia" w:ascii="宋体" w:hAnsi="Courier New"/>
                <w:szCs w:val="21"/>
                <w:lang w:val="en-US" w:eastAsia="zh-CN"/>
              </w:rPr>
              <w:t>2</w:t>
            </w:r>
          </w:p>
        </w:tc>
        <w:tc>
          <w:tcPr>
            <w:tcW w:w="4921" w:type="dxa"/>
            <w:noWrap w:val="0"/>
            <w:vAlign w:val="center"/>
          </w:tcPr>
          <w:p w14:paraId="75EAB178">
            <w:pPr>
              <w:spacing w:line="460" w:lineRule="exact"/>
              <w:jc w:val="center"/>
              <w:rPr>
                <w:rFonts w:ascii="宋体" w:hAnsi="Courier New"/>
                <w:szCs w:val="21"/>
              </w:rPr>
            </w:pPr>
            <w:r>
              <w:rPr>
                <w:rFonts w:hint="eastAsia" w:ascii="宋体" w:hAnsi="宋体" w:cs="Calibri"/>
                <w:sz w:val="21"/>
                <w:szCs w:val="21"/>
              </w:rPr>
              <w:t>综合实力、资质、企业信誉情况</w:t>
            </w:r>
            <w:r>
              <w:rPr>
                <w:rFonts w:hint="eastAsia" w:ascii="宋体" w:hAnsi="宋体" w:cs="Calibri"/>
                <w:sz w:val="21"/>
                <w:szCs w:val="21"/>
                <w:lang w:eastAsia="zh-CN"/>
              </w:rPr>
              <w:t>、</w:t>
            </w:r>
            <w:r>
              <w:rPr>
                <w:rFonts w:hint="eastAsia" w:ascii="宋体" w:hAnsi="宋体" w:cs="Calibri"/>
                <w:sz w:val="21"/>
                <w:szCs w:val="21"/>
              </w:rPr>
              <w:t>履约能力等情况</w:t>
            </w:r>
          </w:p>
        </w:tc>
        <w:tc>
          <w:tcPr>
            <w:tcW w:w="1639" w:type="dxa"/>
            <w:noWrap w:val="0"/>
            <w:vAlign w:val="center"/>
          </w:tcPr>
          <w:p w14:paraId="391C3514">
            <w:pPr>
              <w:spacing w:line="360" w:lineRule="auto"/>
              <w:ind w:left="359" w:hanging="410" w:hangingChars="171"/>
              <w:jc w:val="center"/>
              <w:rPr>
                <w:rFonts w:ascii="宋体" w:hAnsi="Courier New"/>
                <w:szCs w:val="21"/>
              </w:rPr>
            </w:pPr>
            <w:r>
              <w:rPr>
                <w:rFonts w:hint="eastAsia" w:ascii="宋体" w:hAnsi="Courier New"/>
                <w:szCs w:val="21"/>
                <w:lang w:val="en-US" w:eastAsia="zh-CN"/>
              </w:rPr>
              <w:t>40</w:t>
            </w:r>
            <w:r>
              <w:rPr>
                <w:rFonts w:hint="eastAsia" w:ascii="宋体" w:hAnsi="Courier New"/>
                <w:szCs w:val="21"/>
              </w:rPr>
              <w:t>分</w:t>
            </w:r>
          </w:p>
        </w:tc>
      </w:tr>
      <w:tr w14:paraId="01C1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889" w:type="dxa"/>
            <w:gridSpan w:val="2"/>
            <w:noWrap w:val="0"/>
            <w:vAlign w:val="center"/>
          </w:tcPr>
          <w:p w14:paraId="23277AB8">
            <w:pPr>
              <w:spacing w:line="360" w:lineRule="auto"/>
              <w:ind w:left="359" w:hanging="410" w:hangingChars="171"/>
              <w:jc w:val="center"/>
              <w:rPr>
                <w:rFonts w:ascii="宋体" w:hAnsi="Courier New"/>
                <w:szCs w:val="21"/>
              </w:rPr>
            </w:pPr>
            <w:r>
              <w:rPr>
                <w:rFonts w:hint="eastAsia" w:ascii="宋体" w:hAnsi="Courier New"/>
                <w:szCs w:val="21"/>
              </w:rPr>
              <w:t>总分</w:t>
            </w:r>
          </w:p>
        </w:tc>
        <w:tc>
          <w:tcPr>
            <w:tcW w:w="1639" w:type="dxa"/>
            <w:noWrap w:val="0"/>
            <w:vAlign w:val="center"/>
          </w:tcPr>
          <w:p w14:paraId="6BC5E733">
            <w:pPr>
              <w:spacing w:line="360" w:lineRule="auto"/>
              <w:ind w:left="359" w:hanging="410" w:hangingChars="171"/>
              <w:jc w:val="center"/>
              <w:rPr>
                <w:rFonts w:ascii="宋体" w:hAnsi="Courier New"/>
                <w:szCs w:val="21"/>
              </w:rPr>
            </w:pPr>
            <w:r>
              <w:rPr>
                <w:rFonts w:hint="eastAsia" w:ascii="宋体" w:hAnsi="Courier New"/>
                <w:szCs w:val="21"/>
              </w:rPr>
              <w:t>100分</w:t>
            </w:r>
          </w:p>
        </w:tc>
      </w:tr>
    </w:tbl>
    <w:p w14:paraId="4CF957E9">
      <w:pPr>
        <w:pStyle w:val="5"/>
      </w:pPr>
    </w:p>
    <w:p w14:paraId="76FD2E00">
      <w:pPr>
        <w:adjustRightInd w:val="0"/>
        <w:spacing w:line="302" w:lineRule="auto"/>
        <w:ind w:firstLine="480" w:firstLineChars="200"/>
        <w:jc w:val="left"/>
        <w:textAlignment w:val="baseline"/>
        <w:rPr>
          <w:rFonts w:ascii="宋体" w:hAnsi="Courier New"/>
          <w:szCs w:val="21"/>
        </w:rPr>
      </w:pPr>
    </w:p>
    <w:p w14:paraId="3FEE3BED">
      <w:pPr>
        <w:pStyle w:val="6"/>
        <w:spacing w:line="360" w:lineRule="auto"/>
        <w:rPr>
          <w:rFonts w:hAnsi="宋体" w:cs="宋体"/>
          <w:b w:val="0"/>
          <w:bCs w:val="0"/>
          <w:szCs w:val="24"/>
        </w:rPr>
      </w:pPr>
      <w:r>
        <w:rPr>
          <w:rFonts w:hint="eastAsia" w:ascii="黑体" w:hAnsi="黑体" w:eastAsia="黑体" w:cs="黑体"/>
          <w:b w:val="0"/>
          <w:bCs w:val="0"/>
          <w:sz w:val="28"/>
          <w:szCs w:val="28"/>
          <w:lang w:val="en-US" w:eastAsia="zh-CN"/>
        </w:rPr>
        <w:t>八</w:t>
      </w:r>
      <w:r>
        <w:rPr>
          <w:rFonts w:hint="eastAsia" w:ascii="黑体" w:hAnsi="黑体" w:eastAsia="黑体" w:cs="黑体"/>
          <w:b w:val="0"/>
          <w:bCs w:val="0"/>
          <w:sz w:val="28"/>
          <w:szCs w:val="28"/>
        </w:rPr>
        <w:t>、合同签订</w:t>
      </w:r>
    </w:p>
    <w:p w14:paraId="7136CC40">
      <w:pPr>
        <w:pStyle w:val="6"/>
        <w:spacing w:line="360" w:lineRule="auto"/>
        <w:ind w:firstLine="480" w:firstLineChars="200"/>
      </w:pPr>
      <w:r>
        <w:rPr>
          <w:rFonts w:hint="eastAsia"/>
        </w:rPr>
        <w:t>1、招标人根据评标工作小组的评标结果确定中标人，并书面通知中标人。</w:t>
      </w:r>
    </w:p>
    <w:p w14:paraId="799009B3">
      <w:pPr>
        <w:pStyle w:val="6"/>
        <w:spacing w:line="360" w:lineRule="auto"/>
        <w:ind w:firstLine="480" w:firstLineChars="200"/>
      </w:pPr>
      <w:r>
        <w:rPr>
          <w:rFonts w:hint="eastAsia" w:hAnsi="宋体"/>
          <w:szCs w:val="21"/>
        </w:rPr>
        <w:t>2、招标人发送《中标通知书》给中标人，中标人应及时与招标人联系，在规定的时间内（一般为接到通知后7个工作日内）联系招标人进行确认并签订合同，如果中标人接到《中标通知书》后，</w:t>
      </w:r>
      <w:r>
        <w:rPr>
          <w:rFonts w:hint="eastAsia" w:hAnsi="宋体"/>
        </w:rPr>
        <w:t>无</w:t>
      </w:r>
      <w:r>
        <w:rPr>
          <w:rFonts w:hAnsi="宋体"/>
        </w:rPr>
        <w:t>不正当理由</w:t>
      </w:r>
      <w:r>
        <w:rPr>
          <w:rFonts w:hint="eastAsia" w:hAnsi="宋体"/>
        </w:rPr>
        <w:t>拒签</w:t>
      </w:r>
      <w:r>
        <w:rPr>
          <w:rFonts w:hAnsi="宋体"/>
        </w:rPr>
        <w:t>合同</w:t>
      </w:r>
      <w:r>
        <w:rPr>
          <w:rFonts w:hint="eastAsia" w:hAnsi="宋体"/>
        </w:rPr>
        <w:t>、</w:t>
      </w:r>
      <w:r>
        <w:rPr>
          <w:rFonts w:hAnsi="宋体"/>
        </w:rPr>
        <w:t>在签订合同时向招标人提出</w:t>
      </w:r>
      <w:r>
        <w:rPr>
          <w:rFonts w:hint="eastAsia" w:hAnsi="宋体"/>
        </w:rPr>
        <w:t>无理</w:t>
      </w:r>
      <w:r>
        <w:rPr>
          <w:rFonts w:hAnsi="宋体"/>
        </w:rPr>
        <w:t>附加条件</w:t>
      </w:r>
      <w:r>
        <w:rPr>
          <w:rFonts w:hint="eastAsia" w:hAnsi="宋体"/>
        </w:rPr>
        <w:t>的，将取消该投标人的中标资格</w:t>
      </w:r>
      <w:r>
        <w:rPr>
          <w:rFonts w:hAnsi="宋体"/>
        </w:rPr>
        <w:t>，</w:t>
      </w:r>
      <w:r>
        <w:rPr>
          <w:rFonts w:hint="eastAsia"/>
        </w:rPr>
        <w:t>该投标人2</w:t>
      </w:r>
      <w:r>
        <w:t>年</w:t>
      </w:r>
      <w:r>
        <w:rPr>
          <w:rFonts w:hint="eastAsia"/>
        </w:rPr>
        <w:t>内不得参与招标人关于办公用品的招投标项目。</w:t>
      </w:r>
    </w:p>
    <w:p w14:paraId="3D27E97C">
      <w:pPr>
        <w:pStyle w:val="6"/>
        <w:spacing w:line="360" w:lineRule="auto"/>
        <w:ind w:firstLine="480" w:firstLineChars="200"/>
      </w:pPr>
      <w:r>
        <w:rPr>
          <w:rFonts w:hint="eastAsia" w:hAnsi="宋体"/>
          <w:szCs w:val="21"/>
        </w:rPr>
        <w:t>3、合同订立后，一旦中标人由于履行合同义务的能力或信用有严重缺陷，招标人可以终止履行本合同，且</w:t>
      </w:r>
      <w:r>
        <w:rPr>
          <w:rFonts w:hint="eastAsia"/>
        </w:rPr>
        <w:t>该投标人2</w:t>
      </w:r>
      <w:r>
        <w:t>年</w:t>
      </w:r>
      <w:r>
        <w:rPr>
          <w:rFonts w:hint="eastAsia"/>
        </w:rPr>
        <w:t>内不得参与招标</w:t>
      </w:r>
      <w:bookmarkStart w:id="1" w:name="_GoBack"/>
      <w:bookmarkEnd w:id="1"/>
      <w:r>
        <w:rPr>
          <w:rFonts w:hint="eastAsia"/>
        </w:rPr>
        <w:t>人关于办公用品类的招投标项目</w:t>
      </w:r>
      <w:r>
        <w:rPr>
          <w:rFonts w:hint="eastAsia" w:hAnsi="宋体"/>
          <w:szCs w:val="21"/>
        </w:rPr>
        <w:t>。</w:t>
      </w:r>
    </w:p>
    <w:p w14:paraId="51D459DB">
      <w:pPr>
        <w:pStyle w:val="6"/>
        <w:spacing w:line="360" w:lineRule="auto"/>
        <w:ind w:firstLine="480" w:firstLineChars="200"/>
        <w:rPr>
          <w:rFonts w:hAnsi="宋体"/>
          <w:szCs w:val="21"/>
        </w:rPr>
      </w:pPr>
      <w:r>
        <w:rPr>
          <w:rFonts w:hint="eastAsia" w:hAnsi="宋体"/>
          <w:szCs w:val="21"/>
        </w:rPr>
        <w:t>4、中标后，一旦中标人由于履行合同义务的能力或信用有严重缺陷，招标人有权取消其中标资格，招标人将从中标候选单位中依序重新确定中标人，或重新组织招标，并要求该中标人返还已支付的款项，招标人不承担违约责任。</w:t>
      </w:r>
    </w:p>
    <w:p w14:paraId="33D61414">
      <w:pPr>
        <w:pStyle w:val="6"/>
        <w:spacing w:line="360" w:lineRule="auto"/>
        <w:ind w:firstLine="480" w:firstLineChars="200"/>
        <w:rPr>
          <w:rFonts w:hAnsi="宋体"/>
          <w:szCs w:val="21"/>
        </w:rPr>
      </w:pPr>
      <w:r>
        <w:rPr>
          <w:rFonts w:hint="eastAsia" w:hAnsi="宋体"/>
          <w:szCs w:val="21"/>
        </w:rPr>
        <w:t>5、中标人应当按照合同约定的履约责任，在保证质量的前提下完成中标项目，不得将中标项目转包或分包给他人，否则视为违约，招标人有权解除合同。</w:t>
      </w:r>
    </w:p>
    <w:p w14:paraId="2499E22B">
      <w:pPr>
        <w:pStyle w:val="6"/>
        <w:spacing w:line="360" w:lineRule="auto"/>
        <w:rPr>
          <w:rFonts w:hAnsi="宋体"/>
          <w:szCs w:val="21"/>
        </w:rPr>
      </w:pPr>
      <w:r>
        <w:rPr>
          <w:rFonts w:hint="eastAsia" w:hAnsi="宋体"/>
          <w:szCs w:val="21"/>
        </w:rPr>
        <w:t xml:space="preserve">    6、在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招标人有权解除合同并取消其中标资格，招标人将从中标候选单位中依序重新确定中标人，或重新组织招标。</w:t>
      </w:r>
    </w:p>
    <w:p w14:paraId="12AFA530">
      <w:pPr>
        <w:pStyle w:val="6"/>
        <w:spacing w:line="360" w:lineRule="auto"/>
        <w:ind w:firstLine="480" w:firstLineChars="200"/>
        <w:rPr>
          <w:rFonts w:hAnsi="宋体"/>
          <w:szCs w:val="21"/>
        </w:rPr>
      </w:pPr>
      <w:r>
        <w:rPr>
          <w:rFonts w:hint="eastAsia" w:hAnsi="宋体"/>
          <w:szCs w:val="21"/>
        </w:rPr>
        <w:t>7、在履行合同过程中，如出现市场变化带来的有关价格下调，中标人应及时告之招标人相应下调供货价格，并由招标人统一修改价格下发子公司，并承诺不得以任何理由上调中标价格，否则视为违约，招标人有权解除合同。</w:t>
      </w:r>
    </w:p>
    <w:p w14:paraId="7B87F9EB">
      <w:pPr>
        <w:spacing w:line="360" w:lineRule="auto"/>
        <w:ind w:right="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九、废标</w:t>
      </w:r>
    </w:p>
    <w:p w14:paraId="2FEC8539">
      <w:pPr>
        <w:pStyle w:val="6"/>
        <w:spacing w:line="360" w:lineRule="auto"/>
      </w:pPr>
      <w:r>
        <w:rPr>
          <w:rFonts w:hint="eastAsia"/>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2749AA7">
      <w:pPr>
        <w:pStyle w:val="6"/>
        <w:spacing w:line="360" w:lineRule="auto"/>
      </w:pPr>
      <w:r>
        <w:rPr>
          <w:rFonts w:hint="eastAsia"/>
        </w:rPr>
        <w:t>（1）投标人提供的有关资格、资质证明文件不合格、不真实或提供虚假投标材料；</w:t>
      </w:r>
    </w:p>
    <w:p w14:paraId="191B785C">
      <w:pPr>
        <w:pStyle w:val="6"/>
        <w:spacing w:line="360" w:lineRule="auto"/>
      </w:pPr>
      <w:r>
        <w:rPr>
          <w:rFonts w:hint="eastAsia"/>
        </w:rPr>
        <w:t>（2）投标人在报价有效期内撤回投标；</w:t>
      </w:r>
    </w:p>
    <w:p w14:paraId="760EF03F">
      <w:pPr>
        <w:pStyle w:val="6"/>
        <w:spacing w:line="360" w:lineRule="auto"/>
      </w:pPr>
      <w:r>
        <w:rPr>
          <w:rFonts w:hint="eastAsia"/>
        </w:rPr>
        <w:t>（3）在整个评标过程中，投标人有企图影响评标结果公正性的任何活动；</w:t>
      </w:r>
    </w:p>
    <w:p w14:paraId="4B8386D8">
      <w:pPr>
        <w:pStyle w:val="6"/>
        <w:spacing w:line="360" w:lineRule="auto"/>
      </w:pPr>
      <w:r>
        <w:rPr>
          <w:rFonts w:hint="eastAsia"/>
        </w:rPr>
        <w:t>（4）投标人以任何方式诋毁其他投标人；</w:t>
      </w:r>
    </w:p>
    <w:p w14:paraId="1209C7B5">
      <w:pPr>
        <w:pStyle w:val="6"/>
        <w:spacing w:line="360" w:lineRule="auto"/>
      </w:pPr>
      <w:r>
        <w:rPr>
          <w:rFonts w:hint="eastAsia"/>
        </w:rPr>
        <w:t>（5）投标人串通投标；</w:t>
      </w:r>
    </w:p>
    <w:p w14:paraId="620B27E2">
      <w:pPr>
        <w:pStyle w:val="6"/>
        <w:spacing w:line="360" w:lineRule="auto"/>
      </w:pPr>
      <w:r>
        <w:rPr>
          <w:rFonts w:hint="eastAsia"/>
        </w:rPr>
        <w:t>（6）以他人名义投标或者以其他方式弄虚作假，骗取中标的；</w:t>
      </w:r>
    </w:p>
    <w:p w14:paraId="52478CFE">
      <w:pPr>
        <w:pStyle w:val="6"/>
        <w:spacing w:line="360" w:lineRule="auto"/>
        <w:rPr>
          <w:rFonts w:hint="eastAsia"/>
        </w:rPr>
      </w:pPr>
      <w:r>
        <w:rPr>
          <w:rFonts w:hint="eastAsia"/>
        </w:rPr>
        <w:t>（7）具有持股关系或者法定代表人（或负责人）同为一人的关联单位不得同时参加本项目同一包的投标，否则投标无效；</w:t>
      </w:r>
    </w:p>
    <w:p w14:paraId="52DB8981">
      <w:pPr>
        <w:pStyle w:val="6"/>
        <w:spacing w:line="360" w:lineRule="auto"/>
        <w:rPr>
          <w:rFonts w:hint="eastAsia" w:hAnsi="宋体" w:cs="宋体"/>
          <w:szCs w:val="21"/>
        </w:rPr>
      </w:pPr>
      <w:r>
        <w:rPr>
          <w:rFonts w:hint="eastAsia" w:ascii="宋体" w:hAnsi="宋体" w:eastAsia="宋体" w:cs="宋体"/>
          <w:i w:val="0"/>
          <w:iCs w:val="0"/>
          <w:caps w:val="0"/>
          <w:color w:val="000000"/>
          <w:spacing w:val="0"/>
          <w:sz w:val="21"/>
          <w:szCs w:val="21"/>
          <w:shd w:val="clear" w:fill="FCFCFC"/>
          <w:lang w:eastAsia="zh-CN"/>
        </w:rPr>
        <w:t>（</w:t>
      </w:r>
      <w:r>
        <w:rPr>
          <w:rFonts w:hint="eastAsia" w:ascii="宋体" w:hAnsi="宋体" w:eastAsia="宋体" w:cs="宋体"/>
          <w:i w:val="0"/>
          <w:iCs w:val="0"/>
          <w:caps w:val="0"/>
          <w:color w:val="000000"/>
          <w:spacing w:val="0"/>
          <w:sz w:val="21"/>
          <w:szCs w:val="21"/>
          <w:shd w:val="clear" w:fill="FCFCFC"/>
          <w:lang w:val="en-US" w:eastAsia="zh-CN"/>
        </w:rPr>
        <w:t>8</w:t>
      </w:r>
      <w:r>
        <w:rPr>
          <w:rFonts w:hint="eastAsia" w:ascii="宋体" w:hAnsi="宋体" w:eastAsia="宋体" w:cs="宋体"/>
          <w:i w:val="0"/>
          <w:iCs w:val="0"/>
          <w:caps w:val="0"/>
          <w:color w:val="000000"/>
          <w:spacing w:val="0"/>
          <w:sz w:val="21"/>
          <w:szCs w:val="21"/>
          <w:shd w:val="clear" w:fill="FCFCFC"/>
          <w:lang w:eastAsia="zh-CN"/>
        </w:rPr>
        <w:t>）</w:t>
      </w:r>
      <w:r>
        <w:rPr>
          <w:rFonts w:hint="eastAsia" w:ascii="宋体" w:hAnsi="宋体" w:eastAsia="宋体" w:cs="宋体"/>
          <w:i w:val="0"/>
          <w:iCs w:val="0"/>
          <w:caps w:val="0"/>
          <w:color w:val="000000"/>
          <w:spacing w:val="0"/>
          <w:sz w:val="21"/>
          <w:szCs w:val="21"/>
          <w:shd w:val="clear" w:fill="FCFCFC"/>
        </w:rPr>
        <w:t>投标人被举报、检举，并经招标方查实无误的；</w:t>
      </w:r>
    </w:p>
    <w:p w14:paraId="0A85E535">
      <w:pPr>
        <w:pStyle w:val="6"/>
        <w:spacing w:line="360" w:lineRule="auto"/>
      </w:pPr>
      <w:r>
        <w:rPr>
          <w:rFonts w:hint="eastAsia"/>
        </w:rPr>
        <w:t>（</w:t>
      </w:r>
      <w:r>
        <w:rPr>
          <w:rFonts w:hint="eastAsia"/>
          <w:lang w:val="en-US" w:eastAsia="zh-CN"/>
        </w:rPr>
        <w:t>9</w:t>
      </w:r>
      <w:r>
        <w:rPr>
          <w:rFonts w:hint="eastAsia"/>
        </w:rPr>
        <w:t>）法律、法规规定的其他情况；</w:t>
      </w:r>
    </w:p>
    <w:p w14:paraId="2191A079">
      <w:pPr>
        <w:pStyle w:val="6"/>
        <w:spacing w:line="360" w:lineRule="auto"/>
      </w:pPr>
      <w:r>
        <w:rPr>
          <w:rFonts w:hint="eastAsia"/>
        </w:rPr>
        <w:t>2、出现下列情形之一，招标人有权否决所有投标人的投标，并终止招标。</w:t>
      </w:r>
    </w:p>
    <w:p w14:paraId="416290FE">
      <w:pPr>
        <w:pStyle w:val="6"/>
        <w:spacing w:line="360" w:lineRule="auto"/>
      </w:pPr>
      <w:r>
        <w:rPr>
          <w:rFonts w:hint="eastAsia"/>
        </w:rPr>
        <w:t>（1）符合条件的投标人或者对招标文件做实质响应的投标人不足三家的；</w:t>
      </w:r>
    </w:p>
    <w:p w14:paraId="48CDC37B">
      <w:pPr>
        <w:pStyle w:val="6"/>
        <w:spacing w:line="360" w:lineRule="auto"/>
      </w:pPr>
      <w:r>
        <w:rPr>
          <w:rFonts w:hint="eastAsia"/>
        </w:rPr>
        <w:t>（2）出现影响采购公正的违法、违规行为的；</w:t>
      </w:r>
    </w:p>
    <w:p w14:paraId="5DA0B9E3">
      <w:pPr>
        <w:pStyle w:val="6"/>
        <w:spacing w:line="360" w:lineRule="auto"/>
        <w:rPr>
          <w:rFonts w:hint="eastAsia"/>
        </w:rPr>
      </w:pPr>
      <w:r>
        <w:rPr>
          <w:rFonts w:hint="eastAsia"/>
        </w:rPr>
        <w:t>（3）因重大变故，采购任务取消的；</w:t>
      </w:r>
    </w:p>
    <w:p w14:paraId="12399B8D">
      <w:pPr>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ind w:left="0" w:right="0" w:firstLine="0"/>
        <w:jc w:val="left"/>
        <w:rPr>
          <w:rFonts w:ascii="宋体" w:hAnsi="Courier New"/>
          <w:szCs w:val="24"/>
        </w:rPr>
      </w:pPr>
      <w:r>
        <w:rPr>
          <w:rFonts w:hint="eastAsia" w:ascii="宋体" w:hAnsi="宋体" w:cs="宋体"/>
          <w:szCs w:val="21"/>
          <w:lang w:val="en-US" w:eastAsia="zh-CN"/>
        </w:rPr>
        <w:t>（4）</w:t>
      </w:r>
      <w:r>
        <w:rPr>
          <w:rFonts w:hint="eastAsia" w:ascii="宋体" w:hAnsi="宋体" w:eastAsia="宋体" w:cs="宋体"/>
          <w:i w:val="0"/>
          <w:iCs w:val="0"/>
          <w:caps w:val="0"/>
          <w:color w:val="000000"/>
          <w:spacing w:val="0"/>
          <w:kern w:val="0"/>
          <w:sz w:val="21"/>
          <w:szCs w:val="21"/>
          <w:shd w:val="clear" w:fill="FCFCFC"/>
          <w:lang w:val="en-US" w:eastAsia="zh-CN" w:bidi="ar"/>
        </w:rPr>
        <w:t>招标人认为其他应终止招标的情形。</w:t>
      </w:r>
    </w:p>
    <w:p w14:paraId="6611E25B">
      <w:pPr>
        <w:pStyle w:val="6"/>
        <w:spacing w:line="360" w:lineRule="auto"/>
        <w:rPr>
          <w:rFonts w:hint="eastAsia" w:ascii="黑体" w:hAnsi="黑体" w:eastAsia="黑体" w:cs="黑体"/>
          <w:sz w:val="28"/>
          <w:szCs w:val="28"/>
        </w:rPr>
      </w:pPr>
      <w:r>
        <w:rPr>
          <w:rFonts w:hint="eastAsia" w:ascii="黑体" w:hAnsi="黑体" w:eastAsia="黑体" w:cs="黑体"/>
          <w:sz w:val="28"/>
          <w:szCs w:val="28"/>
          <w:lang w:eastAsia="zh-CN"/>
        </w:rPr>
        <w:t>十、</w:t>
      </w:r>
      <w:r>
        <w:rPr>
          <w:rFonts w:hint="eastAsia" w:ascii="黑体" w:hAnsi="黑体" w:eastAsia="黑体" w:cs="黑体"/>
          <w:sz w:val="28"/>
          <w:szCs w:val="28"/>
        </w:rPr>
        <w:t>中标人瑕疵滞后发现的处理原则：</w:t>
      </w:r>
    </w:p>
    <w:p w14:paraId="468E3F40">
      <w:pPr>
        <w:pStyle w:val="6"/>
        <w:spacing w:line="360" w:lineRule="auto"/>
        <w:ind w:firstLine="480" w:firstLineChars="200"/>
        <w:rPr>
          <w:rFonts w:ascii="黑体" w:eastAsia="黑体"/>
          <w:b/>
          <w:bCs/>
          <w:sz w:val="28"/>
        </w:rPr>
      </w:pPr>
      <w:r>
        <w:rPr>
          <w:rFonts w:hint="eastAsi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7EEC0AA4">
      <w:pPr>
        <w:pStyle w:val="6"/>
        <w:spacing w:line="360" w:lineRule="auto"/>
        <w:rPr>
          <w:rFonts w:ascii="黑体" w:hAnsi="黑体" w:eastAsia="黑体" w:cs="黑体"/>
          <w:b w:val="0"/>
          <w:bCs w:val="0"/>
          <w:sz w:val="28"/>
          <w:szCs w:val="28"/>
        </w:rPr>
      </w:pPr>
      <w:r>
        <w:rPr>
          <w:rFonts w:hint="eastAsia" w:ascii="黑体" w:hAnsi="黑体" w:eastAsia="黑体" w:cs="黑体"/>
          <w:b w:val="0"/>
          <w:bCs w:val="0"/>
          <w:sz w:val="28"/>
          <w:szCs w:val="28"/>
        </w:rPr>
        <w:t>十</w:t>
      </w: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、投标文件格式</w:t>
      </w:r>
    </w:p>
    <w:p w14:paraId="64CF0C14">
      <w:pPr>
        <w:pStyle w:val="6"/>
        <w:spacing w:line="360" w:lineRule="auto"/>
        <w:ind w:left="480" w:leftChars="200" w:firstLine="0" w:firstLineChars="0"/>
        <w:rPr>
          <w:sz w:val="24"/>
          <w:szCs w:val="24"/>
        </w:rPr>
      </w:pPr>
      <w:r>
        <w:rPr>
          <w:rFonts w:hint="eastAsia" w:hAnsi="宋体"/>
          <w:bCs/>
          <w:szCs w:val="21"/>
        </w:rPr>
        <w:t>投标文件格式详见附件。</w:t>
      </w:r>
      <w:r>
        <w:rPr>
          <w:rFonts w:hint="eastAsia"/>
          <w:szCs w:val="24"/>
        </w:rPr>
        <w:t>。</w:t>
      </w:r>
    </w:p>
    <w:p w14:paraId="5F4DB3CC">
      <w:pPr>
        <w:pStyle w:val="6"/>
        <w:numPr>
          <w:ilvl w:val="0"/>
          <w:numId w:val="4"/>
        </w:numPr>
        <w:spacing w:line="360" w:lineRule="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rPr>
        <w:t>本次招标最终解释权归</w:t>
      </w:r>
      <w:r>
        <w:rPr>
          <w:rFonts w:hint="eastAsia" w:ascii="黑体" w:hAnsi="黑体" w:eastAsia="黑体" w:cs="黑体"/>
          <w:b w:val="0"/>
          <w:bCs w:val="0"/>
          <w:sz w:val="28"/>
          <w:szCs w:val="28"/>
          <w:highlight w:val="none"/>
        </w:rPr>
        <w:t>中国重汽集团济南动力有限公司。</w:t>
      </w:r>
    </w:p>
    <w:p w14:paraId="10CEF878">
      <w:pPr>
        <w:pStyle w:val="6"/>
        <w:widowControl w:val="0"/>
        <w:numPr>
          <w:ilvl w:val="0"/>
          <w:numId w:val="0"/>
        </w:numPr>
        <w:spacing w:line="360" w:lineRule="auto"/>
        <w:jc w:val="both"/>
        <w:rPr>
          <w:rFonts w:hint="eastAsia" w:ascii="黑体" w:hAnsi="黑体" w:eastAsia="黑体" w:cs="黑体"/>
          <w:b w:val="0"/>
          <w:bCs w:val="0"/>
          <w:sz w:val="28"/>
          <w:szCs w:val="28"/>
          <w:highlight w:val="none"/>
        </w:rPr>
      </w:pPr>
    </w:p>
    <w:p w14:paraId="0D9B8FAD">
      <w:pPr>
        <w:pStyle w:val="6"/>
        <w:widowControl w:val="0"/>
        <w:numPr>
          <w:ilvl w:val="0"/>
          <w:numId w:val="0"/>
        </w:numPr>
        <w:spacing w:line="360" w:lineRule="auto"/>
        <w:jc w:val="both"/>
        <w:rPr>
          <w:rFonts w:hint="eastAsia" w:ascii="黑体" w:hAnsi="黑体" w:eastAsia="黑体" w:cs="黑体"/>
          <w:b w:val="0"/>
          <w:bCs w:val="0"/>
          <w:sz w:val="28"/>
          <w:szCs w:val="28"/>
          <w:highlight w:val="none"/>
        </w:rPr>
      </w:pPr>
    </w:p>
    <w:p w14:paraId="1CC01AE4">
      <w:pPr>
        <w:spacing w:line="360" w:lineRule="auto"/>
        <w:ind w:firstLine="0" w:firstLineChars="0"/>
        <w:jc w:val="both"/>
        <w:rPr>
          <w:rFonts w:hint="eastAsia" w:ascii="宋体" w:hAnsi="宋体" w:cs="宋体"/>
          <w:b/>
          <w:sz w:val="28"/>
          <w:szCs w:val="28"/>
          <w:lang w:eastAsia="zh-CN"/>
        </w:rPr>
      </w:pPr>
    </w:p>
    <w:p w14:paraId="338870D7">
      <w:pPr>
        <w:spacing w:line="360" w:lineRule="auto"/>
        <w:ind w:firstLine="0" w:firstLineChars="0"/>
        <w:jc w:val="both"/>
        <w:rPr>
          <w:rFonts w:hint="default" w:ascii="宋体" w:hAnsi="宋体" w:eastAsia="宋体" w:cs="宋体"/>
          <w:b/>
          <w:sz w:val="28"/>
          <w:szCs w:val="28"/>
          <w:lang w:val="en-US" w:eastAsia="zh-CN"/>
        </w:rPr>
      </w:pPr>
      <w:r>
        <w:rPr>
          <w:rFonts w:hint="eastAsia" w:ascii="宋体" w:hAnsi="宋体" w:cs="宋体"/>
          <w:b/>
          <w:sz w:val="28"/>
          <w:szCs w:val="28"/>
          <w:lang w:eastAsia="zh-CN"/>
        </w:rPr>
        <w:t>附件</w:t>
      </w:r>
      <w:r>
        <w:rPr>
          <w:rFonts w:hint="eastAsia" w:ascii="宋体" w:hAnsi="宋体" w:cs="宋体"/>
          <w:b/>
          <w:sz w:val="28"/>
          <w:szCs w:val="28"/>
          <w:lang w:val="en-US" w:eastAsia="zh-CN"/>
        </w:rPr>
        <w:t>1</w:t>
      </w:r>
    </w:p>
    <w:p w14:paraId="758042C2">
      <w:pPr>
        <w:spacing w:line="360" w:lineRule="auto"/>
        <w:ind w:firstLine="723" w:firstLineChars="200"/>
        <w:jc w:val="center"/>
        <w:rPr>
          <w:rFonts w:ascii="宋体" w:hAnsi="宋体" w:cs="宋体"/>
          <w:b/>
          <w:bCs/>
          <w:sz w:val="28"/>
        </w:rPr>
      </w:pPr>
      <w:r>
        <w:rPr>
          <w:rFonts w:hint="eastAsia" w:ascii="宋体" w:hAnsi="宋体" w:cs="宋体"/>
          <w:b/>
          <w:sz w:val="36"/>
          <w:szCs w:val="36"/>
        </w:rPr>
        <w:t>投标文件格式</w:t>
      </w:r>
    </w:p>
    <w:p w14:paraId="2889ABC6">
      <w:pPr>
        <w:jc w:val="center"/>
        <w:rPr>
          <w:rFonts w:hint="eastAsia" w:ascii="宋体" w:hAnsi="宋体" w:cs="宋体"/>
          <w:b/>
          <w:bCs/>
          <w:sz w:val="28"/>
        </w:rPr>
      </w:pPr>
      <w:r>
        <w:rPr>
          <w:rFonts w:hint="eastAsia" w:ascii="宋体" w:hAnsi="宋体" w:cs="宋体"/>
          <w:b/>
          <w:bCs/>
          <w:sz w:val="28"/>
        </w:rPr>
        <w:t>投标书</w:t>
      </w:r>
    </w:p>
    <w:p w14:paraId="50ED4BD0">
      <w:pPr>
        <w:jc w:val="center"/>
        <w:rPr>
          <w:rFonts w:hint="eastAsia" w:ascii="宋体" w:hAnsi="宋体" w:cs="宋体"/>
          <w:b/>
          <w:bCs/>
          <w:sz w:val="28"/>
        </w:rPr>
      </w:pPr>
    </w:p>
    <w:p w14:paraId="0FD220B1">
      <w:pPr>
        <w:spacing w:line="360" w:lineRule="auto"/>
        <w:rPr>
          <w:rFonts w:ascii="宋体" w:hAnsi="宋体" w:cs="宋体"/>
          <w:u w:val="single"/>
        </w:rPr>
      </w:pPr>
      <w:r>
        <w:rPr>
          <w:rFonts w:hint="eastAsia" w:ascii="宋体" w:hAnsi="宋体" w:cs="宋体"/>
        </w:rPr>
        <w:t>致</w:t>
      </w:r>
      <w:r>
        <w:rPr>
          <w:rFonts w:hint="eastAsia" w:ascii="宋体" w:hAnsi="宋体" w:cs="宋体"/>
          <w:u w:val="single"/>
        </w:rPr>
        <w:t>（招标人名称）                            ：</w:t>
      </w:r>
    </w:p>
    <w:p w14:paraId="6C2D1B26">
      <w:pPr>
        <w:spacing w:line="360" w:lineRule="auto"/>
        <w:ind w:firstLine="645"/>
        <w:rPr>
          <w:rFonts w:ascii="宋体" w:hAnsi="宋体" w:cs="宋体"/>
        </w:rPr>
      </w:pPr>
      <w:r>
        <w:rPr>
          <w:rFonts w:hint="eastAsia" w:ascii="宋体" w:hAnsi="宋体" w:cs="宋体"/>
        </w:rPr>
        <w:t>根据贵方为（</w:t>
      </w:r>
      <w:r>
        <w:rPr>
          <w:rFonts w:hint="eastAsia" w:ascii="宋体" w:hAnsi="宋体" w:cs="宋体"/>
          <w:u w:val="single"/>
        </w:rPr>
        <w:t xml:space="preserve">项目名称）                                             </w:t>
      </w:r>
      <w:r>
        <w:rPr>
          <w:rFonts w:hint="eastAsia" w:ascii="宋体" w:hAnsi="宋体" w:cs="宋体"/>
        </w:rPr>
        <w:t>招标标书，签字代表</w:t>
      </w:r>
      <w:r>
        <w:rPr>
          <w:rFonts w:hint="eastAsia" w:ascii="宋体" w:hAnsi="宋体" w:cs="宋体"/>
          <w:u w:val="single"/>
        </w:rPr>
        <w:t xml:space="preserve">（全名、职务）           </w:t>
      </w:r>
      <w:r>
        <w:rPr>
          <w:rFonts w:hint="eastAsia" w:ascii="宋体" w:hAnsi="宋体" w:cs="宋体"/>
        </w:rPr>
        <w:t>经正式授权并代表投标人</w:t>
      </w:r>
      <w:r>
        <w:rPr>
          <w:rFonts w:hint="eastAsia" w:ascii="宋体" w:hAnsi="宋体" w:cs="宋体"/>
          <w:u w:val="single"/>
        </w:rPr>
        <w:t xml:space="preserve">（投标人名称、地址）              </w:t>
      </w:r>
      <w:r>
        <w:rPr>
          <w:rFonts w:hint="eastAsia" w:ascii="宋体" w:hAnsi="宋体" w:cs="宋体"/>
        </w:rPr>
        <w:t>提交下述文件：</w:t>
      </w:r>
    </w:p>
    <w:p w14:paraId="0B906342">
      <w:pPr>
        <w:spacing w:line="360" w:lineRule="auto"/>
        <w:rPr>
          <w:rFonts w:ascii="宋体" w:hAnsi="宋体" w:cs="宋体"/>
          <w:b/>
        </w:rPr>
      </w:pPr>
      <w:r>
        <w:rPr>
          <w:rFonts w:hint="eastAsia" w:ascii="宋体" w:hAnsi="宋体" w:cs="宋体"/>
          <w:b/>
        </w:rPr>
        <w:t>标书（正本</w:t>
      </w:r>
      <w:r>
        <w:rPr>
          <w:rFonts w:hint="eastAsia" w:ascii="宋体" w:hAnsi="宋体" w:cs="宋体"/>
          <w:b/>
          <w:u w:val="single"/>
        </w:rPr>
        <w:t>1</w:t>
      </w:r>
      <w:r>
        <w:rPr>
          <w:rFonts w:hint="eastAsia" w:ascii="宋体" w:hAnsi="宋体" w:cs="宋体"/>
          <w:b/>
        </w:rPr>
        <w:t>份，副本一式3份）</w:t>
      </w:r>
    </w:p>
    <w:p w14:paraId="090AB3F0">
      <w:pPr>
        <w:spacing w:line="360" w:lineRule="auto"/>
        <w:rPr>
          <w:rFonts w:ascii="宋体" w:hAnsi="宋体" w:cs="宋体"/>
        </w:rPr>
      </w:pPr>
      <w:r>
        <w:rPr>
          <w:rFonts w:hint="eastAsia" w:ascii="宋体" w:hAnsi="宋体" w:cs="宋体"/>
        </w:rPr>
        <w:t>资质证明文件（1份）</w:t>
      </w:r>
    </w:p>
    <w:p w14:paraId="77659D22">
      <w:pPr>
        <w:spacing w:line="360" w:lineRule="auto"/>
        <w:rPr>
          <w:rFonts w:ascii="宋体" w:hAnsi="宋体" w:cs="宋体"/>
        </w:rPr>
      </w:pPr>
      <w:r>
        <w:rPr>
          <w:rFonts w:hint="eastAsia" w:ascii="宋体" w:hAnsi="宋体" w:cs="宋体"/>
        </w:rPr>
        <w:t>据此，签字代表宣布同意如下：</w:t>
      </w:r>
    </w:p>
    <w:p w14:paraId="76051097">
      <w:pPr>
        <w:numPr>
          <w:ilvl w:val="0"/>
          <w:numId w:val="5"/>
        </w:numPr>
        <w:tabs>
          <w:tab w:val="left" w:pos="786"/>
          <w:tab w:val="clear" w:pos="795"/>
        </w:tabs>
        <w:spacing w:line="360" w:lineRule="auto"/>
        <w:ind w:left="786"/>
        <w:rPr>
          <w:rFonts w:ascii="宋体" w:hAnsi="宋体" w:cs="宋体"/>
        </w:rPr>
      </w:pPr>
      <w:r>
        <w:rPr>
          <w:rFonts w:hint="eastAsia" w:ascii="宋体" w:hAnsi="宋体" w:cs="宋体"/>
        </w:rPr>
        <w:t>投标人将按招标文件的规定履行合同责任和义务。</w:t>
      </w:r>
    </w:p>
    <w:p w14:paraId="101F0C4B">
      <w:pPr>
        <w:numPr>
          <w:ilvl w:val="0"/>
          <w:numId w:val="5"/>
        </w:numPr>
        <w:tabs>
          <w:tab w:val="left" w:pos="786"/>
          <w:tab w:val="clear" w:pos="795"/>
        </w:tabs>
        <w:spacing w:line="360" w:lineRule="auto"/>
        <w:ind w:left="786"/>
        <w:rPr>
          <w:rFonts w:ascii="宋体" w:hAnsi="宋体" w:cs="宋体"/>
        </w:rPr>
      </w:pPr>
      <w:r>
        <w:rPr>
          <w:rFonts w:hint="eastAsia" w:ascii="宋体" w:hAnsi="宋体" w:cs="宋体"/>
        </w:rPr>
        <w:t>投标人已详细审查全部招标文件，包括修改文件（如有的话）以及全部参考资料和有关附件，我们完全理解并同意放弃对这方面有不明及误解的权利。</w:t>
      </w:r>
    </w:p>
    <w:p w14:paraId="12A95BE2">
      <w:pPr>
        <w:numPr>
          <w:ilvl w:val="0"/>
          <w:numId w:val="5"/>
        </w:numPr>
        <w:tabs>
          <w:tab w:val="left" w:pos="786"/>
          <w:tab w:val="clear" w:pos="795"/>
        </w:tabs>
        <w:spacing w:line="360" w:lineRule="auto"/>
        <w:ind w:left="786"/>
        <w:rPr>
          <w:rFonts w:ascii="宋体" w:hAnsi="宋体" w:cs="宋体"/>
        </w:rPr>
      </w:pPr>
      <w:r>
        <w:rPr>
          <w:rFonts w:hint="eastAsia" w:ascii="宋体" w:hAnsi="宋体" w:cs="宋体"/>
          <w:szCs w:val="21"/>
        </w:rPr>
        <w:t>投标有效期：自投标截止之日起30个日历日内有效。</w:t>
      </w:r>
    </w:p>
    <w:p w14:paraId="6BF7809E">
      <w:pPr>
        <w:numPr>
          <w:ilvl w:val="0"/>
          <w:numId w:val="5"/>
        </w:numPr>
        <w:tabs>
          <w:tab w:val="left" w:pos="786"/>
          <w:tab w:val="clear" w:pos="795"/>
        </w:tabs>
        <w:spacing w:line="360" w:lineRule="auto"/>
        <w:ind w:left="786"/>
        <w:rPr>
          <w:rFonts w:ascii="宋体" w:hAnsi="宋体" w:cs="宋体"/>
        </w:rPr>
      </w:pPr>
      <w:r>
        <w:rPr>
          <w:rFonts w:hint="eastAsia" w:ascii="宋体" w:hAnsi="宋体" w:cs="宋体"/>
        </w:rPr>
        <w:t>投标人同意提供贵方要求的可能与投标有关的一切数据和资料，完全理解贵方不一定要接受最低价的投标或收到的任何投标。</w:t>
      </w:r>
    </w:p>
    <w:p w14:paraId="20EBAF62">
      <w:pPr>
        <w:numPr>
          <w:ilvl w:val="0"/>
          <w:numId w:val="5"/>
        </w:numPr>
        <w:tabs>
          <w:tab w:val="left" w:pos="786"/>
          <w:tab w:val="clear" w:pos="795"/>
        </w:tabs>
        <w:spacing w:line="360" w:lineRule="auto"/>
        <w:ind w:left="786"/>
        <w:rPr>
          <w:rFonts w:ascii="宋体" w:hAnsi="宋体" w:cs="宋体"/>
        </w:rPr>
      </w:pPr>
      <w:r>
        <w:rPr>
          <w:rFonts w:hint="eastAsia" w:ascii="宋体" w:hAnsi="宋体" w:cs="宋体"/>
        </w:rPr>
        <w:t>与本投标有关的一切正式往来通讯请寄：</w:t>
      </w:r>
    </w:p>
    <w:p w14:paraId="28F88659">
      <w:pPr>
        <w:spacing w:line="360" w:lineRule="auto"/>
        <w:ind w:left="795"/>
        <w:rPr>
          <w:rFonts w:ascii="宋体" w:hAnsi="宋体" w:cs="宋体"/>
        </w:rPr>
      </w:pPr>
      <w:r>
        <w:rPr>
          <w:rFonts w:hint="eastAsia" w:ascii="宋体" w:hAnsi="宋体" w:cs="宋体"/>
        </w:rPr>
        <w:t>地址：                                   邮编：</w:t>
      </w:r>
    </w:p>
    <w:p w14:paraId="12296EF1">
      <w:pPr>
        <w:spacing w:line="360" w:lineRule="auto"/>
        <w:ind w:left="795"/>
        <w:rPr>
          <w:rFonts w:ascii="宋体" w:hAnsi="宋体" w:cs="宋体"/>
        </w:rPr>
      </w:pPr>
      <w:r>
        <w:rPr>
          <w:rFonts w:hint="eastAsia" w:ascii="宋体" w:hAnsi="宋体" w:cs="宋体"/>
        </w:rPr>
        <w:t>电话：                                   传真：</w:t>
      </w:r>
    </w:p>
    <w:p w14:paraId="3285053D">
      <w:pPr>
        <w:spacing w:line="360" w:lineRule="auto"/>
        <w:ind w:left="795"/>
        <w:rPr>
          <w:rFonts w:ascii="宋体" w:hAnsi="宋体" w:cs="宋体"/>
        </w:rPr>
      </w:pPr>
    </w:p>
    <w:p w14:paraId="039D48D7">
      <w:pPr>
        <w:spacing w:line="360" w:lineRule="auto"/>
        <w:ind w:left="795"/>
        <w:rPr>
          <w:rFonts w:ascii="宋体" w:hAnsi="宋体" w:cs="宋体"/>
        </w:rPr>
      </w:pPr>
    </w:p>
    <w:p w14:paraId="53D1B411">
      <w:pPr>
        <w:spacing w:line="360" w:lineRule="auto"/>
        <w:ind w:left="795"/>
        <w:rPr>
          <w:rFonts w:ascii="宋体" w:hAnsi="宋体" w:cs="宋体"/>
        </w:rPr>
      </w:pPr>
      <w:r>
        <w:rPr>
          <w:rFonts w:hint="eastAsia" w:ascii="宋体" w:hAnsi="宋体" w:cs="宋体"/>
        </w:rPr>
        <w:t>投标人代表签字：                 职务：                 日期：</w:t>
      </w:r>
    </w:p>
    <w:p w14:paraId="203F1AC2">
      <w:pPr>
        <w:spacing w:line="360" w:lineRule="auto"/>
        <w:ind w:left="795"/>
        <w:rPr>
          <w:rFonts w:ascii="宋体" w:hAnsi="宋体" w:cs="宋体"/>
        </w:rPr>
      </w:pPr>
      <w:r>
        <w:rPr>
          <w:rFonts w:hint="eastAsia" w:ascii="宋体" w:hAnsi="宋体" w:cs="宋体"/>
        </w:rPr>
        <w:t>投标人代表姓名、职务（印刷体）：</w:t>
      </w:r>
    </w:p>
    <w:p w14:paraId="536CDEF5">
      <w:pPr>
        <w:spacing w:line="360" w:lineRule="auto"/>
        <w:ind w:left="795"/>
        <w:rPr>
          <w:rFonts w:ascii="宋体" w:hAnsi="宋体" w:cs="宋体"/>
        </w:rPr>
      </w:pPr>
      <w:r>
        <w:rPr>
          <w:rFonts w:hint="eastAsia" w:ascii="宋体" w:hAnsi="宋体" w:cs="宋体"/>
        </w:rPr>
        <w:t>投标人名称（及公章）：</w:t>
      </w:r>
    </w:p>
    <w:p w14:paraId="0878BBBA">
      <w:pPr>
        <w:spacing w:line="360" w:lineRule="auto"/>
        <w:ind w:left="795"/>
      </w:pPr>
      <w:r>
        <w:rPr>
          <w:rFonts w:hint="eastAsia" w:ascii="宋体" w:hAnsi="宋体" w:cs="宋体"/>
        </w:rPr>
        <w:t>日期：        年       月       日</w:t>
      </w:r>
    </w:p>
    <w:p w14:paraId="6BE68627">
      <w:pPr>
        <w:rPr>
          <w:rFonts w:hint="eastAsia" w:ascii="宋体" w:hAnsi="宋体" w:cs="宋体"/>
          <w:b/>
          <w:sz w:val="28"/>
          <w:szCs w:val="28"/>
          <w:lang w:eastAsia="zh-CN"/>
        </w:rPr>
      </w:pPr>
    </w:p>
    <w:p w14:paraId="77E5EB9D">
      <w:pPr>
        <w:rPr>
          <w:rFonts w:hint="eastAsia" w:ascii="宋体" w:hAnsi="宋体" w:cs="宋体"/>
          <w:b/>
          <w:sz w:val="28"/>
          <w:szCs w:val="28"/>
          <w:lang w:eastAsia="zh-CN"/>
        </w:rPr>
      </w:pPr>
    </w:p>
    <w:p w14:paraId="3CF9623A">
      <w:pPr>
        <w:rPr>
          <w:rFonts w:ascii="宋体" w:hAnsi="宋体" w:cs="宋体"/>
          <w:b/>
          <w:sz w:val="24"/>
          <w:szCs w:val="24"/>
        </w:rPr>
      </w:pPr>
      <w:r>
        <w:rPr>
          <w:rFonts w:hint="eastAsia" w:ascii="宋体" w:hAnsi="宋体" w:cs="宋体"/>
          <w:b/>
          <w:sz w:val="28"/>
          <w:szCs w:val="28"/>
          <w:lang w:eastAsia="zh-CN"/>
        </w:rPr>
        <w:t>附件</w:t>
      </w:r>
      <w:r>
        <w:rPr>
          <w:rFonts w:hint="eastAsia" w:ascii="宋体" w:hAnsi="宋体" w:cs="宋体"/>
          <w:b/>
          <w:sz w:val="28"/>
          <w:szCs w:val="28"/>
          <w:lang w:val="en-US" w:eastAsia="zh-CN"/>
        </w:rPr>
        <w:t>2</w:t>
      </w:r>
    </w:p>
    <w:p w14:paraId="5EB0ACE4">
      <w:pPr>
        <w:spacing w:line="360" w:lineRule="auto"/>
        <w:jc w:val="center"/>
        <w:rPr>
          <w:rFonts w:ascii="宋体" w:hAnsi="宋体" w:cs="宋体"/>
          <w:b/>
          <w:sz w:val="28"/>
          <w:szCs w:val="28"/>
        </w:rPr>
      </w:pPr>
      <w:r>
        <w:rPr>
          <w:rFonts w:hint="eastAsia" w:ascii="宋体" w:hAnsi="宋体" w:cs="宋体"/>
          <w:b/>
          <w:sz w:val="28"/>
          <w:szCs w:val="28"/>
        </w:rPr>
        <w:t>授权委托书</w:t>
      </w:r>
    </w:p>
    <w:p w14:paraId="7D8DDBE6">
      <w:pPr>
        <w:spacing w:line="360" w:lineRule="auto"/>
        <w:rPr>
          <w:rFonts w:ascii="宋体" w:hAnsi="宋体" w:cs="宋体"/>
          <w:sz w:val="24"/>
          <w:szCs w:val="24"/>
        </w:rPr>
      </w:pPr>
    </w:p>
    <w:p w14:paraId="5E59B650">
      <w:pPr>
        <w:spacing w:line="360" w:lineRule="auto"/>
        <w:rPr>
          <w:rFonts w:ascii="宋体" w:hAnsi="宋体" w:cs="宋体"/>
          <w:sz w:val="24"/>
          <w:szCs w:val="24"/>
        </w:rPr>
      </w:pPr>
      <w:r>
        <w:rPr>
          <w:rFonts w:hint="eastAsia" w:ascii="宋体" w:hAnsi="宋体" w:cs="宋体"/>
          <w:sz w:val="24"/>
          <w:szCs w:val="24"/>
        </w:rPr>
        <w:t>致：中国重汽集团济南动力有限公司</w:t>
      </w:r>
    </w:p>
    <w:p w14:paraId="1DB1BF9A">
      <w:pPr>
        <w:spacing w:line="360" w:lineRule="auto"/>
        <w:ind w:firstLine="480" w:firstLineChars="200"/>
        <w:jc w:val="left"/>
        <w:rPr>
          <w:rFonts w:hint="eastAsia" w:ascii="宋体" w:hAnsi="宋体" w:cs="宋体"/>
          <w:sz w:val="24"/>
          <w:szCs w:val="24"/>
          <w:u w:val="single"/>
          <w:lang w:val="en-US" w:eastAsia="zh-CN"/>
        </w:rPr>
      </w:pPr>
      <w:r>
        <w:rPr>
          <w:rFonts w:hint="eastAsia" w:ascii="宋体" w:hAnsi="宋体" w:cs="宋体"/>
          <w:sz w:val="24"/>
          <w:szCs w:val="24"/>
        </w:rPr>
        <w:t>根据中国重汽集团济南动力有限公司项目招标所提出的技术及服务要求，签字代表</w:t>
      </w:r>
      <w:r>
        <w:rPr>
          <w:rFonts w:hint="eastAsia" w:ascii="宋体" w:hAnsi="宋体" w:cs="宋体"/>
          <w:sz w:val="24"/>
          <w:szCs w:val="24"/>
          <w:u w:val="single"/>
        </w:rPr>
        <w:t xml:space="preserve">                                             </w:t>
      </w:r>
      <w:r>
        <w:rPr>
          <w:rFonts w:hint="eastAsia" w:ascii="宋体" w:hAnsi="宋体" w:cs="宋体"/>
          <w:sz w:val="24"/>
          <w:szCs w:val="24"/>
        </w:rPr>
        <w:t xml:space="preserve">（全名、工作单位、职务）经正式授权并代表我单位 </w:t>
      </w:r>
      <w:r>
        <w:rPr>
          <w:rFonts w:hint="eastAsia" w:ascii="宋体" w:hAnsi="宋体" w:cs="宋体"/>
          <w:sz w:val="24"/>
          <w:szCs w:val="24"/>
          <w:u w:val="single"/>
        </w:rPr>
        <w:t xml:space="preserve">                                    </w:t>
      </w:r>
      <w:r>
        <w:rPr>
          <w:rFonts w:hint="eastAsia" w:ascii="宋体" w:hAnsi="宋体" w:cs="宋体"/>
          <w:sz w:val="24"/>
          <w:szCs w:val="24"/>
        </w:rPr>
        <w:t>（企业名称、地址）参加</w:t>
      </w:r>
      <w:r>
        <w:rPr>
          <w:rFonts w:hint="eastAsia" w:ascii="宋体" w:hAnsi="宋体" w:cs="宋体"/>
          <w:sz w:val="24"/>
          <w:szCs w:val="24"/>
          <w:lang w:eastAsia="zh-CN"/>
        </w:rPr>
        <w:t>中国重汽集团济南地区办公耗材采购项目</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u w:val="single"/>
          <w:lang w:val="en-US" w:eastAsia="zh-CN"/>
        </w:rPr>
        <w:t xml:space="preserve">   </w:t>
      </w:r>
    </w:p>
    <w:p w14:paraId="549780E0">
      <w:pPr>
        <w:spacing w:line="360" w:lineRule="auto"/>
        <w:ind w:firstLine="0" w:firstLineChars="0"/>
        <w:jc w:val="left"/>
        <w:rPr>
          <w:rFonts w:ascii="宋体" w:hAnsi="宋体" w:cs="宋体"/>
          <w:sz w:val="24"/>
          <w:szCs w:val="24"/>
        </w:rPr>
      </w:pPr>
      <w:r>
        <w:rPr>
          <w:rFonts w:hint="eastAsia" w:ascii="宋体" w:hAnsi="宋体" w:cs="宋体"/>
          <w:sz w:val="24"/>
          <w:szCs w:val="24"/>
        </w:rPr>
        <w:t>投标，并提供贵方所要求的投标文件正本1份，副本</w:t>
      </w:r>
      <w:r>
        <w:rPr>
          <w:rFonts w:hint="eastAsia" w:ascii="宋体" w:hAnsi="宋体" w:cs="宋体"/>
          <w:sz w:val="24"/>
          <w:szCs w:val="24"/>
          <w:lang w:val="en-US" w:eastAsia="zh-CN"/>
        </w:rPr>
        <w:t>3</w:t>
      </w:r>
      <w:r>
        <w:rPr>
          <w:rFonts w:hint="eastAsia" w:ascii="宋体" w:hAnsi="宋体" w:cs="宋体"/>
          <w:sz w:val="24"/>
          <w:szCs w:val="24"/>
        </w:rPr>
        <w:t>份。签字代表</w:t>
      </w:r>
      <w:r>
        <w:rPr>
          <w:rFonts w:hint="eastAsia" w:ascii="宋体" w:hAnsi="宋体" w:cs="宋体"/>
          <w:sz w:val="24"/>
          <w:szCs w:val="24"/>
          <w:u w:val="single"/>
        </w:rPr>
        <w:t xml:space="preserve">                                </w:t>
      </w:r>
      <w:r>
        <w:rPr>
          <w:rFonts w:hint="eastAsia" w:ascii="宋体" w:hAnsi="宋体" w:cs="宋体"/>
          <w:sz w:val="24"/>
          <w:szCs w:val="24"/>
        </w:rPr>
        <w:t>（全名、工作单位、职务）的投标行为全权代表我单位。</w:t>
      </w:r>
    </w:p>
    <w:p w14:paraId="38299199">
      <w:pPr>
        <w:spacing w:line="360" w:lineRule="auto"/>
        <w:jc w:val="center"/>
        <w:rPr>
          <w:rFonts w:ascii="宋体" w:hAnsi="宋体" w:cs="宋体"/>
          <w:sz w:val="24"/>
          <w:szCs w:val="24"/>
        </w:rPr>
      </w:pPr>
    </w:p>
    <w:p w14:paraId="1B68228C">
      <w:pPr>
        <w:pStyle w:val="5"/>
        <w:rPr>
          <w:rFonts w:ascii="宋体" w:hAnsi="宋体" w:cs="宋体"/>
          <w:sz w:val="24"/>
          <w:szCs w:val="24"/>
        </w:rPr>
      </w:pPr>
    </w:p>
    <w:p w14:paraId="57F6DDAC">
      <w:pPr>
        <w:pStyle w:val="5"/>
        <w:rPr>
          <w:rFonts w:ascii="宋体" w:hAnsi="宋体" w:cs="宋体"/>
          <w:sz w:val="24"/>
          <w:szCs w:val="24"/>
        </w:rPr>
      </w:pPr>
    </w:p>
    <w:p w14:paraId="7C339633">
      <w:pPr>
        <w:pStyle w:val="5"/>
        <w:rPr>
          <w:rFonts w:ascii="宋体" w:hAnsi="宋体" w:cs="宋体"/>
          <w:sz w:val="24"/>
          <w:szCs w:val="24"/>
        </w:rPr>
      </w:pPr>
    </w:p>
    <w:p w14:paraId="5ADA6797">
      <w:pPr>
        <w:pStyle w:val="5"/>
        <w:rPr>
          <w:rFonts w:ascii="宋体" w:hAnsi="宋体" w:cs="宋体"/>
          <w:sz w:val="24"/>
          <w:szCs w:val="24"/>
        </w:rPr>
      </w:pPr>
    </w:p>
    <w:p w14:paraId="5BAA915B">
      <w:pPr>
        <w:pStyle w:val="14"/>
        <w:ind w:firstLine="480"/>
        <w:rPr>
          <w:color w:val="auto"/>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3273425</wp:posOffset>
                </wp:positionH>
                <wp:positionV relativeFrom="paragraph">
                  <wp:posOffset>84455</wp:posOffset>
                </wp:positionV>
                <wp:extent cx="2099310" cy="1594485"/>
                <wp:effectExtent l="4445" t="4445" r="10795" b="20320"/>
                <wp:wrapNone/>
                <wp:docPr id="21" name="矩形 5"/>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7120F2B7">
                            <w:pPr>
                              <w:jc w:val="center"/>
                            </w:pPr>
                            <w:r>
                              <w:rPr>
                                <w:rFonts w:hint="eastAsia"/>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 o:spid="_x0000_s1026" o:spt="1" style="position:absolute;left:0pt;margin-left:257.75pt;margin-top:6.65pt;height:125.55pt;width:165.3pt;z-index:251661312;v-text-anchor:middle;mso-width-relative:page;mso-height-relative:page;" fillcolor="#FFFFFF" filled="t" stroked="t" coordsize="21600,21600" o:gfxdata="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cyggdsAAAAKAQAADwAAAAAAAAABACAAAAAiAAAAZHJz&#10;L2Rvd25yZXYueG1sUEsBAhQAFAAAAAgAh07iQB1q9KVzAgAA9gQAAA4AAAAAAAAAAQAgAAAAKgEA&#10;AGRycy9lMm9Eb2MueG1sUEsFBgAAAAAGAAYAWQEAAA8GAAAAAA==&#10;">
                <v:fill on="t" focussize="0,0"/>
                <v:stroke color="#000000" joinstyle="round" dashstyle="dash"/>
                <v:imagedata o:title=""/>
                <o:lock v:ext="edit" aspectratio="f"/>
                <v:textbox>
                  <w:txbxContent>
                    <w:p w14:paraId="7120F2B7">
                      <w:pPr>
                        <w:jc w:val="center"/>
                      </w:pPr>
                      <w:r>
                        <w:rPr>
                          <w:rFonts w:hint="eastAsia"/>
                        </w:rPr>
                        <w:t>身份证反面</w:t>
                      </w:r>
                    </w:p>
                  </w:txbxContent>
                </v:textbox>
              </v:rect>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442595</wp:posOffset>
                </wp:positionH>
                <wp:positionV relativeFrom="paragraph">
                  <wp:posOffset>43180</wp:posOffset>
                </wp:positionV>
                <wp:extent cx="2099310" cy="1594485"/>
                <wp:effectExtent l="4445" t="4445" r="10795" b="20320"/>
                <wp:wrapNone/>
                <wp:docPr id="20" name="矩形 4"/>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3269C915">
                            <w:pPr>
                              <w:jc w:val="center"/>
                            </w:pPr>
                            <w:r>
                              <w:rPr>
                                <w:rFonts w:hint="eastAsia"/>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6" o:spt="1" style="position:absolute;left:0pt;margin-left:34.85pt;margin-top:3.4pt;height:125.55pt;width:165.3pt;z-index:251660288;v-text-anchor:middle;mso-width-relative:page;mso-height-relative:page;" fillcolor="#FFFFFF" filled="t" stroked="t" coordsize="21600,21600" o:gfxdata="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QA5Wi2QAAAAgBAAAPAAAAAAAAAAEAIAAAACIAAABkcnMvZG93&#10;bnJldi54bWxQSwECFAAUAAAACACHTuJANHXu8HECAAD2BAAADgAAAAAAAAABACAAAAAoAQAAZHJz&#10;L2Uyb0RvYy54bWxQSwUGAAAAAAYABgBZAQAACwYAAAAA&#10;">
                <v:fill on="t" focussize="0,0"/>
                <v:stroke color="#000000" joinstyle="round" dashstyle="dash"/>
                <v:imagedata o:title=""/>
                <o:lock v:ext="edit" aspectratio="f"/>
                <v:textbox>
                  <w:txbxContent>
                    <w:p w14:paraId="3269C915">
                      <w:pPr>
                        <w:jc w:val="center"/>
                      </w:pPr>
                      <w:r>
                        <w:rPr>
                          <w:rFonts w:hint="eastAsia"/>
                        </w:rPr>
                        <w:t>身份证正面</w:t>
                      </w:r>
                    </w:p>
                  </w:txbxContent>
                </v:textbox>
              </v:rect>
            </w:pict>
          </mc:Fallback>
        </mc:AlternateContent>
      </w:r>
    </w:p>
    <w:p w14:paraId="251C36EA">
      <w:pPr>
        <w:spacing w:line="360" w:lineRule="auto"/>
        <w:rPr>
          <w:rFonts w:hint="eastAsia" w:ascii="宋体" w:hAnsi="宋体" w:cs="宋体"/>
          <w:sz w:val="24"/>
          <w:szCs w:val="24"/>
        </w:rPr>
      </w:pPr>
      <w:r>
        <w:rPr>
          <w:rFonts w:hint="eastAsia" w:ascii="宋体" w:hAnsi="宋体" w:cs="宋体"/>
          <w:sz w:val="24"/>
          <w:szCs w:val="24"/>
        </w:rPr>
        <w:t xml:space="preserve"> </w:t>
      </w:r>
    </w:p>
    <w:p w14:paraId="25BF8E7A">
      <w:pPr>
        <w:spacing w:line="360" w:lineRule="auto"/>
        <w:rPr>
          <w:rFonts w:hint="eastAsia" w:ascii="宋体" w:hAnsi="宋体" w:cs="宋体"/>
          <w:sz w:val="24"/>
          <w:szCs w:val="24"/>
        </w:rPr>
      </w:pPr>
    </w:p>
    <w:p w14:paraId="69323921">
      <w:pPr>
        <w:spacing w:line="360" w:lineRule="auto"/>
        <w:rPr>
          <w:rFonts w:hint="eastAsia" w:ascii="宋体" w:hAnsi="宋体" w:cs="宋体"/>
          <w:sz w:val="24"/>
          <w:szCs w:val="24"/>
        </w:rPr>
      </w:pPr>
    </w:p>
    <w:p w14:paraId="111F0DFE">
      <w:pPr>
        <w:spacing w:line="360" w:lineRule="auto"/>
        <w:rPr>
          <w:rFonts w:hint="eastAsia" w:ascii="宋体" w:hAnsi="宋体" w:cs="宋体"/>
          <w:sz w:val="24"/>
          <w:szCs w:val="24"/>
        </w:rPr>
      </w:pPr>
    </w:p>
    <w:p w14:paraId="4D10CDE0">
      <w:pPr>
        <w:spacing w:line="360" w:lineRule="auto"/>
        <w:rPr>
          <w:rFonts w:hint="eastAsia" w:ascii="宋体" w:hAnsi="宋体" w:cs="宋体"/>
          <w:sz w:val="24"/>
          <w:szCs w:val="24"/>
        </w:rPr>
      </w:pPr>
    </w:p>
    <w:p w14:paraId="501C7F44">
      <w:pPr>
        <w:spacing w:line="360" w:lineRule="auto"/>
        <w:rPr>
          <w:rFonts w:hint="eastAsia" w:ascii="宋体" w:hAnsi="宋体" w:cs="宋体"/>
          <w:sz w:val="24"/>
          <w:szCs w:val="24"/>
        </w:rPr>
      </w:pPr>
    </w:p>
    <w:p w14:paraId="3BB3A3EA">
      <w:pPr>
        <w:spacing w:line="360" w:lineRule="auto"/>
        <w:rPr>
          <w:rFonts w:hint="eastAsia" w:ascii="宋体" w:hAnsi="宋体" w:cs="宋体"/>
          <w:sz w:val="24"/>
          <w:szCs w:val="24"/>
        </w:rPr>
      </w:pPr>
    </w:p>
    <w:p w14:paraId="533A705E">
      <w:pPr>
        <w:spacing w:line="360" w:lineRule="auto"/>
        <w:ind w:firstLine="4320" w:firstLineChars="1800"/>
        <w:rPr>
          <w:rFonts w:ascii="宋体" w:hAnsi="宋体" w:cs="宋体"/>
          <w:sz w:val="24"/>
          <w:szCs w:val="24"/>
        </w:rPr>
      </w:pPr>
      <w:r>
        <w:rPr>
          <w:rFonts w:hint="eastAsia" w:ascii="宋体" w:hAnsi="宋体" w:cs="宋体"/>
          <w:sz w:val="24"/>
          <w:szCs w:val="24"/>
        </w:rPr>
        <w:t>法定代表人：（签字）</w:t>
      </w:r>
    </w:p>
    <w:p w14:paraId="6D6F2529">
      <w:pPr>
        <w:spacing w:line="360" w:lineRule="auto"/>
        <w:rPr>
          <w:rFonts w:ascii="宋体" w:hAnsi="宋体" w:cs="宋体"/>
          <w:sz w:val="24"/>
          <w:szCs w:val="24"/>
        </w:rPr>
      </w:pPr>
    </w:p>
    <w:p w14:paraId="190A4E2B">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委托单位：（加盖公章）</w:t>
      </w:r>
    </w:p>
    <w:p w14:paraId="52566646">
      <w:pPr>
        <w:spacing w:line="360" w:lineRule="auto"/>
        <w:rPr>
          <w:rFonts w:ascii="宋体" w:hAnsi="宋体" w:cs="宋体"/>
          <w:sz w:val="24"/>
          <w:szCs w:val="24"/>
        </w:rPr>
      </w:pPr>
    </w:p>
    <w:p w14:paraId="5D27FE69">
      <w:pPr>
        <w:spacing w:line="360" w:lineRule="auto"/>
        <w:ind w:firstLine="4320" w:firstLineChars="1800"/>
        <w:rPr>
          <w:rFonts w:ascii="宋体" w:hAnsi="宋体" w:cs="宋体"/>
          <w:sz w:val="24"/>
          <w:szCs w:val="24"/>
        </w:rPr>
      </w:pPr>
      <w:r>
        <w:rPr>
          <w:rFonts w:hint="eastAsia" w:ascii="宋体" w:hAnsi="宋体" w:cs="宋体"/>
          <w:sz w:val="24"/>
          <w:szCs w:val="24"/>
        </w:rPr>
        <w:t>年    月    日</w:t>
      </w:r>
    </w:p>
    <w:p w14:paraId="5AE10650">
      <w:pPr>
        <w:spacing w:line="360" w:lineRule="auto"/>
        <w:rPr>
          <w:rFonts w:ascii="宋体" w:hAnsi="宋体" w:cs="宋体"/>
          <w:b/>
          <w:bCs/>
          <w:sz w:val="28"/>
        </w:rPr>
        <w:sectPr>
          <w:pgSz w:w="11906" w:h="16838"/>
          <w:pgMar w:top="1588" w:right="1418" w:bottom="1134" w:left="1418" w:header="851" w:footer="992" w:gutter="0"/>
          <w:pgNumType w:fmt="numberInDash"/>
          <w:cols w:space="720" w:num="1"/>
          <w:titlePg/>
          <w:docGrid w:type="lines" w:linePitch="312" w:charSpace="0"/>
        </w:sectPr>
      </w:pPr>
    </w:p>
    <w:p w14:paraId="0DE78701">
      <w:pPr>
        <w:pStyle w:val="16"/>
        <w:spacing w:line="360" w:lineRule="auto"/>
        <w:ind w:left="0" w:leftChars="0" w:firstLine="0" w:firstLineChars="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rPr>
        <w:t xml:space="preserve">附件3 </w:t>
      </w:r>
      <w:r>
        <w:rPr>
          <w:rFonts w:hint="eastAsia" w:ascii="黑体" w:hAnsi="黑体" w:eastAsia="黑体" w:cs="黑体"/>
          <w:b w:val="0"/>
          <w:bCs w:val="0"/>
          <w:color w:val="auto"/>
          <w:sz w:val="28"/>
          <w:szCs w:val="28"/>
          <w:lang w:val="en-US" w:eastAsia="zh-CN"/>
        </w:rPr>
        <w:t xml:space="preserve">     </w:t>
      </w:r>
    </w:p>
    <w:p w14:paraId="756D5FD3">
      <w:pPr>
        <w:pStyle w:val="16"/>
        <w:spacing w:line="360" w:lineRule="auto"/>
        <w:ind w:left="0" w:leftChars="0" w:firstLine="0" w:firstLineChars="0"/>
        <w:jc w:val="center"/>
        <w:rPr>
          <w:rFonts w:ascii="黑体" w:hAnsi="黑体" w:eastAsia="黑体" w:cs="黑体"/>
          <w:b w:val="0"/>
          <w:bCs w:val="0"/>
          <w:color w:val="auto"/>
          <w:sz w:val="28"/>
          <w:szCs w:val="28"/>
        </w:rPr>
      </w:pPr>
      <w:r>
        <w:rPr>
          <w:rFonts w:hint="eastAsia" w:ascii="黑体" w:hAnsi="黑体" w:eastAsia="黑体" w:cs="黑体"/>
          <w:b/>
          <w:bCs/>
          <w:i w:val="0"/>
          <w:iCs w:val="0"/>
          <w:color w:val="000000"/>
          <w:kern w:val="0"/>
          <w:sz w:val="44"/>
          <w:szCs w:val="44"/>
          <w:u w:val="none"/>
          <w:lang w:val="en-US" w:eastAsia="zh-CN" w:bidi="ar"/>
        </w:rPr>
        <w:t xml:space="preserve">           办公耗材报价明细表       </w:t>
      </w:r>
      <w:r>
        <w:rPr>
          <w:rFonts w:hint="eastAsia" w:ascii="黑体" w:hAnsi="黑体" w:eastAsia="黑体" w:cs="黑体"/>
          <w:b w:val="0"/>
          <w:bCs w:val="0"/>
          <w:i w:val="0"/>
          <w:iCs w:val="0"/>
          <w:color w:val="000000"/>
          <w:kern w:val="0"/>
          <w:sz w:val="44"/>
          <w:szCs w:val="44"/>
          <w:u w:val="none"/>
          <w:lang w:val="en-US" w:eastAsia="zh-CN" w:bidi="ar"/>
        </w:rPr>
        <w:t xml:space="preserve"> </w:t>
      </w:r>
      <w:r>
        <w:rPr>
          <w:rFonts w:hint="eastAsia" w:ascii="黑体" w:hAnsi="黑体" w:eastAsia="黑体" w:cs="黑体"/>
          <w:b w:val="0"/>
          <w:bCs w:val="0"/>
          <w:i w:val="0"/>
          <w:iCs w:val="0"/>
          <w:color w:val="000000"/>
          <w:kern w:val="0"/>
          <w:sz w:val="30"/>
          <w:szCs w:val="30"/>
          <w:u w:val="none"/>
          <w:lang w:val="en-US" w:eastAsia="zh-CN" w:bidi="ar"/>
        </w:rPr>
        <w:t>税率：</w:t>
      </w:r>
    </w:p>
    <w:tbl>
      <w:tblPr>
        <w:tblStyle w:val="10"/>
        <w:tblpPr w:leftFromText="180" w:rightFromText="180" w:vertAnchor="text" w:horzAnchor="page" w:tblpX="334" w:tblpY="195"/>
        <w:tblOverlap w:val="never"/>
        <w:tblW w:w="60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2411"/>
        <w:gridCol w:w="1303"/>
        <w:gridCol w:w="2393"/>
        <w:gridCol w:w="702"/>
        <w:gridCol w:w="771"/>
        <w:gridCol w:w="743"/>
        <w:gridCol w:w="668"/>
        <w:gridCol w:w="661"/>
        <w:gridCol w:w="764"/>
      </w:tblGrid>
      <w:tr w14:paraId="161F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368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2CB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5DA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品牌</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FA7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型号</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EF9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单位</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DCF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数量</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494B">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lang w:val="en-US"/>
              </w:rPr>
            </w:pPr>
            <w:r>
              <w:rPr>
                <w:rFonts w:hint="eastAsia" w:ascii="等线" w:hAnsi="等线" w:eastAsia="等线" w:cs="等线"/>
                <w:b/>
                <w:bCs/>
                <w:i w:val="0"/>
                <w:iCs w:val="0"/>
                <w:color w:val="000000"/>
                <w:kern w:val="0"/>
                <w:sz w:val="22"/>
                <w:szCs w:val="22"/>
                <w:u w:val="none"/>
                <w:lang w:val="en-US" w:eastAsia="zh-CN" w:bidi="ar"/>
              </w:rPr>
              <w:t>未税单价</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E2A5">
            <w:pPr>
              <w:jc w:val="center"/>
              <w:rPr>
                <w:rFonts w:hint="default"/>
                <w:lang w:val="en-US" w:eastAsia="zh-CN"/>
              </w:rPr>
            </w:pPr>
            <w:r>
              <w:rPr>
                <w:rFonts w:hint="eastAsia" w:ascii="等线" w:hAnsi="等线" w:eastAsia="等线" w:cs="等线"/>
                <w:b/>
                <w:bCs/>
                <w:i w:val="0"/>
                <w:iCs w:val="0"/>
                <w:color w:val="000000"/>
                <w:kern w:val="0"/>
                <w:sz w:val="22"/>
                <w:szCs w:val="22"/>
                <w:u w:val="none"/>
                <w:lang w:val="en-US" w:eastAsia="zh-CN" w:bidi="ar"/>
              </w:rPr>
              <w:t>含税单价</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B478">
            <w:pPr>
              <w:keepNext w:val="0"/>
              <w:keepLines w:val="0"/>
              <w:widowControl/>
              <w:suppressLineNumbers w:val="0"/>
              <w:jc w:val="center"/>
              <w:textAlignment w:val="center"/>
              <w:rPr>
                <w:rFonts w:hint="default"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未税总价</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D7C9">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lang w:eastAsia="zh-CN"/>
              </w:rPr>
            </w:pPr>
            <w:r>
              <w:rPr>
                <w:rFonts w:hint="eastAsia" w:ascii="等线" w:hAnsi="等线" w:eastAsia="等线" w:cs="等线"/>
                <w:b/>
                <w:bCs/>
                <w:i w:val="0"/>
                <w:iCs w:val="0"/>
                <w:color w:val="000000"/>
                <w:kern w:val="0"/>
                <w:sz w:val="22"/>
                <w:szCs w:val="22"/>
                <w:u w:val="none"/>
                <w:lang w:val="en-US" w:eastAsia="zh-CN" w:bidi="ar"/>
              </w:rPr>
              <w:t>含税总价</w:t>
            </w:r>
          </w:p>
        </w:tc>
      </w:tr>
      <w:tr w14:paraId="07E1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13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5C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E5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6C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B4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F3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4C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BB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BF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B6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459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65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B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20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08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3C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F9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2F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A3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66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A2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C6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92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53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FB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94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CF500A/黑色(1400页)</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95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22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64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6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13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B9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CF3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64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CB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3E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F6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CF501A/青色(1300页)</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0A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BA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97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BF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D2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62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F1A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BF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54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5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75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CF502A/黄色(1300页)</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11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38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AA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62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C6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0F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B7D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AC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BCE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4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36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CF503A/品红(1300页)</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62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95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D7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C5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C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4F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FBB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73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A2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61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6F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CF277A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A7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B2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80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91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0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2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8A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03C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7D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FA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8F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31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W1108A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D1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8D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14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A9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CA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48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8E7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27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83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成像鼓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EA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B5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W1109A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E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37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43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59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72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11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D56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F5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94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DA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3B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HP416A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36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02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D2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69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44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1D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05E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3F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FA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08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FA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EPSON630K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EA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04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70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F0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FD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E8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45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27D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EE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4D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82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6A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天威520K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28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6E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A2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D1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F4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20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14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A5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A3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76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23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004CMY</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72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8C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98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7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62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00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FD2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97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C2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F4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8B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AD199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EB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C4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40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6A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55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09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BD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56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0A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CB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98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AD199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E3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93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C3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89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F7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41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A5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5B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DC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A2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4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AD289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52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9A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64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69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F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6F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8A7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4C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02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1A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B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AD369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C0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56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D8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5C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20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B1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48F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74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71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30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97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69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0F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5D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6B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3B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98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0A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9C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55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C4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BE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6C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97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8A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03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E9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A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713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AE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E6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BC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E0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2220D</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94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05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17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EC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4E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C7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BE7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B3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E5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3C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58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B2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4B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43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BE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D5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99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F29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9E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94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E8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E6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SP100C粉盒</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B4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AC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AE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6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E6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F8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08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62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BA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5A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D9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TN2115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D8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0D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77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1F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24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EA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A3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B7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D8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75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26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施乐3117-1610s</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CE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6B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30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51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C9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12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625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81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A0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1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9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TN2215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0C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49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8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58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BA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58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76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2A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10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78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CE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C8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41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83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2D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DC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5B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CBB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BB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D1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E6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A2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12A(国产)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0C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C9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335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4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56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7D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60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E1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2D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C5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DB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E8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88A(国产)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71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C9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05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7B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65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96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6D4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5D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04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47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A8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国产78A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F1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1B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46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73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42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B8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E28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E0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52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E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3A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HP22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D9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62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DF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87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B3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7A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07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B1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2B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3A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C9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LD201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6A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B9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95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B4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C1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FA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032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64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17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66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E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HP62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D6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27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CA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ED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DC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36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50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2D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A1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24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A8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BB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17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B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F1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E2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81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DFE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DF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D4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BD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C0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90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10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3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0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FC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FA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810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2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A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0F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11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D7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C4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EB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6F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1C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66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7A1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87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8E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10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B7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D4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FA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8F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A2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44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DC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2F4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FF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A6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机械移动硬盘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D4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西数</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17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2T</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E9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95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29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E5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C8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56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F7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68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2B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机械移动硬盘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A0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西数</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8F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4T</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29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C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B4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B7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C9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6F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39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EF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4A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11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59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PS/2M100R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E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85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34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F0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3E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89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152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AA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EA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06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8C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USBM90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FC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E7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A8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0A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75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FC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66AE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5A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ED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3D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76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无线M170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F3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F8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319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58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1F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60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41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7A0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91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80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E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54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USBK120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2A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A8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181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5D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34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BE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84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403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1B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18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7B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FF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无线K270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E9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0C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E5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08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DA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D1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8C4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70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42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工具套装</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F3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博世</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9C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全尺寸</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29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B7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08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28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EC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358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6D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D4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键鼠套装</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0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0C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MK275（无线）</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E6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1B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2E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42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69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00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640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D4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46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键鼠套装</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6E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2C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MK120（有线）</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F9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02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44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C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1F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11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D38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79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9F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可充电电池</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A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品胜</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C2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9V</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B7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5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D8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E7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52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0A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5CD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36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6F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大尺寸搬运手推车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8A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新越昌晖</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86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承重150KG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83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45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6F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4B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FA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1E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17A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33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91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翻页笔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F6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诺为</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7D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N75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84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C7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B3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F8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5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E3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2AA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33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AF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录音笔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FB30">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科大讯飞星火版</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B9DF">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SR302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E9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79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2F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AB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AF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68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F0A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3B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91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2E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BE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CF230A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8A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E8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D5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B3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23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41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4F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5F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98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07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8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EPSON672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FF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0D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C0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12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22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F7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A07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78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53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95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02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2503（黑）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44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5E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6A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9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DA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59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643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C8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90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09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26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EA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F9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4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4E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A3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70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BE5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4C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AF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3F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CD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F3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84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CC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AC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71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C0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5BA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BF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64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73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D4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佳能2830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2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79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3C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6C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7A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DD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CD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1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A9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70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15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W2080A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11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28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1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FC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3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14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7A9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20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BA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48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D3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04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3A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5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F0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7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BE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19A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C4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57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E4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E4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40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A8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6A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7F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B5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D5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9F1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D6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BC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4D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80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65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25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E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B8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1E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6C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C1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26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1F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A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D2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55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A7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CA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AB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4E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00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54D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C4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55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CF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惠斯特</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7B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绿光</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3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BD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CB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43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73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05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C7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DD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77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CE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04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803（黑）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77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02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7D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6F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5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27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25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B1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F2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1D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A6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804（彩）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7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96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1B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00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5B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23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40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FD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4F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E0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54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CF232A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CD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77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00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64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D9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B8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FDD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9C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9F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87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B8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CF230A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1D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25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65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DA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17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2E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AD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E5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8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3C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9C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E5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Q2612A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CE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2B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129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88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0D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F8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14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801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B0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B4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89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0F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24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5E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65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66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6D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CF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07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901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6D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BF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84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67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CC388A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A5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F3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16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A6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09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EE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B44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53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B2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86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1A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CB436A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99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5C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EA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9A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00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E5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70F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B5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AA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00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3B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CF280A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2A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98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4C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0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12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B5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C7F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7C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7C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E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B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CE505A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36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6F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BF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F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3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AA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BE0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FE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E8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1A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FB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Q7553A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E8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74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7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A1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CD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8A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D9F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FB5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6A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99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9C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CZ192A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63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3A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59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6A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BC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D1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2EE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E7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76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71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67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CZ193A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0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03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BD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9E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31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70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377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4D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1A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3A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92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Q7516A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7A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06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01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F3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46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9E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8C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EF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1A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E6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6F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Q7551A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02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C0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BE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A7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23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2B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F71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D5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01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BB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F5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CE320A/黑色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32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5E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5B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2A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CF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20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103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CB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3D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39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FC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CE321A/青色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DF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BE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03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E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10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2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241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7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82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D9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B0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CE322A/黄色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2C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ED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D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AA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85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D7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025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91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B8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E7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13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CE323A/品红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91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94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0A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A3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F1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F8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BAD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B4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A3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A5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9D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D4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D1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BF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24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A0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F1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31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E9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21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0D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B5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9E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FB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2C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78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35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1A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592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B4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9C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AC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30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B9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7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82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A9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ED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74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3AB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43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37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3C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49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Q6000A/黑色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80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60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BA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07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78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1D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16E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4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8C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42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5A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Q6001A/青色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6D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06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F7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B6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4E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49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487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14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2D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F4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78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Q6002A/黄色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E8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53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9E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81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71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06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EC7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B4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E0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5E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12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Q6003A/红色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7D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1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56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1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61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81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DE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D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D9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F7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45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CC530A/黑色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9B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72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FE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BD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11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73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3F6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14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40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51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DF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CC531A/青色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4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8A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E6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97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61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40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6E0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07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77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F7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93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CC532A/黄色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39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E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88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D6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03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D1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3F6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71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6E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41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58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CC533A/品红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76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8B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88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24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48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0A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3EA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11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5A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32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19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CB540A/黑色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01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69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8B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5F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16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80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23A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95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D7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4A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5A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CB541A/青色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7B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61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F6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2C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E7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9D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AE6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E3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DB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6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DD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CB542A/黄色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1D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FF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A3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A1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66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99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DF6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11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49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F5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15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CB543A/红色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3C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D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35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C7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33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8B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B28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EF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6E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A1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C3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B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16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C3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75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0C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1B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1A9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96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EC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32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B2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5C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91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97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F1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6D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5E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89BA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3D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1F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58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B5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02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6A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3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38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5F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98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762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86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8E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BE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11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36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02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2C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EB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D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67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BA3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BF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C6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7F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B1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84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BB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38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CB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B1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55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388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54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25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5F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AD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A3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2F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17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C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67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5D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843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6B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969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36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B6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70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90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4A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B8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A0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3E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092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96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EA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92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F0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C9730A/黑色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90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D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B8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F8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9B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E4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C40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49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44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84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F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C9731A/青色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DC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A8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85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C5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6B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A0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A0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3F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7E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95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4E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C9732A/黄色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78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7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0C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B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CE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0E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529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09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0A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46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D2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C9733A/品红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B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1D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AF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E5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1F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AD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9A4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40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EF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66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63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C8816AA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36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BB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93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DF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81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15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4A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D2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7B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E4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6A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C8817AA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11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49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50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1D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46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67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D34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9D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BD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35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8B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C8765ZZ(852)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6B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23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5B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1C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B8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7C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5C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82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F3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7E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01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C8766ZZ(855)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3E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D7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5F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AC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42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51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5FA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D0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A2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黑色+B47:D52墨盒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DE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8B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CD971AA(920)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E2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E8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E2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CC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57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E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6E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24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5A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ED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C3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CD972AA-3(920)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5A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9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4A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3A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C3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C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417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99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22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37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E2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CC653AA(901)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13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0A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6F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D5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C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DB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2E2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08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5C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A7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2D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CC656AA(901)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48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9C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FC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42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8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1E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C00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36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AD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D7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8F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CD887AA(703)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9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4E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72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E0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0C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F3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755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FF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BE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00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CA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CD888AA(703)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81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E0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F4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8F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11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00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039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DC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57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E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4E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CH563ZZ(802)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DB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91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01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9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EF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11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C3D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3A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8E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7F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AA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CH564ZZ(802)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4A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E8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9C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AC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B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F9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3DF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8D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66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42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78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DA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88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5A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D6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0B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B3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46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97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7A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19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8B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EC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09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28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7E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38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04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905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46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4E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12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FC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E9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78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74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9F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95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C3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36E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66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2D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04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77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4C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99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EE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F0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0E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D2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88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57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D5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91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73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12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39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53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A1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9A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DE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97C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AF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00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68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78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0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DF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EC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B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24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12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B6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9D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8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98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73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60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C1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1D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B8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6A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4C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D4E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40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CF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7B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93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35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97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DC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E6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C0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A8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FD9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2D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69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7A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BF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CF228</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3F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2F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4E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30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E0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A6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AED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7F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92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B4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09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CE740A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B8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F8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99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F2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C3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74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0A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6E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7D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蓝色硒鼓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0E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4D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CE741A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48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E9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3D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F1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A1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9E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DE5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19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AC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黄色硒鼓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6C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E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CE742A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2F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8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67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D2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A7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3F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35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7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96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红色硒鼓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F0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89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CE743A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E1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E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FC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18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4E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F8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6C0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8B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AA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4C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76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W1003AC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BA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44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00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3C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BC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CB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636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56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45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ED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9C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Q2612A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B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96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119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DB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7F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5C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43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848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1A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86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7D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25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75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4D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0D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75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E2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9F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CD0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59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EE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47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D8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CC388A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07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C8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99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49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EC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7C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FFF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F7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C3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58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F8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CB436A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D8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11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60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0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2C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76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57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52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61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E0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17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C4129X</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D3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E6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BA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30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49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F7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D55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AB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FB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18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D3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C9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5A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9B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CC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B9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F7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A11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C8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E0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30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A3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C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A0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19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6C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10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43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BEB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2C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82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F6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25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87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07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C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3A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A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76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B20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16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92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76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D3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48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BC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40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A4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81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EF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414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04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ED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77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4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EPSON1600KIIIH</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2F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6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DD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6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1D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2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59B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03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BE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EC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D0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EPSON1600KIIIH</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D8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6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62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4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29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7A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8F0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A9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83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3B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C9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EPSON630K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0B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6E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78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96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7B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CB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C1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749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C2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C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3D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3D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EPSON670K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90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0A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A7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05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B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0B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390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AA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86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2A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1C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DS136KW/DS6400-3/3200H</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0E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1A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83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E8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99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AE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C04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ED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9C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00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D3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DS3200/5400II</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95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C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AE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BC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51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87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25C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0A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8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64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44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DS3200/5400II</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00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10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5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82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96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64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21A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55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5F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AF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86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02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4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78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40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E7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A5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1F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94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26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EE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80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T289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27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69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36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84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70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F9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DF2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9A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B0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3D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6B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T290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25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D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A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45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56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00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5FD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EF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DC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51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7D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T6741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09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57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E8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1A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9D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19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547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08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0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9A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30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T6742-6</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84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08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D8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44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B3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F4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421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F1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94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7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6F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LD2451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1E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EB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0A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6E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DB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A0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0E8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EA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D9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36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08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LD2641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FF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E3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AF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1A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34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32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8DF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FF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02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46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87A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AD289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57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A8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E1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7C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EB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CC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9F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C0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E6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1B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B4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AD369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35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FF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AC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7D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A1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49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5B0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F0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C4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B5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62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2220D</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0B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EB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43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0E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EE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96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40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45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17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31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8D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3210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44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55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46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A7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E5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A9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390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03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A8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D4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24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3210D</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61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0C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47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88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60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88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CB2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08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88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E1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A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3352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55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49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D4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89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2E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BF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74C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1A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C4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8A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54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3352C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0F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6E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C2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15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A3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79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C0A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E6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C2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6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16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4500C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35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D9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35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A6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BC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50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1F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60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30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54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29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MP3554C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EE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0C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88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2E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41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A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BB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88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EA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54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E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MP6054C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E3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B1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9F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59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9D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87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ED59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B2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63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28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C1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SP200C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FA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16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39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84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87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40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132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DF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AD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E8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C2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SP330L感光鼓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04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01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D1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E3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9D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DC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A2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59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76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E4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4B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SP330H感光鼓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CD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14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03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53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2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A6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F08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BB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A4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3F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F1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DR2150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1D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9E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F5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83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AF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21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2B9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E3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61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0D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EA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TN2215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C7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95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59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1E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7C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C8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33B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9C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03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51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6B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TN2250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85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82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41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46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07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27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2C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35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76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9C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7D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MLT-D119S</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CC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02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36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7E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EB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78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E19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84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FE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77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3E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7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51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29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6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D3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D2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19C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CE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5F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CD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3D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PG-815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E7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F0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2E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7C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FE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16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C3E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7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C4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CE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9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CL-816</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95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5C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5A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6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4F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47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578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29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64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A5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AC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DE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FE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C8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BB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27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5C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3B1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4A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54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C6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DE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08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84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18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ED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8A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B6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724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C9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F5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89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01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w1333A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15A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2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CD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5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67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5F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870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5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D2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52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9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cf257A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D8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06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52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B6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03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61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B3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7A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DF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5D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A1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cf287A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B4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F5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78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62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4F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FC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F34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B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1A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墨盒（彩）</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06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B4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CE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CF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97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F8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51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4C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2534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C6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70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墨盒（黑）</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83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0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CE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CD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19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B8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AA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2F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13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8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85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22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7B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CF228A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97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F2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2B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4C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9C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84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045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FC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6C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65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78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CF281A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05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FF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92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C6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13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69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82A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E4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F3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5A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7F3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70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51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51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9F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89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B5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517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4C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6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AC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05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FM-CF500A（黑色）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B2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B8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59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46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1C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A0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FC2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A9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87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51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48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FM-CF501A（蓝色）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AE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54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68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F3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01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62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80E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34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23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01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7C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FM-CF502A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02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5F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41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E4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17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F0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1E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C8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BE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D1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F8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FM-CF503A（红色）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47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9D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8A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13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D0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F5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C92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FA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20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F3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0C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HP88A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88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F5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C5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9D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C1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C9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184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D5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B6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8A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A8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ADT-225YL</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98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D7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9D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CD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11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20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A46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27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DB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BA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79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ADT-225KL</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FE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3B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87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4C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1A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76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A31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F3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4B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5D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2F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ADT-225ML</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DB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24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79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C4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4D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41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C56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14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42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66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D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FM-CC388XH</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39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E7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A8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E6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A8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DC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C7A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0A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48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7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61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46号彩色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E6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F8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03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C9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BB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1D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42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39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1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56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F0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HPCE505A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B1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33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4F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2A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D4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49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41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8A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63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64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23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爱普生1900K2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22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80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B8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87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8E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9A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8FE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A9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B7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B6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FD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HPCF28080A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1B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11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31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93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07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67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360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0F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34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A6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A9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307ACE740A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6C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76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EB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BF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46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D0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63C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42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86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A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13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CF280A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35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B8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87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7E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2C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E3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B8B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8E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FA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C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22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MP5054C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0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60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FF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E6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2C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BC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42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0A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F1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A7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54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ML-1610D2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A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17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B9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06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33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3A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5FC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9C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A5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17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F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3038</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E6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62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4A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61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35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4C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51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76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C4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BE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5C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35、36</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FA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09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7A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0D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25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E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7D81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82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FD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D6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F0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FA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9E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92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26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A4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AB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F1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E9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80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22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19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7F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2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DA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FB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8C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13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7F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3D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AA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A9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FB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FC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04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FA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B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47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CE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10F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B6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27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61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5A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3A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2C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1B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66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58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C1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56B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AF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38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BF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AB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1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02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D0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55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8E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FB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DEB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3C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6F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0F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展华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1C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BF103-110*300MDY15-NZ0098</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F7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76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E4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F6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55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A7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994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BE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0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22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B1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1B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1C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E0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CF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77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EB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2DC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B3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4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感光鼓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34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AF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93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78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37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E9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85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4B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836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F3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57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冲碳粉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6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友立</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58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1007(88A)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D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C5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E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42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9B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A0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D31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4D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95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冲碳粉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8E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友立</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95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1005（12A）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8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7F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F5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67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9F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28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48A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C1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E5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9D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1E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3500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11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F4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1B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83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92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83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35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B2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46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FC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98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9730(国产)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CC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F8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5E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E8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AD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E9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0B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01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4A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66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E7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9731(国产)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ED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7E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37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C0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7E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ED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A21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D4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AC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3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20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9732(国产)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8F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47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73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9D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77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E8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CE4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25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9B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AC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60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9733(国产)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35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EE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E2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99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B2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5F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0E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21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EC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45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D4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C8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38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03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2F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DF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BC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0D5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B5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6B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F3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62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271(国产)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EF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A1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D0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8C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F9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80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9D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30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1C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3E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74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272(国产)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F6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5E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C1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3C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24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49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422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C1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6C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F2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18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273(国产)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0C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77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DA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E8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47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83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F70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4E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DD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D2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FF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DR280黑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EB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AB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78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49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9B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9E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95A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DB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20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B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8C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DR280彩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C7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D5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AE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78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5F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F3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F2F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2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38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B9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39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国产55A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00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84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73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C6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DE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BE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B62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B6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A0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2B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A9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HP702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6D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36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D7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65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D7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B3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DB1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1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1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6A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6F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F5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2B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A4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9B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EA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2E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33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BB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99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3F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FF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LD201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08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6E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DA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E3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28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2C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7FD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DD3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CD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5B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12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hp72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8C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EF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17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8C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95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FC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516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C1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FE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青色墨盒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D4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2A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ct201165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93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7D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2E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5F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28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EC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E85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55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85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黄色墨盒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26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A2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ct201163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2A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71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45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3F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A0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31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6ED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56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93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47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43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ct201164</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61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80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B7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1D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D2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20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93F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46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C5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洋红墨盒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22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2B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ct201162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37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29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73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A4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C1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96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E72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62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51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763黑色墨盒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63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1E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cn072A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3D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5B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74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BD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54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C9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3EC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4F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6C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761黄色墨盒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B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DD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cm992A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2A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8C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87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76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D4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6E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5F9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C7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A3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761蓝色墨盒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53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7C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cm994A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C3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2F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54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1C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37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30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8DD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8E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B2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761粉色墨盒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15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F6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cm993A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D7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E2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0F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09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4D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C8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F36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6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6E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2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6C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HP62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BC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B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7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DC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DF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49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8FE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46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8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0E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33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F9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7D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0E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DA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05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D5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A60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D1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A4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44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F6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D111S</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73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E8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09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43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D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63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401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E2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E4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机械移动硬盘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3A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西数</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D2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1TB</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F2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A3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23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74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C8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D3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8A3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5A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72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读卡器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49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绿联</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29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4合1（50540）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68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CF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E7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5B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3C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66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4AB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17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D4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70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E2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PS/2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CA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39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C5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EE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49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D9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17E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CA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31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水晶头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BA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康普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2A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RJ11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8B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5C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7D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68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FA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32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C7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00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22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DVD光盘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10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SONY</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E5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5D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FC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51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DD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FA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08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7F9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F4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DA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CD光盘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94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SONY</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7B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6F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D8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9D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B4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8F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7F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FDC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B6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FD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CD光盘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E7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清华同方</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4C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A0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CF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116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D3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F5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48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CF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B08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5A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35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DVD光盘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D8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清华同方</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8A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E4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44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7D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38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B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D5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0A0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20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C4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电话线</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6E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秋叶原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78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2芯扁平单股</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86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74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4A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95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7D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F8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161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74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B4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大尺寸搬运手推车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3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新越昌晖</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23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承重300KG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3B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65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0A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91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CF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C1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72C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63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22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A4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品胜</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DE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小键盘工业USB口</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DB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FC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62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C2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18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8F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200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78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B0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无线键鼠套装</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37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8F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Mk270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E2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2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18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3C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9A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EB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B789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36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92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充电器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B3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品胜</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48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相机（佳能）用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47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B8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4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0F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D6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57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CD9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DB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41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充电器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B7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南孚</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0C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电池（5号4节）</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0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A2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32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35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62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4F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EAC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11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C1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电池</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9F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品胜</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44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A320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04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95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E6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1D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2C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9A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0B0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9E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1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电话分号器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1F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德迅</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22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集团电话8口</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0B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CA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A7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98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DE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07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94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C4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DC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3D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B1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施乐复印机2275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A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8D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36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B5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E4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36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A29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0A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04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感光鼓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BE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A4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施乐复印机22752275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4A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37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D9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05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9F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74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97F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DD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53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F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60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S2520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E2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C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D4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A0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99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5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A1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5E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B4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F0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10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711（黑色）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EF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81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BE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72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61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52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356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B5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F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40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BB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B3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59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AC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F3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51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8C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E3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FF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B5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F09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CA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62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70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F9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6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B3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43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7A1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E8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92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A6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54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B0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71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5A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5B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28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93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588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49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72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A7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59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08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C5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EA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86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D9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28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383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D1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C7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C2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6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EE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97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50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14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D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BC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598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95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62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3C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贝联</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BB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CF233A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DF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A5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CB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1D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7C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24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938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1F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A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4D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C1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天威DPK900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A2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9F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4E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F5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50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2F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3DD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3C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0D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3B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FA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天威DPK900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86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5C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F4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27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CD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DE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44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3E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C5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3F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AA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CZ192A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DB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0B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E8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54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D4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FE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D7B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76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B8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D6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82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2503（彩）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A9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60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AE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05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EC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19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C25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33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98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88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16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2500（彩）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45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19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7C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F0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29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02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1ED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1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6A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F3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6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2501（黑）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E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F5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DD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60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8C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67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EA4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99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1A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04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B3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FX-9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4B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05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06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0B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9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AA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17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8D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51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79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16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BA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F3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C8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FA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55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8F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91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F0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AD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22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35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CF219A硒鼓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F6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8D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19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1F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91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9B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D0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13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1C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4E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2B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W2081A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3C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90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0A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06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7A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22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8C3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5A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BF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18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81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W2082A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B8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23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20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09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94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C8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5C3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EB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E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4D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86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W2083A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B3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11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21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2E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DD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D9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540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5F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8A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81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5A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93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D1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EF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9C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E9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69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A7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2C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A3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C8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0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1C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51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A5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A7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09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59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6F4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9C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CA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66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BA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96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8E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9A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90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68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D2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B1F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59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B6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6B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92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8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1D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05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74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4E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73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24F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5D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F6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D4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F97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11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0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3E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9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5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0D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B4C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0A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1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5F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A0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4F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15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69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B8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44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AF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AE1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D1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9E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B0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SUPLaser</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ED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绿光</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7E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5D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0C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32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C8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A7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6FE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50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00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DC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SUPLaser</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59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红光</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F2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01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87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26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45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1F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156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5A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A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4B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惠斯特</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C5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红光</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78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3E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D7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D9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6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CA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C6D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65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8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C4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D8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E1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B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D0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99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BC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47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7F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02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C8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D1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89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6A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5F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52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45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E5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37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BC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2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3F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AF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8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A8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04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FF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4E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0E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64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C1E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7B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8A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F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4F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CB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C0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92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87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1C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D8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9FF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EC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7D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7C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ED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A5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1A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5D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D8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C3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DA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882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5B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D2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6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57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FF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BE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45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06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5D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C6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52A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C7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0C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02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30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B8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7E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10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BC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A9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1C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55A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6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57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99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FC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6C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64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B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4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23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83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EDD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55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A3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CB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映美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5C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530k3+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B8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4C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8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02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5D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13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978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C4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3A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1E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84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M650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FE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B7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23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21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B1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9B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614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BB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E4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亚银PET标签纸</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CE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通用</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B8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70mm*50mm*1000管芯内径40mm</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F0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60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A6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90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C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0E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C55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E0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6F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标签条码打印机碳带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90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通用</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FD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80mm*300mm</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1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72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E9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D1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78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40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FE5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68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1D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80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2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typec接口128G，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C8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E1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E4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73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EB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DA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F4A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73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A2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D9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7D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typec接口256G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69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8F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27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B4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F4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75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C21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AD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EC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22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03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CF277A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12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A5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B1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1D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3D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23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112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F3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94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98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AB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BD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51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B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CC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8B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13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08F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3D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96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4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89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CF411A蓝色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41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6A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EC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05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01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08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19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D4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A8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01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16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BA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8E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33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A0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E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42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B98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3E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B6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51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F7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58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54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9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D1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1B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A3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024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B3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9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5C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73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W2043A硒鼓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B0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F4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DC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2D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70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0D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B36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7C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6D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2B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90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W2042A硒鼓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FC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93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45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9A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78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C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72A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82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A0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85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37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W2041A硒鼓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8D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A7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37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59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60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0D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CCB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9D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5C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C3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5A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W2040A硒鼓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FB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2B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6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18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01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E8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10F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8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EB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3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AA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W1110A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FE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8A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77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A6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FA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73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0E5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6E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CA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21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52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W1110A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6D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A0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4E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F3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66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C5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43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45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52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82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A3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VC2265黑色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56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0E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7D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D8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FA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9C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B28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58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58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E3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4D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VC2265青色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AE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62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8F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E9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71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C4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732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9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DD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42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40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VC2265黄色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17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F3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71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C6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40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12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51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C2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3A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B5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54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VC2265红色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B0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95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61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65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70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E8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31D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CF7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319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972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C1C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1DD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VC2265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DDE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CB5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180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283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1B6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79F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0029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8C7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F80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感光鼓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F33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2C1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VC2265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F65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9913">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924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CC3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9C9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34F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37C8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BD3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217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C58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476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惠普W1370X</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365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CAF1">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240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733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19A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721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7794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B40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2679">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FE3D">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BB1A">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GT53XL</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510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063A">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9477">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80C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BE8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C1E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0811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288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EEBA">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1797">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7DB5">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GT52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183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422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69B4">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F77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EA5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44B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120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C91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E0BD">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F16B">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223F">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W1520A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BE5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1CA2">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359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DCE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2AC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7E5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5519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174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B2B9">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D9B0">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02D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W1520A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A16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D9D4">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A282">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C9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0D0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503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1ABF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0BD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F2F2">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628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59C0">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21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BCA4">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A425">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435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469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69E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2B8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D40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B6EB">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626B">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53FA">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81D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86F9">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09E3">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081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F57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BE3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41F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873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43B4">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4945">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4827">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35D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4647">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EC9B">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27B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A76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CB3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682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DE5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17A6">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B2F7">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530D">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480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53F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4734">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E9F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C6A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538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1481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235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EB65">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0127">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0379">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EF2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D37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F03D">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361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DDE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BA3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740F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DD2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535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09BD">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139F">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C59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FFD8">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A1F2">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15A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90F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F2E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233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16C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CC3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192F">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5D75">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2B3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5DBF">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A1DE">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672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1A3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809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3B8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A70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E49A">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05F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514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A77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F1D8">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8C0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F77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073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D9D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EFC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611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C32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C34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109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W1660A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78D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56E3">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BFB3">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1E4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0E5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713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9EB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B9F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7FB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47C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100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CF510A黑色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370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451B">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A10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C08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15C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072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0705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A7A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399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815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1FF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CF511A青色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EB2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778A">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BC90">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E5E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B9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EBF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0757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58B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984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6BF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541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CF512A黄色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AF3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7140">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8549">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B04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798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AB2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3A0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364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CD3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396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150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CF513A红色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132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21F6">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2E14">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10F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AE0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3D9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181D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EC1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B58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30C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DCE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W2300A黑色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6D6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1840">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86E4">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830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85F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86D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C46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0F5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B60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799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28E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W2301A青色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483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61F0">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C32A">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35E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CDE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3C2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4F5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014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09F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11F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32B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W2302A黄色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6EB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FD5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F750">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29C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CED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7F0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469B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676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671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9A7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A2D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W2303A品红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6D5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B739">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0035">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821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830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0BD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44A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2EF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CFE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84B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4F7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CF360A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852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4406">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C337">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47D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270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0E3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C22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3A6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1BB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A34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C1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CF361A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19C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337C">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CD79">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302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4C2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E00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472D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CA7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B25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44E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9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CF362A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413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480B">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9626">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C12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ED2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1B6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9D2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632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F7E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00F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C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CF363A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1DF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5827">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7DE5">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EF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C8F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886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551C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AEA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4AB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9F9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7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M186</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217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DBB5">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1B47">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705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4D0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828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4D3C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225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EB2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351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52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M240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E22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4284">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A12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40A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935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27E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bl>
    <w:p w14:paraId="6B1C519C">
      <w:pPr>
        <w:spacing w:line="360" w:lineRule="auto"/>
        <w:rPr>
          <w:rFonts w:ascii="宋体" w:hAnsi="宋体" w:eastAsia="宋体" w:cs="宋体"/>
          <w:b/>
          <w:bCs/>
          <w:szCs w:val="21"/>
        </w:rPr>
        <w:sectPr>
          <w:footerReference r:id="rId4" w:type="first"/>
          <w:footerReference r:id="rId3" w:type="default"/>
          <w:pgSz w:w="11906" w:h="16838"/>
          <w:pgMar w:top="1701" w:right="1418" w:bottom="1134" w:left="1418" w:header="851" w:footer="992" w:gutter="0"/>
          <w:pgNumType w:fmt="numberInDash" w:start="1"/>
          <w:cols w:space="720" w:num="1"/>
          <w:titlePg/>
          <w:docGrid w:type="lines" w:linePitch="312" w:charSpace="0"/>
        </w:sectPr>
      </w:pPr>
    </w:p>
    <w:p w14:paraId="786812AD">
      <w:pPr>
        <w:spacing w:line="360" w:lineRule="auto"/>
        <w:ind w:firstLine="482" w:firstLineChars="200"/>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《开标一览表》</w:t>
      </w:r>
    </w:p>
    <w:p w14:paraId="52ADE496">
      <w:pPr>
        <w:spacing w:line="360" w:lineRule="auto"/>
        <w:ind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项目名称：</w:t>
      </w:r>
      <w:r>
        <w:rPr>
          <w:rFonts w:hint="eastAsia" w:ascii="宋体" w:hAnsi="宋体" w:eastAsia="宋体" w:cs="Times New Roman"/>
          <w:color w:val="000000"/>
          <w:sz w:val="24"/>
          <w:szCs w:val="24"/>
          <w:lang w:val="en-US" w:eastAsia="zh-CN"/>
        </w:rPr>
        <w:t>--</w:t>
      </w:r>
      <w:r>
        <w:rPr>
          <w:rFonts w:hint="eastAsia" w:ascii="Times New Roman" w:hAnsi="Times New Roman" w:eastAsia="宋体" w:cs="Times New Roman"/>
          <w:color w:val="000000"/>
          <w:sz w:val="24"/>
          <w:szCs w:val="24"/>
          <w:u w:val="single"/>
          <w:lang w:eastAsia="zh-CN"/>
        </w:rPr>
        <w:t>项目</w:t>
      </w:r>
    </w:p>
    <w:tbl>
      <w:tblPr>
        <w:tblStyle w:val="10"/>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05"/>
        <w:gridCol w:w="896"/>
        <w:gridCol w:w="2400"/>
        <w:gridCol w:w="1163"/>
        <w:gridCol w:w="1314"/>
        <w:gridCol w:w="745"/>
        <w:gridCol w:w="738"/>
      </w:tblGrid>
      <w:tr w14:paraId="1D84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3" w:hRule="atLeast"/>
          <w:jc w:val="center"/>
        </w:trPr>
        <w:tc>
          <w:tcPr>
            <w:tcW w:w="714" w:type="dxa"/>
            <w:vAlign w:val="center"/>
          </w:tcPr>
          <w:p w14:paraId="29682A4D">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605" w:type="dxa"/>
            <w:vAlign w:val="center"/>
          </w:tcPr>
          <w:p w14:paraId="1566288C">
            <w:pPr>
              <w:jc w:val="center"/>
              <w:rPr>
                <w:rFonts w:ascii="Times New Roman" w:hAnsi="Times New Roman" w:eastAsia="宋体" w:cs="Times New Roman"/>
                <w:b/>
                <w:szCs w:val="20"/>
              </w:rPr>
            </w:pPr>
            <w:r>
              <w:rPr>
                <w:rFonts w:hint="eastAsia" w:ascii="Times New Roman" w:hAnsi="Times New Roman" w:eastAsia="宋体" w:cs="Times New Roman"/>
                <w:b/>
                <w:szCs w:val="20"/>
              </w:rPr>
              <w:t>货物名称</w:t>
            </w:r>
          </w:p>
        </w:tc>
        <w:tc>
          <w:tcPr>
            <w:tcW w:w="896" w:type="dxa"/>
            <w:vAlign w:val="center"/>
          </w:tcPr>
          <w:p w14:paraId="5C5117BC">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2400" w:type="dxa"/>
            <w:vAlign w:val="center"/>
          </w:tcPr>
          <w:p w14:paraId="14FA6039">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1163" w:type="dxa"/>
            <w:vAlign w:val="center"/>
          </w:tcPr>
          <w:p w14:paraId="1448143B">
            <w:pPr>
              <w:jc w:val="center"/>
              <w:rPr>
                <w:rFonts w:ascii="Times New Roman" w:hAnsi="Times New Roman" w:eastAsia="宋体" w:cs="Times New Roman"/>
                <w:b/>
                <w:szCs w:val="20"/>
              </w:rPr>
            </w:pPr>
            <w:r>
              <w:rPr>
                <w:rFonts w:hint="eastAsia" w:ascii="Times New Roman" w:hAnsi="Times New Roman" w:eastAsia="宋体" w:cs="Times New Roman"/>
                <w:b/>
                <w:szCs w:val="20"/>
              </w:rPr>
              <w:t>质保期</w:t>
            </w:r>
          </w:p>
        </w:tc>
        <w:tc>
          <w:tcPr>
            <w:tcW w:w="1314" w:type="dxa"/>
            <w:vAlign w:val="center"/>
          </w:tcPr>
          <w:p w14:paraId="79A3D635">
            <w:pPr>
              <w:jc w:val="center"/>
              <w:rPr>
                <w:rFonts w:ascii="Times New Roman" w:hAnsi="Times New Roman" w:eastAsia="宋体" w:cs="Times New Roman"/>
                <w:b/>
                <w:szCs w:val="20"/>
              </w:rPr>
            </w:pPr>
            <w:r>
              <w:rPr>
                <w:rFonts w:hint="eastAsia" w:ascii="Times New Roman" w:hAnsi="Times New Roman" w:eastAsia="宋体" w:cs="Times New Roman"/>
                <w:b/>
                <w:szCs w:val="20"/>
              </w:rPr>
              <w:t>交货</w:t>
            </w:r>
          </w:p>
          <w:p w14:paraId="7B9D1ACE">
            <w:pPr>
              <w:jc w:val="center"/>
              <w:rPr>
                <w:rFonts w:ascii="Times New Roman" w:hAnsi="Times New Roman" w:eastAsia="宋体" w:cs="Times New Roman"/>
                <w:b/>
                <w:szCs w:val="20"/>
              </w:rPr>
            </w:pPr>
            <w:r>
              <w:rPr>
                <w:rFonts w:hint="eastAsia" w:ascii="Times New Roman" w:hAnsi="Times New Roman" w:eastAsia="宋体" w:cs="Times New Roman"/>
                <w:b/>
                <w:szCs w:val="20"/>
              </w:rPr>
              <w:t>时间</w:t>
            </w:r>
          </w:p>
        </w:tc>
        <w:tc>
          <w:tcPr>
            <w:tcW w:w="745" w:type="dxa"/>
            <w:vAlign w:val="center"/>
          </w:tcPr>
          <w:p w14:paraId="1C183DB0">
            <w:pPr>
              <w:jc w:val="center"/>
              <w:rPr>
                <w:rFonts w:ascii="Times New Roman" w:hAnsi="Times New Roman" w:eastAsia="宋体" w:cs="Times New Roman"/>
                <w:b/>
                <w:szCs w:val="20"/>
              </w:rPr>
            </w:pPr>
            <w:r>
              <w:rPr>
                <w:rFonts w:hint="eastAsia" w:ascii="等线" w:hAnsi="等线" w:eastAsia="等线" w:cs="Times New Roman"/>
                <w:b/>
                <w:szCs w:val="20"/>
              </w:rPr>
              <w:t>付款方式及比例</w:t>
            </w:r>
            <w:r>
              <w:rPr>
                <w:rFonts w:hint="eastAsia" w:ascii="等线" w:hAnsi="等线" w:eastAsia="等线" w:cs="Times New Roman"/>
                <w:b/>
                <w:szCs w:val="20"/>
                <w:lang w:val="en-US" w:eastAsia="zh-CN"/>
              </w:rPr>
              <w:t>是否</w:t>
            </w:r>
            <w:r>
              <w:rPr>
                <w:rFonts w:hint="eastAsia" w:ascii="等线" w:hAnsi="等线" w:eastAsia="等线" w:cs="Times New Roman"/>
                <w:b/>
                <w:szCs w:val="20"/>
              </w:rPr>
              <w:t>响应</w:t>
            </w:r>
          </w:p>
        </w:tc>
        <w:tc>
          <w:tcPr>
            <w:tcW w:w="738" w:type="dxa"/>
            <w:vAlign w:val="center"/>
          </w:tcPr>
          <w:p w14:paraId="15E15F7E">
            <w:pPr>
              <w:jc w:val="center"/>
              <w:rPr>
                <w:rFonts w:hint="eastAsia" w:ascii="等线" w:hAnsi="等线" w:eastAsia="等线" w:cs="Times New Roman"/>
                <w:b/>
                <w:szCs w:val="20"/>
              </w:rPr>
            </w:pPr>
            <w:r>
              <w:rPr>
                <w:rFonts w:hint="eastAsia" w:ascii="等线" w:hAnsi="等线" w:eastAsia="等线" w:cs="Times New Roman"/>
                <w:b/>
                <w:szCs w:val="20"/>
              </w:rPr>
              <w:t>付款方式及比例是否偏离</w:t>
            </w:r>
          </w:p>
        </w:tc>
      </w:tr>
      <w:tr w14:paraId="3B4F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714" w:type="dxa"/>
            <w:vAlign w:val="center"/>
          </w:tcPr>
          <w:p w14:paraId="77928B63">
            <w:pPr>
              <w:jc w:val="center"/>
              <w:rPr>
                <w:rFonts w:ascii="Times New Roman" w:hAnsi="Times New Roman" w:eastAsia="宋体" w:cs="Times New Roman"/>
                <w:b/>
                <w:szCs w:val="20"/>
              </w:rPr>
            </w:pPr>
            <w:r>
              <w:rPr>
                <w:rFonts w:ascii="Times New Roman" w:hAnsi="Times New Roman" w:eastAsia="宋体" w:cs="Times New Roman"/>
                <w:b/>
                <w:szCs w:val="20"/>
              </w:rPr>
              <w:t>1</w:t>
            </w:r>
          </w:p>
        </w:tc>
        <w:tc>
          <w:tcPr>
            <w:tcW w:w="1605" w:type="dxa"/>
            <w:vAlign w:val="center"/>
          </w:tcPr>
          <w:p w14:paraId="75193AB1">
            <w:pPr>
              <w:jc w:val="center"/>
              <w:rPr>
                <w:rFonts w:hint="eastAsia" w:ascii="Times New Roman" w:hAnsi="Times New Roman" w:eastAsia="宋体" w:cs="Times New Roman"/>
                <w:b/>
                <w:szCs w:val="20"/>
                <w:lang w:eastAsia="zh-CN"/>
              </w:rPr>
            </w:pPr>
            <w:r>
              <w:rPr>
                <w:rFonts w:hint="eastAsia" w:ascii="等线" w:hAnsi="等线" w:eastAsia="等线" w:cs="Times New Roman"/>
                <w:b/>
                <w:szCs w:val="20"/>
                <w:lang w:val="en-US" w:eastAsia="zh-CN"/>
              </w:rPr>
              <w:t>---</w:t>
            </w:r>
            <w:r>
              <w:rPr>
                <w:rFonts w:hint="eastAsia" w:ascii="等线" w:hAnsi="等线" w:eastAsia="等线" w:cs="Times New Roman"/>
                <w:b/>
                <w:szCs w:val="20"/>
                <w:lang w:eastAsia="zh-CN"/>
              </w:rPr>
              <w:t>项目</w:t>
            </w:r>
          </w:p>
        </w:tc>
        <w:tc>
          <w:tcPr>
            <w:tcW w:w="896" w:type="dxa"/>
            <w:vAlign w:val="center"/>
          </w:tcPr>
          <w:p w14:paraId="7070647D">
            <w:pPr>
              <w:jc w:val="center"/>
              <w:rPr>
                <w:rFonts w:hint="eastAsia" w:ascii="Times New Roman" w:hAnsi="Times New Roman" w:eastAsia="宋体" w:cs="Times New Roman"/>
                <w:b/>
                <w:szCs w:val="20"/>
                <w:lang w:val="en-US" w:eastAsia="zh-CN"/>
              </w:rPr>
            </w:pPr>
            <w:r>
              <w:rPr>
                <w:rFonts w:hint="eastAsia" w:ascii="Times New Roman" w:hAnsi="Times New Roman" w:eastAsia="宋体" w:cs="Times New Roman"/>
                <w:b/>
                <w:szCs w:val="20"/>
                <w:lang w:val="en-US" w:eastAsia="zh-CN"/>
              </w:rPr>
              <w:t>-</w:t>
            </w:r>
          </w:p>
        </w:tc>
        <w:tc>
          <w:tcPr>
            <w:tcW w:w="2400" w:type="dxa"/>
            <w:vAlign w:val="center"/>
          </w:tcPr>
          <w:p w14:paraId="5CDBB987">
            <w:pPr>
              <w:jc w:val="left"/>
              <w:rPr>
                <w:rFonts w:hint="eastAsia" w:ascii="等线" w:hAnsi="等线" w:eastAsia="等线" w:cs="Times New Roman"/>
                <w:b/>
                <w:szCs w:val="20"/>
              </w:rPr>
            </w:pPr>
            <w:r>
              <w:rPr>
                <w:rFonts w:hint="eastAsia" w:ascii="等线" w:hAnsi="等线" w:eastAsia="等线" w:cs="Times New Roman"/>
                <w:b/>
                <w:szCs w:val="20"/>
              </w:rPr>
              <w:t>不含税价：</w:t>
            </w:r>
          </w:p>
          <w:p w14:paraId="35FA0856">
            <w:pPr>
              <w:jc w:val="left"/>
              <w:rPr>
                <w:rFonts w:hint="eastAsia" w:ascii="等线" w:hAnsi="等线" w:eastAsia="等线" w:cs="Times New Roman"/>
                <w:b/>
                <w:szCs w:val="20"/>
              </w:rPr>
            </w:pPr>
            <w:r>
              <w:rPr>
                <w:rFonts w:hint="eastAsia" w:ascii="等线" w:hAnsi="等线" w:eastAsia="等线" w:cs="Times New Roman"/>
                <w:b/>
                <w:szCs w:val="20"/>
              </w:rPr>
              <w:t>含税价格：</w:t>
            </w:r>
          </w:p>
          <w:p w14:paraId="73475C52">
            <w:pPr>
              <w:jc w:val="left"/>
              <w:rPr>
                <w:rFonts w:ascii="Times New Roman" w:hAnsi="Times New Roman" w:eastAsia="宋体" w:cs="Times New Roman"/>
                <w:b/>
                <w:szCs w:val="20"/>
              </w:rPr>
            </w:pPr>
            <w:r>
              <w:rPr>
                <w:rFonts w:hint="eastAsia" w:ascii="等线" w:hAnsi="等线" w:eastAsia="等线" w:cs="Times New Roman"/>
                <w:b/>
                <w:szCs w:val="20"/>
              </w:rPr>
              <w:t>税率：</w:t>
            </w:r>
          </w:p>
        </w:tc>
        <w:tc>
          <w:tcPr>
            <w:tcW w:w="1163" w:type="dxa"/>
            <w:vAlign w:val="center"/>
          </w:tcPr>
          <w:p w14:paraId="18B4145E">
            <w:pPr>
              <w:jc w:val="center"/>
              <w:rPr>
                <w:rFonts w:ascii="Times New Roman" w:hAnsi="Times New Roman" w:eastAsia="宋体" w:cs="Times New Roman"/>
                <w:b/>
                <w:szCs w:val="20"/>
              </w:rPr>
            </w:pPr>
          </w:p>
        </w:tc>
        <w:tc>
          <w:tcPr>
            <w:tcW w:w="1314" w:type="dxa"/>
            <w:vAlign w:val="center"/>
          </w:tcPr>
          <w:p w14:paraId="5605FD4B">
            <w:pPr>
              <w:jc w:val="center"/>
              <w:rPr>
                <w:rFonts w:ascii="Times New Roman" w:hAnsi="Times New Roman" w:eastAsia="宋体" w:cs="Times New Roman"/>
                <w:b/>
                <w:szCs w:val="20"/>
              </w:rPr>
            </w:pPr>
          </w:p>
        </w:tc>
        <w:tc>
          <w:tcPr>
            <w:tcW w:w="745" w:type="dxa"/>
            <w:vAlign w:val="center"/>
          </w:tcPr>
          <w:p w14:paraId="23882B3F">
            <w:pPr>
              <w:jc w:val="center"/>
              <w:rPr>
                <w:rFonts w:ascii="Times New Roman" w:hAnsi="Times New Roman" w:eastAsia="宋体" w:cs="Times New Roman"/>
                <w:b/>
                <w:szCs w:val="20"/>
              </w:rPr>
            </w:pPr>
          </w:p>
        </w:tc>
        <w:tc>
          <w:tcPr>
            <w:tcW w:w="738" w:type="dxa"/>
            <w:vAlign w:val="center"/>
          </w:tcPr>
          <w:p w14:paraId="2B1B7958">
            <w:pPr>
              <w:jc w:val="center"/>
              <w:rPr>
                <w:rFonts w:ascii="Times New Roman" w:hAnsi="Times New Roman" w:eastAsia="宋体" w:cs="Times New Roman"/>
                <w:b/>
                <w:szCs w:val="20"/>
              </w:rPr>
            </w:pPr>
          </w:p>
        </w:tc>
      </w:tr>
      <w:tr w14:paraId="1B48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3215" w:type="dxa"/>
            <w:gridSpan w:val="3"/>
            <w:vAlign w:val="center"/>
          </w:tcPr>
          <w:p w14:paraId="46BB899F">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（元，含税）大写</w:t>
            </w:r>
          </w:p>
        </w:tc>
        <w:tc>
          <w:tcPr>
            <w:tcW w:w="6360" w:type="dxa"/>
            <w:gridSpan w:val="5"/>
            <w:vAlign w:val="center"/>
          </w:tcPr>
          <w:p w14:paraId="31CA2449">
            <w:pPr>
              <w:jc w:val="center"/>
              <w:rPr>
                <w:rFonts w:ascii="Times New Roman" w:hAnsi="Times New Roman" w:eastAsia="宋体" w:cs="Times New Roman"/>
                <w:b/>
                <w:szCs w:val="20"/>
              </w:rPr>
            </w:pPr>
          </w:p>
        </w:tc>
      </w:tr>
    </w:tbl>
    <w:p w14:paraId="355B6B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E062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A072">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a:noFill/>
                      </a:ln>
                      <a:effectLst/>
                    </wps:spPr>
                    <wps:txbx>
                      <w:txbxContent>
                        <w:p w14:paraId="30F23733">
                          <w:pPr>
                            <w:pStyle w:val="7"/>
                            <w:rPr>
                              <w:rFonts w:eastAsia="宋体"/>
                            </w:rPr>
                          </w:pPr>
                          <w:r>
                            <w:fldChar w:fldCharType="begin"/>
                          </w:r>
                          <w:r>
                            <w:instrText xml:space="preserve"> PAGE  \* MERGEFORMAT </w:instrText>
                          </w:r>
                          <w:r>
                            <w:fldChar w:fldCharType="separate"/>
                          </w:r>
                          <w:r>
                            <w:t>- 7 -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qRZ6x0AAAAAMBAAAPAAAAAAAAAAEAIAAAACIAAABkcnMv&#10;ZG93bnJldi54bWxQSwECFAAUAAAACACHTuJAWEFATNIBAACnAwAADgAAAAAAAAABACAAAAAfAQAA&#10;ZHJzL2Uyb0RvYy54bWxQSwUGAAAAAAYABgBZAQAAYwUAAAAA&#10;">
              <v:fill on="f" focussize="0,0"/>
              <v:stroke on="f"/>
              <v:imagedata o:title=""/>
              <o:lock v:ext="edit" aspectratio="f"/>
              <v:textbox inset="0mm,0mm,0mm,0mm" style="mso-fit-shape-to-text:t;">
                <w:txbxContent>
                  <w:p w14:paraId="30F23733">
                    <w:pPr>
                      <w:pStyle w:val="7"/>
                      <w:rPr>
                        <w:rFonts w:eastAsia="宋体"/>
                      </w:rPr>
                    </w:pPr>
                    <w:r>
                      <w:fldChar w:fldCharType="begin"/>
                    </w:r>
                    <w:r>
                      <w:instrText xml:space="preserve"> PAGE  \* MERGEFORMAT </w:instrText>
                    </w:r>
                    <w:r>
                      <w:fldChar w:fldCharType="separate"/>
                    </w:r>
                    <w:r>
                      <w:t>- 7 -</w:t>
                    </w:r>
                    <w:r>
                      <w:fldChar w:fldCharType="end"/>
                    </w:r>
                  </w:p>
                </w:txbxContent>
              </v:textbox>
            </v:shape>
          </w:pict>
        </mc:Fallback>
      </mc:AlternateContent>
    </w:r>
  </w:p>
  <w:p w14:paraId="290B977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81918"/>
    <w:multiLevelType w:val="singleLevel"/>
    <w:tmpl w:val="8E281918"/>
    <w:lvl w:ilvl="0" w:tentative="0">
      <w:start w:val="4"/>
      <w:numFmt w:val="chineseCounting"/>
      <w:suff w:val="nothing"/>
      <w:lvlText w:val="%1、"/>
      <w:lvlJc w:val="left"/>
      <w:rPr>
        <w:rFonts w:hint="eastAsia"/>
      </w:rPr>
    </w:lvl>
  </w:abstractNum>
  <w:abstractNum w:abstractNumId="1">
    <w:nsid w:val="B8195C37"/>
    <w:multiLevelType w:val="singleLevel"/>
    <w:tmpl w:val="B8195C37"/>
    <w:lvl w:ilvl="0" w:tentative="0">
      <w:start w:val="6"/>
      <w:numFmt w:val="chineseCounting"/>
      <w:suff w:val="nothing"/>
      <w:lvlText w:val="%1、"/>
      <w:lvlJc w:val="left"/>
      <w:rPr>
        <w:rFonts w:hint="eastAsia"/>
      </w:rPr>
    </w:lvl>
  </w:abstractNum>
  <w:abstractNum w:abstractNumId="2">
    <w:nsid w:val="F0CF23CB"/>
    <w:multiLevelType w:val="singleLevel"/>
    <w:tmpl w:val="F0CF23CB"/>
    <w:lvl w:ilvl="0" w:tentative="0">
      <w:start w:val="12"/>
      <w:numFmt w:val="chineseCounting"/>
      <w:suff w:val="nothing"/>
      <w:lvlText w:val="%1、"/>
      <w:lvlJc w:val="left"/>
      <w:rPr>
        <w:rFonts w:hint="eastAsia"/>
      </w:rPr>
    </w:lvl>
  </w:abstractNum>
  <w:abstractNum w:abstractNumId="3">
    <w:nsid w:val="2CC074AB"/>
    <w:multiLevelType w:val="multilevel"/>
    <w:tmpl w:val="2CC074AB"/>
    <w:lvl w:ilvl="0" w:tentative="0">
      <w:start w:val="1"/>
      <w:numFmt w:val="decimal"/>
      <w:lvlText w:val="%1、"/>
      <w:lvlJc w:val="left"/>
      <w:pPr>
        <w:tabs>
          <w:tab w:val="left" w:pos="795"/>
        </w:tabs>
        <w:ind w:left="795" w:hanging="360"/>
      </w:pPr>
      <w:rPr>
        <w:rFonts w:ascii="宋体" w:hAnsi="宋体" w:eastAsia="宋体" w:cs="Times New Roman"/>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4">
    <w:nsid w:val="78480174"/>
    <w:multiLevelType w:val="singleLevel"/>
    <w:tmpl w:val="78480174"/>
    <w:lvl w:ilvl="0" w:tentative="0">
      <w:start w:val="5"/>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MThiNmFmMDE1YTkzODk4YmNiNTZkNWI5NzA1ZTQifQ=="/>
  </w:docVars>
  <w:rsids>
    <w:rsidRoot w:val="58FE27E1"/>
    <w:rsid w:val="003F464E"/>
    <w:rsid w:val="0A867584"/>
    <w:rsid w:val="143F7234"/>
    <w:rsid w:val="14AA20B4"/>
    <w:rsid w:val="156878E0"/>
    <w:rsid w:val="201F7E7F"/>
    <w:rsid w:val="22F51D56"/>
    <w:rsid w:val="239226F0"/>
    <w:rsid w:val="31000941"/>
    <w:rsid w:val="336E4B1D"/>
    <w:rsid w:val="342E0831"/>
    <w:rsid w:val="34F82A56"/>
    <w:rsid w:val="367212BF"/>
    <w:rsid w:val="36A13BE9"/>
    <w:rsid w:val="37BD7FEC"/>
    <w:rsid w:val="3A4975AF"/>
    <w:rsid w:val="402E0F4B"/>
    <w:rsid w:val="407C1797"/>
    <w:rsid w:val="425B44EE"/>
    <w:rsid w:val="449133F9"/>
    <w:rsid w:val="48B64E55"/>
    <w:rsid w:val="52260747"/>
    <w:rsid w:val="53033352"/>
    <w:rsid w:val="533B1B4E"/>
    <w:rsid w:val="53E25DEC"/>
    <w:rsid w:val="544427DE"/>
    <w:rsid w:val="54733D36"/>
    <w:rsid w:val="550D325F"/>
    <w:rsid w:val="552503C0"/>
    <w:rsid w:val="558701EF"/>
    <w:rsid w:val="57192277"/>
    <w:rsid w:val="587B7D43"/>
    <w:rsid w:val="58FE27E1"/>
    <w:rsid w:val="5AC11413"/>
    <w:rsid w:val="5F4146DC"/>
    <w:rsid w:val="61646C3E"/>
    <w:rsid w:val="68F32256"/>
    <w:rsid w:val="6C1E6134"/>
    <w:rsid w:val="6DEF5427"/>
    <w:rsid w:val="6EC922E2"/>
    <w:rsid w:val="6F3B28E6"/>
    <w:rsid w:val="6FA574A6"/>
    <w:rsid w:val="74885226"/>
    <w:rsid w:val="77AF1C2E"/>
    <w:rsid w:val="7AED3223"/>
    <w:rsid w:val="7B8424D4"/>
    <w:rsid w:val="7FD0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Times New Roman" w:hAnsi="Times New Roman" w:eastAsia="宋体" w:cs="Times New Roman"/>
      <w:szCs w:val="24"/>
    </w:rPr>
  </w:style>
  <w:style w:type="paragraph" w:styleId="6">
    <w:name w:val="Plain Text"/>
    <w:basedOn w:val="1"/>
    <w:unhideWhenUsed/>
    <w:qFormat/>
    <w:uiPriority w:val="0"/>
    <w:rPr>
      <w:rFonts w:ascii="宋体" w:hAnsi="Courier New" w:eastAsia="宋体" w:cs="Times New Roman"/>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toc 1"/>
    <w:basedOn w:val="1"/>
    <w:next w:val="1"/>
    <w:qFormat/>
    <w:uiPriority w:val="39"/>
    <w:pPr>
      <w:tabs>
        <w:tab w:val="right" w:leader="dot" w:pos="8494"/>
      </w:tabs>
      <w:ind w:firstLine="360" w:firstLineChars="15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标题 2 字符"/>
    <w:basedOn w:val="11"/>
    <w:link w:val="3"/>
    <w:qFormat/>
    <w:uiPriority w:val="9"/>
    <w:rPr>
      <w:rFonts w:ascii="Cambria" w:hAnsi="Cambria" w:eastAsia="宋体" w:cs="Times New Roman"/>
      <w:b/>
      <w:bCs/>
      <w:sz w:val="32"/>
      <w:szCs w:val="32"/>
    </w:rPr>
  </w:style>
  <w:style w:type="paragraph" w:customStyle="1" w:styleId="13">
    <w:name w:val="标书二级标题"/>
    <w:basedOn w:val="3"/>
    <w:qFormat/>
    <w:uiPriority w:val="0"/>
    <w:pPr>
      <w:spacing w:before="0" w:after="0" w:line="240" w:lineRule="auto"/>
      <w:jc w:val="left"/>
    </w:pPr>
    <w:rPr>
      <w:rFonts w:ascii="宋体" w:hAnsi="宋体" w:eastAsia="黑体"/>
      <w:b w:val="0"/>
      <w:sz w:val="28"/>
      <w:szCs w:val="30"/>
    </w:rPr>
  </w:style>
  <w:style w:type="paragraph" w:customStyle="1" w:styleId="14">
    <w:name w:val="标书正文格式"/>
    <w:basedOn w:val="6"/>
    <w:qFormat/>
    <w:uiPriority w:val="0"/>
    <w:pPr>
      <w:spacing w:line="360" w:lineRule="auto"/>
      <w:ind w:firstLine="200" w:firstLineChars="200"/>
    </w:pPr>
    <w:rPr>
      <w:rFonts w:hAnsi="宋体"/>
      <w:color w:val="000000"/>
      <w:szCs w:val="24"/>
    </w:rPr>
  </w:style>
  <w:style w:type="paragraph" w:customStyle="1" w:styleId="15">
    <w:name w:val="居中表格"/>
    <w:basedOn w:val="1"/>
    <w:qFormat/>
    <w:uiPriority w:val="0"/>
    <w:pPr>
      <w:jc w:val="center"/>
    </w:pPr>
    <w:rPr>
      <w:sz w:val="18"/>
    </w:rPr>
  </w:style>
  <w:style w:type="paragraph" w:customStyle="1" w:styleId="16">
    <w:name w:val="标书三级标题"/>
    <w:basedOn w:val="4"/>
    <w:qFormat/>
    <w:uiPriority w:val="0"/>
    <w:pPr>
      <w:spacing w:before="0" w:after="0" w:line="240" w:lineRule="auto"/>
      <w:ind w:firstLine="482" w:firstLineChars="200"/>
    </w:pPr>
    <w:rPr>
      <w:rFonts w:ascii="Times New Roman" w:hAnsi="Times New Roman"/>
      <w:color w:val="000000"/>
      <w:sz w:val="24"/>
      <w:szCs w:val="24"/>
    </w:rPr>
  </w:style>
  <w:style w:type="paragraph" w:customStyle="1" w:styleId="17">
    <w:name w:val="标书表格"/>
    <w:basedOn w:val="1"/>
    <w:qFormat/>
    <w:uiPriority w:val="0"/>
    <w:pPr>
      <w:jc w:val="center"/>
    </w:pPr>
    <w:rPr>
      <w:rFonts w:ascii="Times New Roman" w:hAnsi="Times New Roman" w:eastAsia="宋体" w:cs="Times New Roman"/>
      <w:b/>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4760</Words>
  <Characters>5194</Characters>
  <Lines>0</Lines>
  <Paragraphs>0</Paragraphs>
  <TotalTime>9</TotalTime>
  <ScaleCrop>false</ScaleCrop>
  <LinksUpToDate>false</LinksUpToDate>
  <CharactersWithSpaces>5673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2023-06-29T09:16:00Z</dcterms:created>
  <dc:creator>李延军</dc:creator>
  <cp:lastModifiedBy>李帅威</cp:lastModifiedBy>
  <dcterms:modified xsi:type="dcterms:W3CDTF">2026-06-15T06:36:58Z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95211FC161974FF8847E76976ED4B106_13</vt:lpwstr>
  </property>
  <property fmtid="{D5CDD505-2E9C-101B-9397-08002B2CF9AE}" pid="4" name="KSOTemplateDocerSaveRecord">
    <vt:lpwstr>eyJoZGlkIjoiZDZiY2E3MTk3OWVkMDZmNDgwYmUwNDViMmIxMTA0OGYiLCJ1c2VySWQiOiIxNzY1NTM3NjAwIn0=</vt:lpwstr>
  </property>
</Properties>
</file>